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5938" w14:textId="77777777" w:rsidR="003819CB" w:rsidRDefault="003819CB" w:rsidP="003819CB">
      <w:pPr>
        <w:jc w:val="both"/>
      </w:pPr>
      <w:bookmarkStart w:id="0" w:name="_GoBack"/>
      <w:r>
        <w:t xml:space="preserve">Does splinting the upper limb </w:t>
      </w:r>
      <w:bookmarkEnd w:id="0"/>
      <w:r>
        <w:t>improve the quality of life and functional independence of stroke survivors?</w:t>
      </w:r>
    </w:p>
    <w:p w14:paraId="526FFC09" w14:textId="77777777" w:rsidR="003819CB" w:rsidRDefault="003819CB" w:rsidP="003819CB">
      <w:pPr>
        <w:jc w:val="both"/>
      </w:pPr>
      <w:r>
        <w:t>R Khatri, P Logan, A Kay, A Lehner</w:t>
      </w:r>
      <w:r>
        <w:t xml:space="preserve"> </w:t>
      </w:r>
    </w:p>
    <w:p w14:paraId="747CB596" w14:textId="77777777" w:rsidR="003819CB" w:rsidRDefault="003819CB" w:rsidP="003819CB">
      <w:pPr>
        <w:jc w:val="both"/>
      </w:pPr>
    </w:p>
    <w:p w14:paraId="51F62597" w14:textId="2D24B691" w:rsidR="003819CB" w:rsidRDefault="003819CB" w:rsidP="003819CB">
      <w:pPr>
        <w:jc w:val="both"/>
      </w:pPr>
      <w:r>
        <w:t>Introduction and Background: Up to 80% of stroke survivors</w:t>
      </w:r>
      <w:r>
        <w:t xml:space="preserve"> </w:t>
      </w:r>
      <w:r>
        <w:t>have impairments of the upper limb, which considerably affects</w:t>
      </w:r>
      <w:r>
        <w:t xml:space="preserve"> </w:t>
      </w:r>
      <w:r>
        <w:t>participation in everyday activities and quality of life (Langhorne</w:t>
      </w:r>
      <w:r>
        <w:t xml:space="preserve"> </w:t>
      </w:r>
      <w:r>
        <w:t>et al., 2009). Improving upp</w:t>
      </w:r>
      <w:r>
        <w:t>e</w:t>
      </w:r>
      <w:r>
        <w:t>r limb function to maximise</w:t>
      </w:r>
      <w:r>
        <w:t xml:space="preserve"> </w:t>
      </w:r>
      <w:r>
        <w:t>functional potential is an integral part of a stroke survivor’s</w:t>
      </w:r>
      <w:r>
        <w:t xml:space="preserve"> r</w:t>
      </w:r>
      <w:r>
        <w:t>ehabilitation programme (Lum et al., 2009). The use of splinting</w:t>
      </w:r>
      <w:r>
        <w:t xml:space="preserve"> </w:t>
      </w:r>
      <w:r>
        <w:t>to improve functional outcomes has been a source of debate in</w:t>
      </w:r>
      <w:r>
        <w:t xml:space="preserve"> </w:t>
      </w:r>
      <w:r>
        <w:t>the literature as its application in practice is diverse and warrants</w:t>
      </w:r>
      <w:r>
        <w:t xml:space="preserve"> </w:t>
      </w:r>
      <w:r>
        <w:t>further research to guide practice (</w:t>
      </w:r>
      <w:proofErr w:type="spellStart"/>
      <w:r>
        <w:t>Basaran</w:t>
      </w:r>
      <w:proofErr w:type="spellEnd"/>
      <w:r>
        <w:t xml:space="preserve"> et al., 2012).</w:t>
      </w:r>
    </w:p>
    <w:p w14:paraId="78A74C53" w14:textId="20668584" w:rsidR="003819CB" w:rsidRDefault="003819CB" w:rsidP="003819CB">
      <w:pPr>
        <w:jc w:val="both"/>
      </w:pPr>
      <w:r>
        <w:t>Methods: An in-depth case study approach was used to evaluate</w:t>
      </w:r>
      <w:r>
        <w:t xml:space="preserve"> </w:t>
      </w:r>
      <w:r>
        <w:t>eight stroke survivors’ sensorimotor and functional outcomes</w:t>
      </w:r>
      <w:r>
        <w:t xml:space="preserve"> </w:t>
      </w:r>
      <w:r>
        <w:t>following a splinting regime using either dorsal or volar splints.</w:t>
      </w:r>
      <w:r>
        <w:t xml:space="preserve"> </w:t>
      </w:r>
      <w:r>
        <w:t>The ICF framework was used to develop and structure the study.</w:t>
      </w:r>
      <w:r>
        <w:t xml:space="preserve"> </w:t>
      </w:r>
      <w:r>
        <w:t>Data collection occurred biweekly for 2 months and then at 6</w:t>
      </w:r>
      <w:r>
        <w:t xml:space="preserve"> </w:t>
      </w:r>
      <w:r>
        <w:t>months to evaluate the impact of splinting. Descriptive and nonparametric data analysis of sensorimotor, functional and quality</w:t>
      </w:r>
      <w:r>
        <w:t xml:space="preserve"> </w:t>
      </w:r>
      <w:r>
        <w:t>of life measures was done using SPSS.</w:t>
      </w:r>
    </w:p>
    <w:p w14:paraId="6E78EB06" w14:textId="4FC1E9AD" w:rsidR="003819CB" w:rsidRDefault="003819CB" w:rsidP="003819CB">
      <w:pPr>
        <w:jc w:val="both"/>
      </w:pPr>
      <w:r>
        <w:t>Results and conclusion: All participants showed some degree</w:t>
      </w:r>
      <w:r>
        <w:t xml:space="preserve"> </w:t>
      </w:r>
      <w:r>
        <w:t>of improvement in majority of the study measures following</w:t>
      </w:r>
      <w:r>
        <w:t xml:space="preserve"> </w:t>
      </w:r>
      <w:r>
        <w:t>an 8-week splinting programme. For younger participants,</w:t>
      </w:r>
      <w:r>
        <w:t xml:space="preserve"> </w:t>
      </w:r>
      <w:r>
        <w:t>improvements of sensorimotor components were significantly</w:t>
      </w:r>
      <w:r>
        <w:t xml:space="preserve"> </w:t>
      </w:r>
      <w:r>
        <w:t>associated with an improvement in functional ability and quality</w:t>
      </w:r>
      <w:r>
        <w:t xml:space="preserve"> </w:t>
      </w:r>
      <w:r>
        <w:t>of life.</w:t>
      </w:r>
    </w:p>
    <w:p w14:paraId="59C09067" w14:textId="46806A24" w:rsidR="003819CB" w:rsidRDefault="003819CB" w:rsidP="003819CB">
      <w:pPr>
        <w:jc w:val="both"/>
      </w:pPr>
      <w:r>
        <w:t>Impact: The findings highlight areas of splinting practice that are</w:t>
      </w:r>
      <w:r>
        <w:t xml:space="preserve"> </w:t>
      </w:r>
      <w:r>
        <w:t>potentially effective for the rehabilitation of the upper limb of</w:t>
      </w:r>
      <w:r>
        <w:t xml:space="preserve"> </w:t>
      </w:r>
      <w:r>
        <w:t>stroke survivors but require research on a larger population using</w:t>
      </w:r>
      <w:r>
        <w:t xml:space="preserve"> </w:t>
      </w:r>
      <w:r>
        <w:t>randomised controlled trials to confirm the findings.</w:t>
      </w:r>
    </w:p>
    <w:p w14:paraId="42F10650" w14:textId="42D1D787" w:rsidR="003819CB" w:rsidRDefault="003819CB" w:rsidP="003819CB">
      <w:pPr>
        <w:jc w:val="both"/>
      </w:pPr>
      <w:r>
        <w:t xml:space="preserve">Implications for practice: A </w:t>
      </w:r>
      <w:proofErr w:type="gramStart"/>
      <w:r>
        <w:t>6 month</w:t>
      </w:r>
      <w:proofErr w:type="gramEnd"/>
      <w:r>
        <w:t xml:space="preserve"> splinting programme has</w:t>
      </w:r>
      <w:r>
        <w:t xml:space="preserve"> </w:t>
      </w:r>
      <w:r>
        <w:t>the potential to effect sensorimotor, functional and quality</w:t>
      </w:r>
      <w:r>
        <w:t xml:space="preserve"> </w:t>
      </w:r>
      <w:r>
        <w:t>of life outcomes for individuals in the chronic phase of Stoke</w:t>
      </w:r>
      <w:r>
        <w:t xml:space="preserve"> </w:t>
      </w:r>
      <w:r>
        <w:t>rehabilitation. There are many variables that need to be</w:t>
      </w:r>
      <w:r>
        <w:t xml:space="preserve"> </w:t>
      </w:r>
      <w:r>
        <w:t>considered and the structure of the ICF model is well suited</w:t>
      </w:r>
      <w:r>
        <w:t xml:space="preserve"> </w:t>
      </w:r>
      <w:r>
        <w:t>in guiding OTs when using splints for the rehabilitation of the</w:t>
      </w:r>
      <w:r>
        <w:t xml:space="preserve"> </w:t>
      </w:r>
      <w:r>
        <w:t>upper limb for stroke survivors.</w:t>
      </w:r>
    </w:p>
    <w:p w14:paraId="338C10BE" w14:textId="77777777" w:rsidR="003819CB" w:rsidRDefault="003819CB" w:rsidP="003819CB">
      <w:pPr>
        <w:jc w:val="both"/>
      </w:pPr>
      <w:r>
        <w:t>References</w:t>
      </w:r>
    </w:p>
    <w:p w14:paraId="233C4C27" w14:textId="770833AD" w:rsidR="003819CB" w:rsidRDefault="003819CB" w:rsidP="003819CB">
      <w:pPr>
        <w:jc w:val="both"/>
      </w:pPr>
      <w:proofErr w:type="spellStart"/>
      <w:r>
        <w:t>Basaran</w:t>
      </w:r>
      <w:proofErr w:type="spellEnd"/>
      <w:r>
        <w:t xml:space="preserve">, A., E </w:t>
      </w:r>
      <w:proofErr w:type="spellStart"/>
      <w:r>
        <w:t>e</w:t>
      </w:r>
      <w:proofErr w:type="spellEnd"/>
      <w:r>
        <w:t xml:space="preserve">, U., </w:t>
      </w:r>
      <w:proofErr w:type="spellStart"/>
      <w:r>
        <w:t>Karadavut</w:t>
      </w:r>
      <w:proofErr w:type="spellEnd"/>
      <w:r>
        <w:t xml:space="preserve">, K.I., </w:t>
      </w:r>
      <w:proofErr w:type="spellStart"/>
      <w:r>
        <w:t>Balbaloglu</w:t>
      </w:r>
      <w:proofErr w:type="spellEnd"/>
      <w:r>
        <w:t xml:space="preserve">, O., </w:t>
      </w:r>
      <w:proofErr w:type="spellStart"/>
      <w:r>
        <w:t>Bulmus</w:t>
      </w:r>
      <w:proofErr w:type="spellEnd"/>
      <w:r>
        <w:t>, N.</w:t>
      </w:r>
      <w:r>
        <w:t xml:space="preserve"> </w:t>
      </w:r>
      <w:r>
        <w:t>(2012) Hand splinting for poststroke spasticity: a randomized controlled trial. Topics In Stroke Rehabilitation. 19(4),329#8211337.</w:t>
      </w:r>
    </w:p>
    <w:p w14:paraId="0F4CCB36" w14:textId="501D0CB3" w:rsidR="003819CB" w:rsidRDefault="003819CB" w:rsidP="003819CB">
      <w:pPr>
        <w:jc w:val="both"/>
      </w:pPr>
      <w:r>
        <w:t xml:space="preserve">Langhorne, P., </w:t>
      </w:r>
      <w:proofErr w:type="spellStart"/>
      <w:r>
        <w:t>Coupar</w:t>
      </w:r>
      <w:proofErr w:type="spellEnd"/>
      <w:r>
        <w:t>, F., Pollock, A. (2009) Motor recovery</w:t>
      </w:r>
      <w:r>
        <w:t xml:space="preserve"> </w:t>
      </w:r>
      <w:r>
        <w:t>after stroke: a systematic review. The Lancet Neurology. 8(8),741#8211754.</w:t>
      </w:r>
    </w:p>
    <w:p w14:paraId="5A23EDF1" w14:textId="4832D143" w:rsidR="003819CB" w:rsidRDefault="003819CB" w:rsidP="003819CB">
      <w:pPr>
        <w:jc w:val="both"/>
      </w:pPr>
      <w:r>
        <w:t xml:space="preserve">Lum, P.S., </w:t>
      </w:r>
      <w:proofErr w:type="spellStart"/>
      <w:r>
        <w:t>Mulroy</w:t>
      </w:r>
      <w:proofErr w:type="spellEnd"/>
      <w:r>
        <w:t xml:space="preserve">, S., </w:t>
      </w:r>
      <w:proofErr w:type="spellStart"/>
      <w:r>
        <w:t>Amdur</w:t>
      </w:r>
      <w:proofErr w:type="spellEnd"/>
      <w:r>
        <w:t xml:space="preserve">, R.L., </w:t>
      </w:r>
      <w:proofErr w:type="spellStart"/>
      <w:r>
        <w:t>Requejo</w:t>
      </w:r>
      <w:proofErr w:type="spellEnd"/>
      <w:r>
        <w:t xml:space="preserve">, P., </w:t>
      </w:r>
      <w:proofErr w:type="spellStart"/>
      <w:r>
        <w:t>Prilutsky</w:t>
      </w:r>
      <w:proofErr w:type="spellEnd"/>
      <w:r>
        <w:t>, B.I.,</w:t>
      </w:r>
      <w:r>
        <w:t xml:space="preserve"> </w:t>
      </w:r>
      <w:proofErr w:type="spellStart"/>
      <w:r>
        <w:t>Dr</w:t>
      </w:r>
      <w:r>
        <w:t>omerick</w:t>
      </w:r>
      <w:proofErr w:type="spellEnd"/>
      <w:r>
        <w:t>, A.W. (2009) Gains in upper extremity function after</w:t>
      </w:r>
      <w:r>
        <w:t xml:space="preserve"> </w:t>
      </w:r>
      <w:r>
        <w:t>stroke via recovery or compensation: Potential differential</w:t>
      </w:r>
      <w:r>
        <w:t xml:space="preserve"> </w:t>
      </w:r>
      <w:r>
        <w:t>effects on amount of real-world limb use. Topics In Stroke</w:t>
      </w:r>
      <w:r>
        <w:t xml:space="preserve"> </w:t>
      </w:r>
      <w:r>
        <w:t>Rehabilitation. 16(4), 237#8211253.</w:t>
      </w:r>
    </w:p>
    <w:p w14:paraId="2F6C09B9" w14:textId="77777777" w:rsidR="003819CB" w:rsidRDefault="003819CB" w:rsidP="003819CB">
      <w:pPr>
        <w:jc w:val="both"/>
      </w:pPr>
      <w:r>
        <w:t>Keywords</w:t>
      </w:r>
    </w:p>
    <w:p w14:paraId="31E86F1F" w14:textId="6241BE29" w:rsidR="003819CB" w:rsidRDefault="003819CB" w:rsidP="003819CB">
      <w:pPr>
        <w:jc w:val="both"/>
      </w:pPr>
      <w:r>
        <w:t>Neurological practice, Research, Practice – present and future,</w:t>
      </w:r>
      <w:r>
        <w:t xml:space="preserve"> </w:t>
      </w:r>
      <w:r>
        <w:t>Voluntary/third sector services</w:t>
      </w:r>
    </w:p>
    <w:p w14:paraId="3CFBCB82" w14:textId="77777777" w:rsidR="003819CB" w:rsidRDefault="003819CB" w:rsidP="003819CB">
      <w:pPr>
        <w:jc w:val="both"/>
      </w:pPr>
      <w:r>
        <w:t>Contact E-mail Addresses</w:t>
      </w:r>
    </w:p>
    <w:p w14:paraId="2DFCAE05" w14:textId="22BB0C80" w:rsidR="00E15D10" w:rsidRDefault="003819CB" w:rsidP="003819CB">
      <w:pPr>
        <w:jc w:val="both"/>
      </w:pPr>
      <w:r>
        <w:t>roshni.khatri@northampton.ac.uk</w:t>
      </w:r>
    </w:p>
    <w:sectPr w:rsidR="00E15D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CB"/>
    <w:rsid w:val="003819CB"/>
    <w:rsid w:val="00E1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4E92A"/>
  <w15:chartTrackingRefBased/>
  <w15:docId w15:val="{B02554DE-A4D9-4B56-BBC2-278D23A3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Kay</dc:creator>
  <cp:keywords/>
  <dc:description/>
  <cp:lastModifiedBy>Tony Kay</cp:lastModifiedBy>
  <cp:revision>1</cp:revision>
  <dcterms:created xsi:type="dcterms:W3CDTF">2019-02-27T21:38:00Z</dcterms:created>
  <dcterms:modified xsi:type="dcterms:W3CDTF">2019-02-27T21:47:00Z</dcterms:modified>
</cp:coreProperties>
</file>