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DD" w:rsidRDefault="00DD7CDD" w:rsidP="00BE5C85">
      <w:pPr>
        <w:shd w:val="clear" w:color="auto" w:fill="FFFFFF"/>
        <w:spacing w:line="480" w:lineRule="auto"/>
        <w:outlineLvl w:val="0"/>
        <w:rPr>
          <w:b/>
        </w:rPr>
      </w:pPr>
    </w:p>
    <w:p w:rsidR="00DD7CDD" w:rsidRPr="008713F7" w:rsidRDefault="00DD7CDD" w:rsidP="00BE5C85">
      <w:pPr>
        <w:shd w:val="clear" w:color="auto" w:fill="FFFFFF"/>
        <w:spacing w:line="480" w:lineRule="auto"/>
        <w:jc w:val="center"/>
        <w:outlineLvl w:val="0"/>
      </w:pPr>
      <w:r w:rsidRPr="008713F7">
        <w:t>Tau mRNA is present in axonal RNA granules and associates with the eukaryotic elongation factor 1A</w:t>
      </w:r>
    </w:p>
    <w:p w:rsidR="00DD7CDD" w:rsidRDefault="00DD7CDD" w:rsidP="00BE5C85">
      <w:pPr>
        <w:pStyle w:val="NormalWeb"/>
        <w:spacing w:before="0" w:beforeAutospacing="0" w:after="0" w:afterAutospacing="0" w:line="480" w:lineRule="auto"/>
        <w:jc w:val="center"/>
        <w:outlineLvl w:val="0"/>
        <w:rPr>
          <w:lang w:val="es-UY"/>
        </w:rPr>
      </w:pPr>
    </w:p>
    <w:p w:rsidR="00DD7CDD" w:rsidRPr="00032228" w:rsidRDefault="00DD7CDD" w:rsidP="00BE5C85">
      <w:pPr>
        <w:pStyle w:val="NormalWeb"/>
        <w:spacing w:before="0" w:beforeAutospacing="0" w:after="0" w:afterAutospacing="0" w:line="480" w:lineRule="auto"/>
        <w:jc w:val="center"/>
        <w:outlineLvl w:val="0"/>
      </w:pPr>
      <w:r>
        <w:rPr>
          <w:lang w:val="es-UY"/>
        </w:rPr>
        <w:t>Tony Malmqvist</w:t>
      </w:r>
      <w:r w:rsidRPr="00032228">
        <w:rPr>
          <w:vertAlign w:val="superscript"/>
          <w:lang w:val="es-UY"/>
        </w:rPr>
        <w:t>1</w:t>
      </w:r>
      <w:r>
        <w:rPr>
          <w:lang w:val="es-UY"/>
        </w:rPr>
        <w:t>, Karen Anthony</w:t>
      </w:r>
      <w:r w:rsidRPr="00032228">
        <w:rPr>
          <w:vertAlign w:val="superscript"/>
          <w:lang w:val="es-UY"/>
        </w:rPr>
        <w:t>1</w:t>
      </w:r>
      <w:r>
        <w:rPr>
          <w:vertAlign w:val="superscript"/>
          <w:lang w:val="es-UY"/>
        </w:rPr>
        <w:t>,+</w:t>
      </w:r>
      <w:r w:rsidRPr="00032228">
        <w:rPr>
          <w:lang w:val="es-UY"/>
        </w:rPr>
        <w:t xml:space="preserve"> </w:t>
      </w:r>
      <w:r w:rsidRPr="00032228">
        <w:t>and Jean-Marc Gallo</w:t>
      </w:r>
      <w:r w:rsidRPr="00032228">
        <w:rPr>
          <w:vertAlign w:val="superscript"/>
        </w:rPr>
        <w:t>1</w:t>
      </w:r>
      <w:r>
        <w:rPr>
          <w:vertAlign w:val="superscript"/>
        </w:rPr>
        <w:t>,*</w:t>
      </w:r>
    </w:p>
    <w:p w:rsidR="00DD7CDD" w:rsidRPr="007D6430" w:rsidRDefault="00DD7CDD" w:rsidP="00BE5C85">
      <w:pPr>
        <w:spacing w:line="480" w:lineRule="auto"/>
        <w:jc w:val="both"/>
        <w:rPr>
          <w:vertAlign w:val="superscript"/>
        </w:rPr>
      </w:pPr>
    </w:p>
    <w:p w:rsidR="00DD7CDD" w:rsidRPr="007D6430" w:rsidRDefault="00DD7CDD" w:rsidP="00BE5C85">
      <w:pPr>
        <w:spacing w:line="480" w:lineRule="auto"/>
        <w:jc w:val="center"/>
      </w:pPr>
      <w:r w:rsidRPr="007D6430">
        <w:rPr>
          <w:vertAlign w:val="superscript"/>
        </w:rPr>
        <w:t>1</w:t>
      </w:r>
      <w:r w:rsidRPr="007D6430">
        <w:t>Department of Clinical Neuroscience, King’s College London, Institute of Psychiatry,</w:t>
      </w:r>
      <w:r>
        <w:t xml:space="preserve"> </w:t>
      </w:r>
      <w:r w:rsidRPr="007D6430">
        <w:t>De Crespigny Park, London SE5 8AF, United Kingdom</w:t>
      </w:r>
    </w:p>
    <w:p w:rsidR="00BE5C85" w:rsidRDefault="00BE5C85" w:rsidP="00BE5C85">
      <w:pPr>
        <w:tabs>
          <w:tab w:val="left" w:pos="0"/>
        </w:tabs>
        <w:suppressAutoHyphens/>
        <w:spacing w:line="480" w:lineRule="auto"/>
        <w:jc w:val="both"/>
      </w:pPr>
    </w:p>
    <w:p w:rsidR="00BE5C85" w:rsidRDefault="00BE5C85" w:rsidP="00BE5C85">
      <w:pPr>
        <w:tabs>
          <w:tab w:val="left" w:pos="0"/>
        </w:tabs>
        <w:suppressAutoHyphens/>
        <w:spacing w:line="480" w:lineRule="auto"/>
        <w:jc w:val="both"/>
      </w:pPr>
    </w:p>
    <w:p w:rsidR="00DD7CDD" w:rsidRPr="007D6430" w:rsidRDefault="00DD7CDD" w:rsidP="00BE5C85">
      <w:pPr>
        <w:tabs>
          <w:tab w:val="left" w:pos="0"/>
        </w:tabs>
        <w:suppressAutoHyphens/>
        <w:spacing w:line="480" w:lineRule="auto"/>
        <w:jc w:val="both"/>
      </w:pPr>
      <w:r>
        <w:t>*A</w:t>
      </w:r>
      <w:r w:rsidRPr="00A200E9">
        <w:t xml:space="preserve">uthor </w:t>
      </w:r>
      <w:r>
        <w:t>for Correspondence</w:t>
      </w:r>
      <w:r w:rsidRPr="00A200E9">
        <w:t>:</w:t>
      </w:r>
      <w:r w:rsidRPr="007D6430">
        <w:t xml:space="preserve"> </w:t>
      </w:r>
      <w:r w:rsidRPr="007D6430">
        <w:tab/>
        <w:t>Jean-Marc Gallo</w:t>
      </w:r>
    </w:p>
    <w:p w:rsidR="00DD7CDD" w:rsidRPr="007D6430" w:rsidRDefault="00DD7CDD" w:rsidP="00BE5C85">
      <w:pPr>
        <w:tabs>
          <w:tab w:val="left" w:pos="0"/>
        </w:tabs>
        <w:suppressAutoHyphens/>
        <w:spacing w:line="480" w:lineRule="auto"/>
        <w:jc w:val="both"/>
      </w:pPr>
      <w:r w:rsidRPr="007D6430">
        <w:tab/>
      </w:r>
      <w:r w:rsidRPr="007D6430">
        <w:tab/>
      </w:r>
      <w:r w:rsidRPr="007D6430">
        <w:tab/>
      </w:r>
      <w:r w:rsidRPr="007D6430">
        <w:tab/>
      </w:r>
      <w:r>
        <w:tab/>
      </w:r>
      <w:r w:rsidRPr="007D6430">
        <w:t xml:space="preserve">King's College London </w:t>
      </w:r>
    </w:p>
    <w:p w:rsidR="00DD7CDD" w:rsidRPr="007D6430" w:rsidRDefault="00DD7CDD" w:rsidP="00BE5C85">
      <w:pPr>
        <w:tabs>
          <w:tab w:val="left" w:pos="0"/>
        </w:tabs>
        <w:suppressAutoHyphens/>
        <w:spacing w:line="480" w:lineRule="auto"/>
        <w:jc w:val="both"/>
      </w:pPr>
      <w:r w:rsidRPr="007D6430">
        <w:tab/>
      </w:r>
      <w:r w:rsidRPr="007D6430">
        <w:tab/>
      </w:r>
      <w:r w:rsidRPr="007D6430">
        <w:tab/>
      </w:r>
      <w:r w:rsidRPr="007D6430">
        <w:tab/>
      </w:r>
      <w:r>
        <w:tab/>
      </w:r>
      <w:r w:rsidRPr="007D6430">
        <w:t>Institute of Psychiatry</w:t>
      </w:r>
    </w:p>
    <w:p w:rsidR="00DD7CDD" w:rsidRPr="007D6430" w:rsidRDefault="00DD7CDD" w:rsidP="00BE5C85">
      <w:pPr>
        <w:tabs>
          <w:tab w:val="left" w:pos="0"/>
        </w:tabs>
        <w:suppressAutoHyphens/>
        <w:spacing w:line="480" w:lineRule="auto"/>
        <w:jc w:val="both"/>
      </w:pPr>
      <w:r w:rsidRPr="007D6430">
        <w:tab/>
      </w:r>
      <w:r w:rsidRPr="007D6430">
        <w:tab/>
      </w:r>
      <w:r w:rsidRPr="007D6430">
        <w:tab/>
      </w:r>
      <w:r w:rsidRPr="007D6430">
        <w:tab/>
      </w:r>
      <w:r>
        <w:tab/>
      </w:r>
      <w:r w:rsidRPr="007D6430">
        <w:t>Department of Clinical Neuroscience, Box PO37</w:t>
      </w:r>
    </w:p>
    <w:p w:rsidR="00DD7CDD" w:rsidRDefault="00DD7CDD" w:rsidP="00BE5C85">
      <w:pPr>
        <w:tabs>
          <w:tab w:val="left" w:pos="0"/>
        </w:tabs>
        <w:suppressAutoHyphens/>
        <w:spacing w:line="480" w:lineRule="auto"/>
        <w:jc w:val="both"/>
      </w:pPr>
      <w:r w:rsidRPr="007D6430">
        <w:tab/>
      </w:r>
      <w:r w:rsidRPr="007D6430">
        <w:tab/>
      </w:r>
      <w:r w:rsidRPr="007D6430">
        <w:tab/>
      </w:r>
      <w:r w:rsidRPr="007D6430">
        <w:tab/>
      </w:r>
      <w:r>
        <w:tab/>
      </w:r>
      <w:r w:rsidRPr="007D6430">
        <w:t>De C</w:t>
      </w:r>
      <w:r>
        <w:t>respigny Park, London, SE5 8AF</w:t>
      </w:r>
    </w:p>
    <w:p w:rsidR="00DD7CDD" w:rsidRPr="007D6430" w:rsidRDefault="00DD7CDD" w:rsidP="00BE5C85">
      <w:pPr>
        <w:tabs>
          <w:tab w:val="left" w:pos="0"/>
        </w:tabs>
        <w:suppressAutoHyphens/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7D6430">
        <w:t>United Kingdom</w:t>
      </w:r>
    </w:p>
    <w:p w:rsidR="00DD7CDD" w:rsidRPr="007D6430" w:rsidRDefault="00DD7CDD" w:rsidP="00BE5C85">
      <w:pPr>
        <w:tabs>
          <w:tab w:val="left" w:pos="0"/>
        </w:tabs>
        <w:suppressAutoHyphens/>
        <w:spacing w:line="480" w:lineRule="auto"/>
        <w:jc w:val="both"/>
      </w:pPr>
      <w:r w:rsidRPr="007D6430">
        <w:tab/>
      </w:r>
      <w:r w:rsidRPr="007D6430">
        <w:tab/>
      </w:r>
      <w:r w:rsidRPr="007D6430">
        <w:tab/>
      </w:r>
      <w:r w:rsidRPr="007D6430">
        <w:tab/>
      </w:r>
      <w:r>
        <w:tab/>
      </w:r>
      <w:r w:rsidRPr="007D6430">
        <w:t>Tel. No.  +44 207 848 0404</w:t>
      </w:r>
    </w:p>
    <w:p w:rsidR="00DD7CDD" w:rsidRPr="007D6430" w:rsidRDefault="00DD7CDD" w:rsidP="00BE5C85">
      <w:pPr>
        <w:tabs>
          <w:tab w:val="left" w:pos="0"/>
        </w:tabs>
        <w:suppressAutoHyphens/>
        <w:spacing w:line="480" w:lineRule="auto"/>
        <w:jc w:val="both"/>
      </w:pPr>
      <w:r w:rsidRPr="007D6430">
        <w:tab/>
      </w:r>
      <w:r w:rsidRPr="007D6430">
        <w:tab/>
      </w:r>
      <w:r w:rsidRPr="007D6430">
        <w:tab/>
      </w:r>
      <w:r w:rsidRPr="007D6430">
        <w:tab/>
      </w:r>
      <w:r>
        <w:tab/>
      </w:r>
      <w:r w:rsidRPr="007D6430">
        <w:t>Fax No.  +44 207 708 0017</w:t>
      </w:r>
    </w:p>
    <w:p w:rsidR="00DD7CDD" w:rsidRDefault="00DD7CDD" w:rsidP="00BE5C85">
      <w:pPr>
        <w:spacing w:line="480" w:lineRule="auto"/>
        <w:ind w:left="2880" w:firstLine="720"/>
        <w:jc w:val="both"/>
      </w:pPr>
      <w:r w:rsidRPr="007D6430">
        <w:t>E-mail: jean-marc.gallo@kcl.ac.uk</w:t>
      </w:r>
    </w:p>
    <w:p w:rsidR="00DD7CDD" w:rsidRDefault="00DD7CDD" w:rsidP="00BE5C85">
      <w:pPr>
        <w:spacing w:after="200" w:line="480" w:lineRule="auto"/>
        <w:rPr>
          <w:b/>
          <w:vertAlign w:val="superscript"/>
        </w:rPr>
      </w:pPr>
    </w:p>
    <w:p w:rsidR="00DD7CDD" w:rsidRPr="007678FD" w:rsidRDefault="00DD7CDD" w:rsidP="00BE5C85">
      <w:pPr>
        <w:spacing w:after="200" w:line="480" w:lineRule="auto"/>
        <w:rPr>
          <w:szCs w:val="24"/>
          <w:lang w:val="en-GB" w:eastAsia="en-GB"/>
        </w:rPr>
      </w:pPr>
      <w:r w:rsidRPr="003562B0">
        <w:rPr>
          <w:b/>
          <w:vertAlign w:val="superscript"/>
        </w:rPr>
        <w:t>+</w:t>
      </w:r>
      <w:r w:rsidRPr="003562B0">
        <w:t>P</w:t>
      </w:r>
      <w:r>
        <w:t xml:space="preserve">resent address: </w:t>
      </w:r>
      <w:r w:rsidRPr="007678FD">
        <w:rPr>
          <w:szCs w:val="24"/>
          <w:lang w:val="en-GB" w:eastAsia="en-GB"/>
        </w:rPr>
        <w:t>Dubowitz Neuromuscular Centre, UCL Institute of Child Health , London, WC1N 1EH, United Kingdom .</w:t>
      </w:r>
    </w:p>
    <w:p w:rsidR="00DD7CDD" w:rsidRDefault="00DD7CDD" w:rsidP="00BE5C85">
      <w:pPr>
        <w:spacing w:line="480" w:lineRule="auto"/>
        <w:rPr>
          <w:b/>
        </w:rPr>
      </w:pPr>
    </w:p>
    <w:p w:rsidR="00DD7CDD" w:rsidRDefault="00DD7CDD" w:rsidP="00BE5C85">
      <w:pPr>
        <w:spacing w:after="200" w:line="480" w:lineRule="auto"/>
        <w:rPr>
          <w:b/>
        </w:rPr>
      </w:pPr>
      <w:r>
        <w:rPr>
          <w:b/>
        </w:rPr>
        <w:br w:type="page"/>
      </w:r>
    </w:p>
    <w:p w:rsidR="00DD7CDD" w:rsidRDefault="00DD7CDD" w:rsidP="00BE5C85">
      <w:pPr>
        <w:spacing w:line="480" w:lineRule="auto"/>
      </w:pPr>
      <w:r>
        <w:rPr>
          <w:b/>
        </w:rPr>
        <w:lastRenderedPageBreak/>
        <w:t>Summary</w:t>
      </w:r>
    </w:p>
    <w:p w:rsidR="00DD7CDD" w:rsidRDefault="00DD7CDD" w:rsidP="00BE5C85">
      <w:pPr>
        <w:pStyle w:val="NormalWeb"/>
        <w:spacing w:before="0" w:beforeAutospacing="0" w:after="0" w:afterAutospacing="0" w:line="480" w:lineRule="auto"/>
        <w:outlineLvl w:val="0"/>
      </w:pPr>
      <w:r>
        <w:rPr>
          <w:kern w:val="36"/>
        </w:rPr>
        <w:t>The microtubule-associated protein</w:t>
      </w:r>
      <w:r w:rsidRPr="00224222">
        <w:t xml:space="preserve"> </w:t>
      </w:r>
      <w:r>
        <w:rPr>
          <w:kern w:val="36"/>
        </w:rPr>
        <w:t>tau is</w:t>
      </w:r>
      <w:r w:rsidRPr="007D3D75">
        <w:t xml:space="preserve"> </w:t>
      </w:r>
      <w:r>
        <w:rPr>
          <w:kern w:val="36"/>
        </w:rPr>
        <w:t>predominantly</w:t>
      </w:r>
      <w:r>
        <w:t xml:space="preserve"> localized in axons but mechanisms responsible for the localization of tau in </w:t>
      </w:r>
      <w:r w:rsidR="00CE59CC">
        <w:t xml:space="preserve">the </w:t>
      </w:r>
      <w:r>
        <w:t xml:space="preserve">distal part of the axon are not properly understood. Using fluorescence </w:t>
      </w:r>
      <w:r w:rsidRPr="006736AB">
        <w:t>in situ</w:t>
      </w:r>
      <w:r>
        <w:t xml:space="preserve"> hybridization , w</w:t>
      </w:r>
      <w:r w:rsidRPr="007D3D75">
        <w:t xml:space="preserve">e show that tau mRNA is </w:t>
      </w:r>
      <w:r>
        <w:t xml:space="preserve">present in the central and distal parts of the axon of cultured rat cortical neurons. In the distal part of the axon, tau mRNA is associated with </w:t>
      </w:r>
      <w:r w:rsidRPr="007D3D75">
        <w:t>granules</w:t>
      </w:r>
      <w:r>
        <w:t xml:space="preserve"> </w:t>
      </w:r>
      <w:r w:rsidR="00CE59CC">
        <w:t xml:space="preserve">which are </w:t>
      </w:r>
      <w:r>
        <w:t>distributed</w:t>
      </w:r>
      <w:r w:rsidRPr="007D3D75">
        <w:t xml:space="preserve"> throughout the </w:t>
      </w:r>
      <w:r>
        <w:t xml:space="preserve">entire length of the </w:t>
      </w:r>
      <w:r w:rsidRPr="007D3D75">
        <w:t>axon, including the growth cone.</w:t>
      </w:r>
      <w:r>
        <w:t xml:space="preserve"> We also show that t</w:t>
      </w:r>
      <w:r w:rsidRPr="007D3D75">
        <w:t>au mRNA</w:t>
      </w:r>
      <w:r>
        <w:t>-containing axonal particles are associated with the eukaryotic elongation factor 1A.</w:t>
      </w:r>
      <w:r w:rsidRPr="00BD0314">
        <w:t xml:space="preserve"> </w:t>
      </w:r>
      <w:r>
        <w:t xml:space="preserve">The association of elongation factor 1A with axonal tau mRNA </w:t>
      </w:r>
      <w:r w:rsidRPr="007D3D75">
        <w:t>suggest</w:t>
      </w:r>
      <w:r>
        <w:t>s that tau is synthesiz</w:t>
      </w:r>
      <w:r w:rsidRPr="007D3D75">
        <w:t>ed</w:t>
      </w:r>
      <w:r>
        <w:t xml:space="preserve"> locally in </w:t>
      </w:r>
      <w:r w:rsidRPr="00303C34">
        <w:t xml:space="preserve">the axon at a long distance from the cell body. </w:t>
      </w:r>
      <w:r>
        <w:rPr>
          <w:color w:val="111111"/>
          <w:lang w:val="en" w:eastAsia="en-GB"/>
        </w:rPr>
        <w:t>The presence of tau mRNA in</w:t>
      </w:r>
      <w:r w:rsidRPr="00303C34">
        <w:rPr>
          <w:color w:val="111111"/>
          <w:lang w:val="en" w:eastAsia="en-GB"/>
        </w:rPr>
        <w:t xml:space="preserve"> the axon might be at least part of the process by which tau is spe</w:t>
      </w:r>
      <w:r>
        <w:rPr>
          <w:color w:val="111111"/>
          <w:lang w:val="en" w:eastAsia="en-GB"/>
        </w:rPr>
        <w:t xml:space="preserve">cifically localized to the axon that may be disrupted </w:t>
      </w:r>
      <w:r w:rsidRPr="00652996">
        <w:rPr>
          <w:lang w:val="en-GB"/>
        </w:rPr>
        <w:t>in neurodegen</w:t>
      </w:r>
      <w:r>
        <w:rPr>
          <w:lang w:val="en-GB"/>
        </w:rPr>
        <w:t>e</w:t>
      </w:r>
      <w:r w:rsidRPr="00652996">
        <w:rPr>
          <w:lang w:val="en-GB"/>
        </w:rPr>
        <w:t>rative conditions</w:t>
      </w:r>
      <w:r>
        <w:rPr>
          <w:lang w:val="en-GB"/>
        </w:rPr>
        <w:t xml:space="preserve"> in which tau accumulates in the cell body</w:t>
      </w:r>
      <w:r w:rsidRPr="00652996">
        <w:rPr>
          <w:lang w:val="en-GB"/>
        </w:rPr>
        <w:t>.</w:t>
      </w:r>
    </w:p>
    <w:p w:rsidR="00BE5C85" w:rsidRDefault="00BE5C85">
      <w:pPr>
        <w:spacing w:after="200" w:line="276" w:lineRule="auto"/>
      </w:pPr>
      <w:r>
        <w:br w:type="page"/>
      </w:r>
    </w:p>
    <w:p w:rsidR="00DD7CDD" w:rsidRPr="007D3D75" w:rsidRDefault="00DD7CDD" w:rsidP="00BE5C85">
      <w:pPr>
        <w:spacing w:line="480" w:lineRule="auto"/>
        <w:rPr>
          <w:b/>
        </w:rPr>
      </w:pPr>
      <w:r w:rsidRPr="007D3D75">
        <w:rPr>
          <w:b/>
        </w:rPr>
        <w:lastRenderedPageBreak/>
        <w:t>Introduction</w:t>
      </w:r>
    </w:p>
    <w:p w:rsidR="00DD7CDD" w:rsidRDefault="00DD7CDD" w:rsidP="00BE5C85">
      <w:pPr>
        <w:pStyle w:val="NormalWeb"/>
        <w:spacing w:before="0" w:beforeAutospacing="0" w:after="0" w:afterAutospacing="0" w:line="480" w:lineRule="auto"/>
        <w:outlineLvl w:val="0"/>
        <w:rPr>
          <w:kern w:val="36"/>
        </w:rPr>
      </w:pPr>
    </w:p>
    <w:p w:rsidR="00DD7CDD" w:rsidRPr="00652996" w:rsidRDefault="00DD7CDD" w:rsidP="00BE5C85">
      <w:pPr>
        <w:pStyle w:val="NormalWeb"/>
        <w:spacing w:before="0" w:beforeAutospacing="0" w:after="0" w:afterAutospacing="0" w:line="480" w:lineRule="auto"/>
        <w:outlineLvl w:val="0"/>
        <w:rPr>
          <w:lang w:val="en-GB"/>
        </w:rPr>
      </w:pPr>
      <w:r>
        <w:rPr>
          <w:kern w:val="36"/>
        </w:rPr>
        <w:t>Tau is a neuronal microtubule-associated protein</w:t>
      </w:r>
      <w:r w:rsidRPr="00224222">
        <w:t xml:space="preserve"> </w:t>
      </w:r>
      <w:r>
        <w:t>playing</w:t>
      </w:r>
      <w:r w:rsidRPr="007D3D75">
        <w:t xml:space="preserve"> an important role in microtubule assembly and stability. </w:t>
      </w:r>
      <w:r>
        <w:t xml:space="preserve">The tau protein </w:t>
      </w:r>
      <w:r w:rsidRPr="007D3D75">
        <w:t xml:space="preserve">is </w:t>
      </w:r>
      <w:r>
        <w:rPr>
          <w:kern w:val="36"/>
        </w:rPr>
        <w:t>predominantly</w:t>
      </w:r>
      <w:r>
        <w:t xml:space="preserve"> localized in the axonal compartment over the entire length of the axon. </w:t>
      </w:r>
      <w:r w:rsidRPr="00652996">
        <w:rPr>
          <w:lang w:val="en-GB"/>
        </w:rPr>
        <w:t xml:space="preserve">Abnormal perikaryal accumulation of tau is a characteristic feature of several neurodegenerative diseases, including Alzheimer’s disease </w:t>
      </w:r>
      <w:r>
        <w:t>(Ballatore et al., 2007; Gallo et al., 2007)</w:t>
      </w:r>
      <w:r w:rsidRPr="00652996">
        <w:t xml:space="preserve">. </w:t>
      </w:r>
      <w:r w:rsidRPr="00652996">
        <w:rPr>
          <w:lang w:val="en-GB"/>
        </w:rPr>
        <w:t xml:space="preserve">Understanding the mechanisms responsible for the axonal localization of tau </w:t>
      </w:r>
      <w:r w:rsidRPr="00652996">
        <w:t>is therefore not only</w:t>
      </w:r>
      <w:r w:rsidRPr="00652996">
        <w:rPr>
          <w:lang w:val="en-GB"/>
        </w:rPr>
        <w:t xml:space="preserve"> relevant to normal neuronal physiology </w:t>
      </w:r>
      <w:r w:rsidR="00F9630E">
        <w:rPr>
          <w:lang w:val="en-GB"/>
        </w:rPr>
        <w:t>but</w:t>
      </w:r>
      <w:r w:rsidR="00F9630E" w:rsidRPr="00652996">
        <w:rPr>
          <w:lang w:val="en-GB"/>
        </w:rPr>
        <w:t xml:space="preserve"> </w:t>
      </w:r>
      <w:r w:rsidRPr="00652996">
        <w:rPr>
          <w:lang w:val="en-GB"/>
        </w:rPr>
        <w:t>also to pathogenic mechanisms in some neurodegen</w:t>
      </w:r>
      <w:r>
        <w:rPr>
          <w:lang w:val="en-GB"/>
        </w:rPr>
        <w:t>e</w:t>
      </w:r>
      <w:r w:rsidRPr="00652996">
        <w:rPr>
          <w:lang w:val="en-GB"/>
        </w:rPr>
        <w:t xml:space="preserve">rative conditions. </w:t>
      </w:r>
    </w:p>
    <w:p w:rsidR="00DD7CDD" w:rsidRPr="00570DCC" w:rsidRDefault="00DD7CDD" w:rsidP="00BE5C85">
      <w:pPr>
        <w:pStyle w:val="NormalWeb"/>
        <w:spacing w:before="0" w:beforeAutospacing="0" w:after="0" w:afterAutospacing="0" w:line="480" w:lineRule="auto"/>
        <w:ind w:firstLine="720"/>
        <w:outlineLvl w:val="0"/>
        <w:rPr>
          <w:kern w:val="36"/>
        </w:rPr>
      </w:pPr>
      <w:r>
        <w:t>T</w:t>
      </w:r>
      <w:r>
        <w:rPr>
          <w:kern w:val="36"/>
        </w:rPr>
        <w:t xml:space="preserve">he mechanisms responsible for the axonal localization of tau are </w:t>
      </w:r>
      <w:r w:rsidRPr="00966F31">
        <w:rPr>
          <w:kern w:val="36"/>
        </w:rPr>
        <w:t>not properly understood</w:t>
      </w:r>
      <w:r>
        <w:rPr>
          <w:kern w:val="36"/>
        </w:rPr>
        <w:t xml:space="preserve">. Tau could be synthesized in the cell body only and transported down the axon. Tau can diffuse from the cell body into the axon, however diffusion is only effective over </w:t>
      </w:r>
      <w:r w:rsidRPr="00F41116">
        <w:rPr>
          <w:kern w:val="36"/>
        </w:rPr>
        <w:t>short distance</w:t>
      </w:r>
      <w:r>
        <w:rPr>
          <w:kern w:val="36"/>
        </w:rPr>
        <w:t xml:space="preserve">s and can only explain tau presence in the proximal part of the axon (Konzack et al., 2007). Over longer distances tau is, at least in part, </w:t>
      </w:r>
      <w:r w:rsidRPr="006E7FB8">
        <w:rPr>
          <w:lang w:eastAsia="en-GB"/>
        </w:rPr>
        <w:t xml:space="preserve">transported bound to microtubule fragments moving along the axon through a dynein/actin dependent mechanism </w:t>
      </w:r>
      <w:r>
        <w:rPr>
          <w:kern w:val="36"/>
        </w:rPr>
        <w:t>(Konzack et al., 2007)</w:t>
      </w:r>
      <w:r w:rsidRPr="006E7FB8">
        <w:rPr>
          <w:lang w:eastAsia="en-GB"/>
        </w:rPr>
        <w:t>.</w:t>
      </w:r>
      <w:r w:rsidRPr="006E7FB8">
        <w:rPr>
          <w:kern w:val="36"/>
        </w:rPr>
        <w:t xml:space="preserve"> </w:t>
      </w:r>
      <w:r>
        <w:rPr>
          <w:kern w:val="36"/>
        </w:rPr>
        <w:t>Another proposed mechanism to explain the specific axonal localization of tau, not mutually exclusive with transport of the protein on microtubules,</w:t>
      </w:r>
      <w:r w:rsidRPr="00570DCC">
        <w:rPr>
          <w:kern w:val="36"/>
        </w:rPr>
        <w:t xml:space="preserve"> </w:t>
      </w:r>
      <w:r>
        <w:rPr>
          <w:kern w:val="36"/>
        </w:rPr>
        <w:t xml:space="preserve">is that tau is synthesized </w:t>
      </w:r>
      <w:r w:rsidRPr="00570DCC">
        <w:rPr>
          <w:kern w:val="36"/>
        </w:rPr>
        <w:t xml:space="preserve">in the axon following </w:t>
      </w:r>
      <w:r>
        <w:rPr>
          <w:kern w:val="36"/>
        </w:rPr>
        <w:t xml:space="preserve">selective </w:t>
      </w:r>
      <w:r w:rsidRPr="00570DCC">
        <w:rPr>
          <w:kern w:val="36"/>
        </w:rPr>
        <w:t>transport of it</w:t>
      </w:r>
      <w:r>
        <w:rPr>
          <w:kern w:val="36"/>
        </w:rPr>
        <w:t>s</w:t>
      </w:r>
      <w:r w:rsidRPr="00570DCC">
        <w:rPr>
          <w:kern w:val="36"/>
        </w:rPr>
        <w:t xml:space="preserve"> mRNA</w:t>
      </w:r>
      <w:r>
        <w:rPr>
          <w:kern w:val="36"/>
        </w:rPr>
        <w:t>.</w:t>
      </w:r>
      <w:r>
        <w:t xml:space="preserve"> In addition to </w:t>
      </w:r>
      <w:r w:rsidRPr="007D3D75">
        <w:t>the cell body</w:t>
      </w:r>
      <w:r>
        <w:t>, t</w:t>
      </w:r>
      <w:r w:rsidRPr="007D3D75">
        <w:t xml:space="preserve">au mRNA has been observed in </w:t>
      </w:r>
      <w:r>
        <w:t xml:space="preserve">the </w:t>
      </w:r>
      <w:r w:rsidRPr="007D3D75">
        <w:t>proximal axon of rat p</w:t>
      </w:r>
      <w:r>
        <w:t xml:space="preserve">rimary neurons using </w:t>
      </w:r>
      <w:r w:rsidRPr="006736AB">
        <w:t>in situ</w:t>
      </w:r>
      <w:r>
        <w:t xml:space="preserve"> hybridization (Litman et al., 1993)</w:t>
      </w:r>
      <w:r w:rsidRPr="007D3D75">
        <w:t>.</w:t>
      </w:r>
      <w:r>
        <w:t xml:space="preserve"> Thus tau could be synthesized in the proximal part of the axon and transported further down the axon bound to microtubule fragments. </w:t>
      </w:r>
    </w:p>
    <w:p w:rsidR="00DD7CDD" w:rsidRDefault="00DD7CDD" w:rsidP="00BE5C85">
      <w:pPr>
        <w:spacing w:line="480" w:lineRule="auto"/>
      </w:pPr>
      <w:r>
        <w:tab/>
      </w:r>
      <w:r w:rsidRPr="007D3D75">
        <w:t xml:space="preserve">The targeting of specific mRNAs to </w:t>
      </w:r>
      <w:r>
        <w:t xml:space="preserve">subcellular compartments is a </w:t>
      </w:r>
      <w:r w:rsidRPr="007D3D75">
        <w:t xml:space="preserve">mechanism </w:t>
      </w:r>
      <w:r>
        <w:t>ensuring</w:t>
      </w:r>
      <w:r w:rsidRPr="007D3D75">
        <w:t xml:space="preserve"> local synthesis of prote</w:t>
      </w:r>
      <w:r>
        <w:t>ins. This has been well documented in dendrites, which allows local protein translation in particular in response to neurotransmitters or neurotrophic factors (Hirokawa, 2006; Martin and Zukin, 2006)</w:t>
      </w:r>
      <w:r w:rsidRPr="002965A4">
        <w:rPr>
          <w:color w:val="403838"/>
          <w:szCs w:val="24"/>
          <w:lang w:eastAsia="en-GB"/>
        </w:rPr>
        <w:t>.</w:t>
      </w:r>
      <w:r>
        <w:rPr>
          <w:color w:val="403838"/>
          <w:szCs w:val="24"/>
          <w:lang w:eastAsia="en-GB"/>
        </w:rPr>
        <w:t xml:space="preserve"> </w:t>
      </w:r>
      <w:r w:rsidRPr="00D375B3">
        <w:rPr>
          <w:rFonts w:eastAsia="Arial Unicode MS" w:hint="eastAsia"/>
          <w:color w:val="2E2E2E"/>
          <w:szCs w:val="24"/>
        </w:rPr>
        <w:t xml:space="preserve">RNA is transported </w:t>
      </w:r>
      <w:r w:rsidRPr="00D375B3">
        <w:rPr>
          <w:rFonts w:eastAsia="Arial Unicode MS"/>
          <w:color w:val="2E2E2E"/>
          <w:szCs w:val="24"/>
        </w:rPr>
        <w:t xml:space="preserve">in dendrites </w:t>
      </w:r>
      <w:r w:rsidRPr="00D375B3">
        <w:rPr>
          <w:rFonts w:eastAsia="Arial Unicode MS" w:hint="eastAsia"/>
          <w:color w:val="2E2E2E"/>
          <w:szCs w:val="24"/>
        </w:rPr>
        <w:t xml:space="preserve">as </w:t>
      </w:r>
      <w:r w:rsidRPr="007D3D75">
        <w:t xml:space="preserve">large </w:t>
      </w:r>
      <w:r w:rsidRPr="007D3D75">
        <w:lastRenderedPageBreak/>
        <w:t>RNP granules</w:t>
      </w:r>
      <w:r>
        <w:t>.</w:t>
      </w:r>
      <w:r w:rsidRPr="007D3D75">
        <w:t xml:space="preserve"> Kanai </w:t>
      </w:r>
      <w:r w:rsidRPr="006D245E">
        <w:rPr>
          <w:i/>
        </w:rPr>
        <w:t>et al.</w:t>
      </w:r>
      <w:r w:rsidRPr="007D3D75">
        <w:t xml:space="preserve"> </w:t>
      </w:r>
      <w:r>
        <w:t>(Kanai et al., 2004)</w:t>
      </w:r>
      <w:r w:rsidRPr="007D3D75">
        <w:t xml:space="preserve"> isolated large RNase-sensitive granules from mouse brain as a binding partner of kinesin KIF5, </w:t>
      </w:r>
      <w:r w:rsidR="00E005D5">
        <w:t>they</w:t>
      </w:r>
      <w:r w:rsidR="00E005D5" w:rsidRPr="007D3D75">
        <w:t xml:space="preserve"> </w:t>
      </w:r>
      <w:r w:rsidRPr="007D3D75">
        <w:t xml:space="preserve">contained several different mRNAs and proteins involved in RNA-processing, </w:t>
      </w:r>
      <w:r>
        <w:t>including the eukaryotic elongation factor 1A (eEF1A). These mRNA-protein complexes were visualiz</w:t>
      </w:r>
      <w:r w:rsidRPr="007D3D75">
        <w:t xml:space="preserve">ed in </w:t>
      </w:r>
      <w:r>
        <w:t xml:space="preserve">the </w:t>
      </w:r>
      <w:r w:rsidRPr="007D3D75">
        <w:t xml:space="preserve">dendrites of hippocampal neurons. </w:t>
      </w:r>
      <w:r>
        <w:t>A</w:t>
      </w:r>
      <w:r w:rsidRPr="007D3D75">
        <w:t xml:space="preserve"> body of evidence has emerged showing that mRNAs are presen</w:t>
      </w:r>
      <w:r>
        <w:t>t and locally translated in ax</w:t>
      </w:r>
      <w:r w:rsidRPr="007D3D75">
        <w:t xml:space="preserve">ons </w:t>
      </w:r>
      <w:r>
        <w:t xml:space="preserve">in particular during elongation and in response to </w:t>
      </w:r>
      <w:r w:rsidRPr="00E67B4E">
        <w:rPr>
          <w:rFonts w:eastAsiaTheme="minorHAnsi"/>
          <w:szCs w:val="24"/>
        </w:rPr>
        <w:t>injury</w:t>
      </w:r>
      <w:r>
        <w:t xml:space="preserve"> (Donnelly et al.; Sotelo-Silveira et al., 2006; Taylor et al., 2009; Willis et al., 2005)</w:t>
      </w:r>
      <w:r w:rsidRPr="007D3D75">
        <w:t>.</w:t>
      </w:r>
    </w:p>
    <w:p w:rsidR="00DD7CDD" w:rsidRDefault="00DD7CDD" w:rsidP="00BE5C85">
      <w:pPr>
        <w:spacing w:line="480" w:lineRule="auto"/>
        <w:ind w:firstLine="360"/>
        <w:rPr>
          <w:kern w:val="36"/>
        </w:rPr>
      </w:pPr>
      <w:r w:rsidRPr="00F41116">
        <w:tab/>
      </w:r>
      <w:r w:rsidRPr="00570DCC">
        <w:t>Whether endogenous tau mRNA is present in distal axons</w:t>
      </w:r>
      <w:r>
        <w:t xml:space="preserve"> </w:t>
      </w:r>
      <w:r w:rsidRPr="00570DCC">
        <w:t>is still an open question</w:t>
      </w:r>
      <w:r>
        <w:t xml:space="preserve">. </w:t>
      </w:r>
      <w:r w:rsidRPr="007D3D75">
        <w:t xml:space="preserve">In this study, we explored </w:t>
      </w:r>
      <w:r>
        <w:t xml:space="preserve">the localization of tau mRNA </w:t>
      </w:r>
      <w:r w:rsidRPr="007D3D75">
        <w:t>in the axon</w:t>
      </w:r>
      <w:r w:rsidRPr="00486037">
        <w:t xml:space="preserve"> </w:t>
      </w:r>
      <w:r>
        <w:t xml:space="preserve">using fluorescence </w:t>
      </w:r>
      <w:r w:rsidRPr="006736AB">
        <w:t>in situ</w:t>
      </w:r>
      <w:r>
        <w:t xml:space="preserve"> hybridization (FISH) in primary rat cortical neurons. W</w:t>
      </w:r>
      <w:r w:rsidRPr="007D3D75">
        <w:t xml:space="preserve">e show that tau mRNA is not only present in the cell body and proximal axon, but also in granules throughout the axon, including the growth cone. </w:t>
      </w:r>
      <w:r>
        <w:t>We also show that t</w:t>
      </w:r>
      <w:r w:rsidRPr="007D3D75">
        <w:t>au mRNA</w:t>
      </w:r>
      <w:r>
        <w:t xml:space="preserve">-containing axonal </w:t>
      </w:r>
      <w:r w:rsidRPr="007D3D75">
        <w:t>RNP</w:t>
      </w:r>
      <w:r>
        <w:t xml:space="preserve"> granules are associated with </w:t>
      </w:r>
      <w:r w:rsidRPr="007D3D75">
        <w:t>eEF1A</w:t>
      </w:r>
      <w:r>
        <w:t xml:space="preserve">, suggesting that </w:t>
      </w:r>
      <w:r w:rsidRPr="007D3D75">
        <w:t xml:space="preserve">tau mRNA </w:t>
      </w:r>
      <w:r>
        <w:t xml:space="preserve">is </w:t>
      </w:r>
      <w:r>
        <w:rPr>
          <w:kern w:val="36"/>
        </w:rPr>
        <w:t>translated locally in the axon.</w:t>
      </w:r>
    </w:p>
    <w:p w:rsidR="00BE5C85" w:rsidRDefault="00BE5C85">
      <w:pPr>
        <w:spacing w:after="200" w:line="276" w:lineRule="auto"/>
        <w:rPr>
          <w:kern w:val="36"/>
          <w:szCs w:val="24"/>
        </w:rPr>
      </w:pPr>
      <w:r>
        <w:rPr>
          <w:kern w:val="36"/>
        </w:rPr>
        <w:br w:type="page"/>
      </w:r>
    </w:p>
    <w:p w:rsidR="00DD7CDD" w:rsidRPr="007D3D75" w:rsidRDefault="00DD7CDD" w:rsidP="00BE5C85">
      <w:pPr>
        <w:spacing w:line="480" w:lineRule="auto"/>
        <w:rPr>
          <w:b/>
        </w:rPr>
      </w:pPr>
      <w:r w:rsidRPr="007D3D75">
        <w:rPr>
          <w:b/>
        </w:rPr>
        <w:lastRenderedPageBreak/>
        <w:t>Results</w:t>
      </w:r>
      <w:r w:rsidRPr="00CA1607">
        <w:rPr>
          <w:b/>
        </w:rPr>
        <w:t xml:space="preserve"> </w:t>
      </w:r>
      <w:r>
        <w:rPr>
          <w:b/>
        </w:rPr>
        <w:t xml:space="preserve">and </w:t>
      </w:r>
      <w:r w:rsidRPr="007D3D75">
        <w:rPr>
          <w:b/>
        </w:rPr>
        <w:t>Discussion</w:t>
      </w:r>
    </w:p>
    <w:p w:rsidR="00DD7CDD" w:rsidRDefault="00DD7CDD" w:rsidP="00BE5C85">
      <w:pPr>
        <w:spacing w:line="480" w:lineRule="auto"/>
        <w:rPr>
          <w:b/>
        </w:rPr>
      </w:pPr>
    </w:p>
    <w:p w:rsidR="00DD7CDD" w:rsidRPr="005D6A5C" w:rsidRDefault="00DD7CDD" w:rsidP="00BE5C85">
      <w:pPr>
        <w:spacing w:line="480" w:lineRule="auto"/>
      </w:pPr>
      <w:r>
        <w:rPr>
          <w:b/>
        </w:rPr>
        <w:t>RNA granules in the axon</w:t>
      </w:r>
    </w:p>
    <w:p w:rsidR="00DD7CDD" w:rsidRDefault="00DD7CDD" w:rsidP="00BE5C85">
      <w:pPr>
        <w:pStyle w:val="NormalWeb"/>
        <w:spacing w:before="0" w:beforeAutospacing="0" w:after="0" w:afterAutospacing="0" w:line="480" w:lineRule="auto"/>
        <w:outlineLvl w:val="0"/>
        <w:rPr>
          <w:u w:val="single"/>
        </w:rPr>
      </w:pPr>
    </w:p>
    <w:p w:rsidR="00DD7CDD" w:rsidRPr="007D3D75" w:rsidRDefault="00DD7CDD" w:rsidP="00BE5C85">
      <w:pPr>
        <w:spacing w:line="480" w:lineRule="auto"/>
      </w:pPr>
      <w:r>
        <w:rPr>
          <w:kern w:val="36"/>
        </w:rPr>
        <w:t>To establish</w:t>
      </w:r>
      <w:r w:rsidRPr="000A5383">
        <w:rPr>
          <w:kern w:val="36"/>
        </w:rPr>
        <w:t xml:space="preserve"> the presence of RNA in the axon, primary rat cortical neurons were stained with the RNA-specific dye, SYTO 14</w:t>
      </w:r>
      <w:r>
        <w:rPr>
          <w:kern w:val="36"/>
        </w:rPr>
        <w:t xml:space="preserve">. </w:t>
      </w:r>
      <w:r w:rsidRPr="007D3D75">
        <w:t>Neurons were seeded a</w:t>
      </w:r>
      <w:r>
        <w:t xml:space="preserve">t very low </w:t>
      </w:r>
      <w:r w:rsidR="002C1889" w:rsidRPr="007D3D75">
        <w:t>density;</w:t>
      </w:r>
      <w:r w:rsidRPr="007D3D75">
        <w:t xml:space="preserve"> hence indivi</w:t>
      </w:r>
      <w:r>
        <w:t>dual neurons were easily distinguished. A</w:t>
      </w:r>
      <w:r w:rsidRPr="007D3D75">
        <w:t>xonal processes were defined by morphological assessment as the longest proc</w:t>
      </w:r>
      <w:r>
        <w:t>ess in each neuron. Furthermore</w:t>
      </w:r>
      <w:r w:rsidRPr="007D3D75">
        <w:t xml:space="preserve">, to </w:t>
      </w:r>
      <w:r>
        <w:t xml:space="preserve">distinguish axons from dendrites, neurons </w:t>
      </w:r>
      <w:r w:rsidRPr="007D3D75">
        <w:t>we</w:t>
      </w:r>
      <w:r>
        <w:t>re</w:t>
      </w:r>
      <w:r w:rsidRPr="007D3D75">
        <w:t xml:space="preserve"> stained with an antibody against </w:t>
      </w:r>
      <w:r>
        <w:t xml:space="preserve">the neurofilament </w:t>
      </w:r>
      <w:r w:rsidRPr="007D3D75">
        <w:t xml:space="preserve">heavy </w:t>
      </w:r>
      <w:r>
        <w:t xml:space="preserve">subunit </w:t>
      </w:r>
      <w:r w:rsidRPr="007D3D75">
        <w:t>(</w:t>
      </w:r>
      <w:r>
        <w:t>NF-H), a specific axonal marker</w:t>
      </w:r>
      <w:r w:rsidRPr="007D3D75">
        <w:t>.</w:t>
      </w:r>
      <w:r>
        <w:t xml:space="preserve"> </w:t>
      </w:r>
      <w:r w:rsidRPr="007D3D75">
        <w:t>Neuro</w:t>
      </w:r>
      <w:r>
        <w:t xml:space="preserve">ns were brightly labeled by </w:t>
      </w:r>
      <w:r w:rsidRPr="007D3D75">
        <w:t>SYTO 14 with the cell body staining intensely (Fig</w:t>
      </w:r>
      <w:r>
        <w:t xml:space="preserve">.1A). In addition, SYTO 14 </w:t>
      </w:r>
      <w:r w:rsidRPr="007D3D75">
        <w:t>labeled RNA in neuronal processes</w:t>
      </w:r>
      <w:r>
        <w:t>, dendrites as well as axons,</w:t>
      </w:r>
      <w:r w:rsidRPr="007D3D75">
        <w:t xml:space="preserve"> with small granules observed along the length of the axon. To confirm the </w:t>
      </w:r>
      <w:r>
        <w:t>specificity of the staining</w:t>
      </w:r>
      <w:r w:rsidRPr="007D3D75">
        <w:t xml:space="preserve">, </w:t>
      </w:r>
      <w:r>
        <w:t>neurons were treated with RNases</w:t>
      </w:r>
      <w:r w:rsidRPr="007D3D75">
        <w:t xml:space="preserve"> after</w:t>
      </w:r>
      <w:r>
        <w:t xml:space="preserve"> labeling with SYTO 14 (Fig. 1B</w:t>
      </w:r>
      <w:r w:rsidRPr="007D3D75">
        <w:t>). Tr</w:t>
      </w:r>
      <w:r>
        <w:t xml:space="preserve">eatment with RNases reduced </w:t>
      </w:r>
      <w:r w:rsidRPr="007D3D75">
        <w:t xml:space="preserve">SYTO 14 staining in the cell </w:t>
      </w:r>
      <w:r>
        <w:t xml:space="preserve">body and completely abolished granular staining in </w:t>
      </w:r>
      <w:r w:rsidRPr="007D3D75">
        <w:t>processes thus confirming that the</w:t>
      </w:r>
      <w:r>
        <w:t xml:space="preserve"> SYTO 14-positive </w:t>
      </w:r>
      <w:r w:rsidRPr="007D3D75">
        <w:t xml:space="preserve">granules contained RNA. </w:t>
      </w:r>
    </w:p>
    <w:p w:rsidR="00DD7CDD" w:rsidRDefault="00DD7CDD" w:rsidP="00BE5C85">
      <w:pPr>
        <w:pStyle w:val="NormalWeb"/>
        <w:spacing w:before="0" w:beforeAutospacing="0" w:after="0" w:afterAutospacing="0" w:line="480" w:lineRule="auto"/>
        <w:outlineLvl w:val="0"/>
        <w:rPr>
          <w:u w:val="single"/>
        </w:rPr>
      </w:pPr>
    </w:p>
    <w:p w:rsidR="00DD7CDD" w:rsidRDefault="00DD7CDD" w:rsidP="00BE5C85">
      <w:pPr>
        <w:spacing w:line="480" w:lineRule="auto"/>
        <w:rPr>
          <w:b/>
        </w:rPr>
      </w:pPr>
      <w:r>
        <w:rPr>
          <w:b/>
        </w:rPr>
        <w:t>Tau mRNA is present in RNA granules in axons</w:t>
      </w:r>
    </w:p>
    <w:p w:rsidR="00DD7CDD" w:rsidRDefault="00DD7CDD" w:rsidP="00BE5C85">
      <w:pPr>
        <w:spacing w:line="480" w:lineRule="auto"/>
        <w:rPr>
          <w:u w:val="single"/>
        </w:rPr>
      </w:pPr>
    </w:p>
    <w:p w:rsidR="00DD7CDD" w:rsidRDefault="00DD7CDD" w:rsidP="00BE5C85">
      <w:pPr>
        <w:spacing w:line="480" w:lineRule="auto"/>
      </w:pPr>
      <w:r>
        <w:t>W</w:t>
      </w:r>
      <w:r w:rsidRPr="007D3D75">
        <w:t xml:space="preserve">e </w:t>
      </w:r>
      <w:r>
        <w:t>next analyzed the distribution of</w:t>
      </w:r>
      <w:r w:rsidRPr="00AB64B3">
        <w:t xml:space="preserve"> </w:t>
      </w:r>
      <w:r w:rsidRPr="007D3D75">
        <w:t xml:space="preserve">tau mRNA in rat primary </w:t>
      </w:r>
      <w:r>
        <w:t>cortical</w:t>
      </w:r>
      <w:r w:rsidRPr="007D3D75">
        <w:t xml:space="preserve"> neurons</w:t>
      </w:r>
      <w:r>
        <w:t xml:space="preserve"> using </w:t>
      </w:r>
      <w:r w:rsidRPr="007D3D75">
        <w:t xml:space="preserve">FISH. </w:t>
      </w:r>
      <w:r>
        <w:t>A d</w:t>
      </w:r>
      <w:r w:rsidRPr="007D3D75">
        <w:t>igoxi</w:t>
      </w:r>
      <w:r>
        <w:t>genin (DIG)-labeled RNA probe representing</w:t>
      </w:r>
      <w:r w:rsidRPr="007D3D75">
        <w:t xml:space="preserve"> t</w:t>
      </w:r>
      <w:r>
        <w:t>he last 400 3’ bases of the coding re</w:t>
      </w:r>
      <w:r w:rsidRPr="007D3D75">
        <w:t xml:space="preserve">gion </w:t>
      </w:r>
      <w:r>
        <w:t>of tau mRNA</w:t>
      </w:r>
      <w:r w:rsidRPr="00871AD3">
        <w:t xml:space="preserve"> </w:t>
      </w:r>
      <w:r>
        <w:t>was synthesized. This sequence encodes</w:t>
      </w:r>
      <w:r w:rsidRPr="007D3D75">
        <w:t xml:space="preserve"> the</w:t>
      </w:r>
      <w:r>
        <w:t xml:space="preserve"> C- terminus of the tau protein, </w:t>
      </w:r>
      <w:r w:rsidRPr="007D3D75">
        <w:t>including the third and fourth microtubule</w:t>
      </w:r>
      <w:r>
        <w:t>-</w:t>
      </w:r>
      <w:r w:rsidRPr="007D3D75">
        <w:t>binding repeat domains</w:t>
      </w:r>
      <w:r>
        <w:t xml:space="preserve">, a domain </w:t>
      </w:r>
      <w:r w:rsidRPr="007D3D75">
        <w:t>not affected</w:t>
      </w:r>
      <w:r>
        <w:t xml:space="preserve"> by alternative splicing and </w:t>
      </w:r>
      <w:r w:rsidRPr="007D3D75">
        <w:t xml:space="preserve">expressed in rat embryonic </w:t>
      </w:r>
      <w:r>
        <w:t>neurons</w:t>
      </w:r>
      <w:r w:rsidRPr="007D3D75">
        <w:t>.</w:t>
      </w:r>
      <w:r>
        <w:t xml:space="preserve"> Using this probe, an </w:t>
      </w:r>
      <w:r>
        <w:lastRenderedPageBreak/>
        <w:t xml:space="preserve">intense staining for </w:t>
      </w:r>
      <w:r w:rsidRPr="007D3D75">
        <w:t xml:space="preserve">tau mRNA </w:t>
      </w:r>
      <w:r>
        <w:t xml:space="preserve">was obtained in </w:t>
      </w:r>
      <w:r w:rsidRPr="007D3D75">
        <w:t xml:space="preserve">cell </w:t>
      </w:r>
      <w:r>
        <w:t>bodies and proximal axons (Fig. 2A</w:t>
      </w:r>
      <w:r w:rsidRPr="007D3D75">
        <w:t>)</w:t>
      </w:r>
      <w:r>
        <w:t xml:space="preserve"> consistent with previous</w:t>
      </w:r>
      <w:r w:rsidRPr="007D3D75">
        <w:t xml:space="preserve"> studies</w:t>
      </w:r>
      <w:r>
        <w:t xml:space="preserve"> (Litman et al., 1993)</w:t>
      </w:r>
      <w:r w:rsidRPr="007D3D75">
        <w:t xml:space="preserve">. </w:t>
      </w:r>
    </w:p>
    <w:p w:rsidR="00DD7CDD" w:rsidRPr="007D3D75" w:rsidRDefault="00DD7CDD" w:rsidP="00BE5C85">
      <w:pPr>
        <w:spacing w:line="480" w:lineRule="auto"/>
        <w:ind w:firstLine="360"/>
      </w:pPr>
      <w:r>
        <w:t>In addition</w:t>
      </w:r>
      <w:r w:rsidRPr="007D3D75">
        <w:t xml:space="preserve">, tau mRNA </w:t>
      </w:r>
      <w:r>
        <w:t>was also observed in distal parts of the axon. High</w:t>
      </w:r>
      <w:r w:rsidRPr="007D3D75">
        <w:t xml:space="preserve"> magnification revealed a granular staining pattern with tau mRNA</w:t>
      </w:r>
      <w:r>
        <w:t xml:space="preserve"> granules distributed</w:t>
      </w:r>
      <w:r w:rsidRPr="007D3D75">
        <w:t xml:space="preserve"> along</w:t>
      </w:r>
      <w:r>
        <w:t xml:space="preserve"> the length of the axon (Fig. 2B</w:t>
      </w:r>
      <w:r w:rsidRPr="007D3D75">
        <w:t>). To validate the specificity o</w:t>
      </w:r>
      <w:r>
        <w:t xml:space="preserve">f tau mRNA staining </w:t>
      </w:r>
      <w:r w:rsidRPr="007D3D75">
        <w:t>a number of cont</w:t>
      </w:r>
      <w:r>
        <w:t>rol conditions were used (Fig. 2C-E). Importantly, o</w:t>
      </w:r>
      <w:r w:rsidRPr="007D3D75">
        <w:t>nly a weak backgro</w:t>
      </w:r>
      <w:r>
        <w:t>und signal was detected using a</w:t>
      </w:r>
      <w:r w:rsidRPr="007D3D75">
        <w:t xml:space="preserve"> sense probe</w:t>
      </w:r>
      <w:r>
        <w:t xml:space="preserve"> (Fig. 2C</w:t>
      </w:r>
      <w:r w:rsidRPr="007D3D75">
        <w:t>)</w:t>
      </w:r>
      <w:r>
        <w:t xml:space="preserve">.  A weak background signal was also obtained </w:t>
      </w:r>
      <w:r w:rsidRPr="007D3D75">
        <w:t>when cells were incubated with the anti-DIG antibody onl</w:t>
      </w:r>
      <w:r>
        <w:t xml:space="preserve">y, without any RNA probe (Fig. 2D). Finally, </w:t>
      </w:r>
      <w:r w:rsidRPr="007D3D75">
        <w:t xml:space="preserve">the tau mRNA signal </w:t>
      </w:r>
      <w:r>
        <w:t xml:space="preserve">detected with </w:t>
      </w:r>
      <w:r w:rsidRPr="007D3D75">
        <w:t>the antisense probe</w:t>
      </w:r>
      <w:r>
        <w:t xml:space="preserve"> </w:t>
      </w:r>
      <w:r w:rsidRPr="007D3D75">
        <w:t>was reduced to a weak background when cells were treated</w:t>
      </w:r>
      <w:r>
        <w:t xml:space="preserve"> with RNases before the FISH</w:t>
      </w:r>
      <w:r w:rsidRPr="007D3D75">
        <w:t xml:space="preserve"> </w:t>
      </w:r>
      <w:r>
        <w:t xml:space="preserve">procedure (Fig. 2E). </w:t>
      </w:r>
      <w:r w:rsidRPr="007D3D75">
        <w:t xml:space="preserve">Thus, endogenous tau mRNA is </w:t>
      </w:r>
      <w:r w:rsidR="002C1889">
        <w:t>associated with</w:t>
      </w:r>
      <w:r w:rsidRPr="007D3D75">
        <w:t xml:space="preserve"> granules in the axon of rat primary cortical neurons.</w:t>
      </w:r>
    </w:p>
    <w:p w:rsidR="00DD7CDD" w:rsidRDefault="00DD7CDD" w:rsidP="00BE5C85">
      <w:pPr>
        <w:spacing w:line="480" w:lineRule="auto"/>
        <w:ind w:firstLine="360"/>
        <w:rPr>
          <w:color w:val="403838"/>
          <w:szCs w:val="24"/>
          <w:lang w:eastAsia="en-GB"/>
        </w:rPr>
      </w:pPr>
      <w:r w:rsidRPr="007D3D75">
        <w:t xml:space="preserve">These results clearly suggest that neurons target tau mRNA to </w:t>
      </w:r>
      <w:r>
        <w:t xml:space="preserve">distal parts of </w:t>
      </w:r>
      <w:r w:rsidRPr="007D3D75">
        <w:t>the axon</w:t>
      </w:r>
      <w:r>
        <w:t xml:space="preserve">, and </w:t>
      </w:r>
      <w:r w:rsidRPr="007D3D75">
        <w:t>are consistent with earlier studies demonstrat</w:t>
      </w:r>
      <w:r>
        <w:t xml:space="preserve">ing that tau mRNA is present as granules in </w:t>
      </w:r>
      <w:r w:rsidRPr="00871AD3">
        <w:t xml:space="preserve">neurite-like </w:t>
      </w:r>
      <w:r>
        <w:t xml:space="preserve">processes in </w:t>
      </w:r>
      <w:r w:rsidRPr="007D3D75">
        <w:t xml:space="preserve">P19 </w:t>
      </w:r>
      <w:r>
        <w:t xml:space="preserve">teratocarcinoma </w:t>
      </w:r>
      <w:r w:rsidRPr="007D3D75">
        <w:t xml:space="preserve">cells </w:t>
      </w:r>
      <w:r>
        <w:t>overexpressing tau and differentiated into a neuronal phenotype (Aronov et al., 2001; Aronov et al., 2002)</w:t>
      </w:r>
      <w:r w:rsidRPr="007D3D75">
        <w:t>.</w:t>
      </w:r>
      <w:r>
        <w:t xml:space="preserve"> I</w:t>
      </w:r>
      <w:r w:rsidRPr="006736AB">
        <w:t>n situ</w:t>
      </w:r>
      <w:r>
        <w:t xml:space="preserve"> hybridization for tau mRNA in cultured neurons revealed the presence of tau mRNA in the </w:t>
      </w:r>
      <w:r w:rsidRPr="007D3D75">
        <w:t xml:space="preserve">proximal </w:t>
      </w:r>
      <w:r>
        <w:t xml:space="preserve">part of the </w:t>
      </w:r>
      <w:r w:rsidRPr="007D3D75">
        <w:t>axon</w:t>
      </w:r>
      <w:r>
        <w:t xml:space="preserve"> only and not in the distal part (Litman et al., 1993)</w:t>
      </w:r>
      <w:r w:rsidRPr="007D3D75">
        <w:t>.</w:t>
      </w:r>
      <w:r>
        <w:t xml:space="preserve"> However, in this case, the detection method, alkaline phosphatase, was not as sensitive as fluorescence. </w:t>
      </w:r>
      <w:r w:rsidRPr="007B7AF9">
        <w:rPr>
          <w:kern w:val="36"/>
        </w:rPr>
        <w:t xml:space="preserve">Although we found tau mRNA in the axon, tau </w:t>
      </w:r>
      <w:r>
        <w:rPr>
          <w:kern w:val="36"/>
        </w:rPr>
        <w:t xml:space="preserve">was </w:t>
      </w:r>
      <w:r w:rsidRPr="007B7AF9">
        <w:rPr>
          <w:kern w:val="36"/>
        </w:rPr>
        <w:t xml:space="preserve">not </w:t>
      </w:r>
      <w:r>
        <w:rPr>
          <w:kern w:val="36"/>
        </w:rPr>
        <w:t xml:space="preserve">among the proteins </w:t>
      </w:r>
      <w:r w:rsidRPr="007B7AF9">
        <w:rPr>
          <w:kern w:val="36"/>
        </w:rPr>
        <w:t xml:space="preserve">synthesized in axons isolated </w:t>
      </w:r>
      <w:r w:rsidRPr="007B7AF9">
        <w:rPr>
          <w:color w:val="403838"/>
          <w:szCs w:val="24"/>
          <w:lang w:eastAsia="en-GB"/>
        </w:rPr>
        <w:t>from cultured a</w:t>
      </w:r>
      <w:r>
        <w:rPr>
          <w:color w:val="403838"/>
          <w:szCs w:val="24"/>
          <w:lang w:eastAsia="en-GB"/>
        </w:rPr>
        <w:t xml:space="preserve">dult dorsal root ganglion </w:t>
      </w:r>
      <w:r w:rsidRPr="007B7AF9">
        <w:rPr>
          <w:color w:val="403838"/>
          <w:szCs w:val="24"/>
          <w:lang w:eastAsia="en-GB"/>
        </w:rPr>
        <w:t xml:space="preserve">neurons </w:t>
      </w:r>
      <w:r>
        <w:rPr>
          <w:kern w:val="36"/>
        </w:rPr>
        <w:t>identified</w:t>
      </w:r>
      <w:r w:rsidRPr="007B7AF9">
        <w:rPr>
          <w:kern w:val="36"/>
        </w:rPr>
        <w:t xml:space="preserve"> in a proteomic study </w:t>
      </w:r>
      <w:r>
        <w:rPr>
          <w:color w:val="403838"/>
          <w:szCs w:val="24"/>
          <w:lang w:eastAsia="en-GB"/>
        </w:rPr>
        <w:t>(Willis et al., 2005)</w:t>
      </w:r>
      <w:r w:rsidRPr="007B7AF9">
        <w:rPr>
          <w:kern w:val="36"/>
        </w:rPr>
        <w:t>. However a number of other cytoskeletal proteins were found</w:t>
      </w:r>
      <w:r>
        <w:rPr>
          <w:kern w:val="36"/>
        </w:rPr>
        <w:t xml:space="preserve"> in this analysis</w:t>
      </w:r>
      <w:r w:rsidRPr="007B7AF9">
        <w:rPr>
          <w:kern w:val="36"/>
        </w:rPr>
        <w:t>, including</w:t>
      </w:r>
      <w:r w:rsidRPr="007B7AF9">
        <w:rPr>
          <w:color w:val="403838"/>
          <w:szCs w:val="24"/>
          <w:lang w:eastAsia="en-GB"/>
        </w:rPr>
        <w:t xml:space="preserve"> </w:t>
      </w:r>
      <w:r>
        <w:rPr>
          <w:color w:val="403838"/>
          <w:szCs w:val="24"/>
          <w:lang w:eastAsia="en-GB"/>
        </w:rPr>
        <w:t xml:space="preserve">β-actin, peripherin, vimentin, that may be required </w:t>
      </w:r>
      <w:r w:rsidRPr="007B7AF9">
        <w:rPr>
          <w:color w:val="403838"/>
          <w:szCs w:val="24"/>
          <w:lang w:eastAsia="en-GB"/>
        </w:rPr>
        <w:t>for axonal growth and maintenance.</w:t>
      </w:r>
    </w:p>
    <w:p w:rsidR="00BE5C85" w:rsidRDefault="00BE5C85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DD7CDD" w:rsidRPr="005D6A5C" w:rsidRDefault="00DD7CDD" w:rsidP="00BE5C85">
      <w:pPr>
        <w:spacing w:line="480" w:lineRule="auto"/>
        <w:rPr>
          <w:b/>
        </w:rPr>
      </w:pPr>
      <w:r w:rsidRPr="005D6A5C">
        <w:rPr>
          <w:b/>
        </w:rPr>
        <w:lastRenderedPageBreak/>
        <w:t>Tau mR</w:t>
      </w:r>
      <w:r>
        <w:rPr>
          <w:b/>
        </w:rPr>
        <w:t>NA co-segregates with eEF1A</w:t>
      </w:r>
    </w:p>
    <w:p w:rsidR="00DD7CDD" w:rsidRDefault="00DD7CDD" w:rsidP="00BE5C85">
      <w:pPr>
        <w:spacing w:line="480" w:lineRule="auto"/>
      </w:pPr>
    </w:p>
    <w:p w:rsidR="00DD7CDD" w:rsidRPr="00036BFE" w:rsidRDefault="00DD7CDD" w:rsidP="00BE5C85">
      <w:pPr>
        <w:spacing w:line="480" w:lineRule="auto"/>
        <w:rPr>
          <w:color w:val="FF0000"/>
        </w:rPr>
      </w:pPr>
      <w:r>
        <w:rPr>
          <w:szCs w:val="24"/>
        </w:rPr>
        <w:t xml:space="preserve">Dendritic RNP granules are complexes of RNA, RNA processing proteins and transport proteins </w:t>
      </w:r>
      <w:r>
        <w:t>(Kanai et al., 2004). Among RNA-processing proteins</w:t>
      </w:r>
      <w:r>
        <w:rPr>
          <w:szCs w:val="24"/>
        </w:rPr>
        <w:t xml:space="preserve"> associated with dendritic RNA granules, eEF1A is of particular significance due to its role in translation. </w:t>
      </w:r>
      <w:r>
        <w:t xml:space="preserve">The </w:t>
      </w:r>
      <w:r w:rsidRPr="002E47F0">
        <w:t xml:space="preserve">main function </w:t>
      </w:r>
      <w:r>
        <w:t xml:space="preserve">of </w:t>
      </w:r>
      <w:r w:rsidRPr="002E47F0">
        <w:t xml:space="preserve">eEF1A is </w:t>
      </w:r>
      <w:r>
        <w:t>to facilitate</w:t>
      </w:r>
      <w:r w:rsidRPr="002E47F0">
        <w:t xml:space="preserve"> the recruitment of aminoacyl-tRNA to the A site of the ribosome in the elongation phase of protein synthesis.</w:t>
      </w:r>
      <w:r>
        <w:t xml:space="preserve"> Thus the presence of </w:t>
      </w:r>
      <w:r>
        <w:rPr>
          <w:szCs w:val="24"/>
        </w:rPr>
        <w:t xml:space="preserve">eEF1A in dendritic RNP particles is consistent with local translation. </w:t>
      </w:r>
      <w:r>
        <w:t>We investigated whether eEF1A was present in</w:t>
      </w:r>
      <w:r w:rsidRPr="007D3D75">
        <w:t xml:space="preserve"> tau mRNA granules in the axon.</w:t>
      </w:r>
      <w:r>
        <w:t xml:space="preserve"> We first determin</w:t>
      </w:r>
      <w:r w:rsidRPr="007D3D75">
        <w:t>ed whether eE</w:t>
      </w:r>
      <w:r>
        <w:t>F</w:t>
      </w:r>
      <w:r w:rsidRPr="007D3D75">
        <w:t xml:space="preserve">1A </w:t>
      </w:r>
      <w:r>
        <w:t xml:space="preserve">was associated with RNA </w:t>
      </w:r>
      <w:r w:rsidRPr="007D3D75">
        <w:t>in the axon</w:t>
      </w:r>
      <w:r>
        <w:t xml:space="preserve"> by combined immunostaining for eEF1A and SYTO 14 staining. eEF1A was mainly localiz</w:t>
      </w:r>
      <w:r w:rsidRPr="007D3D75">
        <w:t xml:space="preserve">ed </w:t>
      </w:r>
      <w:r>
        <w:t xml:space="preserve">in </w:t>
      </w:r>
      <w:r w:rsidRPr="007D3D75">
        <w:t>the soma</w:t>
      </w:r>
      <w:r>
        <w:t>todendritic compartment (Fig. 3A</w:t>
      </w:r>
      <w:r w:rsidRPr="007D3D75">
        <w:t xml:space="preserve">). However, eEF1A was also </w:t>
      </w:r>
      <w:r>
        <w:t xml:space="preserve">detected </w:t>
      </w:r>
      <w:r w:rsidRPr="007D3D75">
        <w:t>in the axon where</w:t>
      </w:r>
      <w:r>
        <w:t xml:space="preserve"> </w:t>
      </w:r>
      <w:r w:rsidRPr="007D3D75">
        <w:t xml:space="preserve">eEF1A staining </w:t>
      </w:r>
      <w:r>
        <w:t xml:space="preserve">co-localized </w:t>
      </w:r>
      <w:r w:rsidRPr="007D3D75">
        <w:t xml:space="preserve">with SYTO 14 </w:t>
      </w:r>
      <w:r>
        <w:t>in</w:t>
      </w:r>
      <w:r w:rsidRPr="007D3D75">
        <w:t xml:space="preserve"> granular </w:t>
      </w:r>
      <w:r>
        <w:t>material (Fig. 3B</w:t>
      </w:r>
      <w:r w:rsidRPr="007D3D75">
        <w:t xml:space="preserve">). </w:t>
      </w:r>
    </w:p>
    <w:p w:rsidR="00DD7CDD" w:rsidRDefault="00DD7CDD" w:rsidP="00BE5C85">
      <w:pPr>
        <w:spacing w:line="480" w:lineRule="auto"/>
        <w:ind w:firstLine="720"/>
      </w:pPr>
      <w:r w:rsidRPr="007D3D75">
        <w:t xml:space="preserve">FISH </w:t>
      </w:r>
      <w:r>
        <w:t>labeling for tau mRNA was performed in combination</w:t>
      </w:r>
      <w:r w:rsidRPr="007D3D75">
        <w:t xml:space="preserve"> with immuno</w:t>
      </w:r>
      <w:r>
        <w:t>staining for eEF1A (Fig. 3C</w:t>
      </w:r>
      <w:r w:rsidRPr="007D3D75">
        <w:t>). Laser scanning confocal microscopy revealed a clea</w:t>
      </w:r>
      <w:r>
        <w:t>r co-localiz</w:t>
      </w:r>
      <w:r w:rsidRPr="007D3D75">
        <w:t>ation between tau mR</w:t>
      </w:r>
      <w:r>
        <w:t xml:space="preserve">NA and eEF1A in granular material </w:t>
      </w:r>
      <w:r w:rsidRPr="007D3D75">
        <w:t>in the proximal as well as in more d</w:t>
      </w:r>
      <w:r>
        <w:t xml:space="preserve">istal parts of the axon (Fig. 3D, </w:t>
      </w:r>
      <w:r w:rsidRPr="007D3D75">
        <w:t xml:space="preserve">upper and lower panel, respectively). Both eEF1A and tau mRNA was </w:t>
      </w:r>
      <w:r>
        <w:t>also visualized in the growth cone (Fig. 3E, F</w:t>
      </w:r>
      <w:r w:rsidRPr="007D3D75">
        <w:t xml:space="preserve">), with a high density staining observed for </w:t>
      </w:r>
      <w:r>
        <w:t xml:space="preserve">tau mRNA as well as eEF1A </w:t>
      </w:r>
      <w:r w:rsidRPr="007D3D75">
        <w:t>at the leading edge of the growth cone</w:t>
      </w:r>
      <w:r>
        <w:t xml:space="preserve"> (Fig. 3F</w:t>
      </w:r>
      <w:r w:rsidRPr="007D3D75">
        <w:t xml:space="preserve">). </w:t>
      </w:r>
    </w:p>
    <w:p w:rsidR="00DD7CDD" w:rsidRPr="002E47F0" w:rsidRDefault="00DD7CDD" w:rsidP="00BE5C85">
      <w:pPr>
        <w:spacing w:line="480" w:lineRule="auto"/>
        <w:ind w:firstLine="720"/>
        <w:rPr>
          <w:kern w:val="36"/>
        </w:rPr>
      </w:pPr>
      <w:r>
        <w:t>The presence of eEF1A in axonal tau mRNA-containing granules suggests that tau is translated l</w:t>
      </w:r>
      <w:r w:rsidRPr="007D3D75">
        <w:t>ocal</w:t>
      </w:r>
      <w:r>
        <w:t xml:space="preserve">ly in distal axons, including in growth cone, where </w:t>
      </w:r>
      <w:r w:rsidRPr="007D3D75">
        <w:t>translation of tau may be essential for growth cone motility</w:t>
      </w:r>
      <w:r>
        <w:t xml:space="preserve">. </w:t>
      </w:r>
      <w:r w:rsidRPr="002E47F0">
        <w:t xml:space="preserve">However, other non-canonical roles for eEF1A in RNA-processing have been suggested, such as regulation of mRNA localization </w:t>
      </w:r>
      <w:r>
        <w:t>(Mateyak and Kinzy)</w:t>
      </w:r>
      <w:r w:rsidRPr="002E47F0">
        <w:t xml:space="preserve">. </w:t>
      </w:r>
    </w:p>
    <w:p w:rsidR="00BE5C85" w:rsidRDefault="00DD7CDD" w:rsidP="00BE5C85">
      <w:pPr>
        <w:shd w:val="clear" w:color="auto" w:fill="FFFFFF"/>
        <w:spacing w:line="480" w:lineRule="auto"/>
        <w:ind w:firstLine="720"/>
      </w:pPr>
      <w:r w:rsidRPr="007D3D75">
        <w:lastRenderedPageBreak/>
        <w:t xml:space="preserve">In this study, we have demonstrated the presence of tau mRNA </w:t>
      </w:r>
      <w:r>
        <w:t>in granular structures distributed</w:t>
      </w:r>
      <w:r w:rsidRPr="007D3D75">
        <w:t xml:space="preserve"> throughout the axon of primary cortical neurons</w:t>
      </w:r>
      <w:r>
        <w:t>. The association of the elongation factor, eEF1A, with axonal tau mRNA granules</w:t>
      </w:r>
      <w:r w:rsidRPr="007D3D75">
        <w:t xml:space="preserve"> suggest</w:t>
      </w:r>
      <w:r>
        <w:t>s that tau may be synthesiz</w:t>
      </w:r>
      <w:r w:rsidRPr="007D3D75">
        <w:t>ed</w:t>
      </w:r>
      <w:r>
        <w:t xml:space="preserve"> locally in </w:t>
      </w:r>
      <w:r w:rsidRPr="00303C34">
        <w:t xml:space="preserve">the axon at a long distance from the cell body. </w:t>
      </w:r>
      <w:r>
        <w:rPr>
          <w:color w:val="111111"/>
          <w:szCs w:val="24"/>
          <w:lang w:val="en" w:eastAsia="en-GB"/>
        </w:rPr>
        <w:t>Localization of tau mRNA in</w:t>
      </w:r>
      <w:r w:rsidRPr="00303C34">
        <w:rPr>
          <w:color w:val="111111"/>
          <w:szCs w:val="24"/>
          <w:lang w:val="en" w:eastAsia="en-GB"/>
        </w:rPr>
        <w:t xml:space="preserve"> the axon might be at least part of the process by which tau is specifically localized to the axon. </w:t>
      </w:r>
      <w:r w:rsidRPr="00303C34">
        <w:rPr>
          <w:szCs w:val="24"/>
          <w:lang w:val="en-GB"/>
        </w:rPr>
        <w:t xml:space="preserve">Future investigations will be aimed at identifying proteins associated with tau mRNA-containing RNPs </w:t>
      </w:r>
      <w:r w:rsidRPr="00303C34">
        <w:rPr>
          <w:szCs w:val="24"/>
        </w:rPr>
        <w:t>that determine</w:t>
      </w:r>
      <w:r w:rsidRPr="00303C34">
        <w:rPr>
          <w:szCs w:val="24"/>
          <w:lang w:val="en-GB"/>
        </w:rPr>
        <w:t xml:space="preserve"> their axonal localization.</w:t>
      </w:r>
      <w:r w:rsidRPr="00303C34">
        <w:rPr>
          <w:szCs w:val="24"/>
        </w:rPr>
        <w:t xml:space="preserve"> </w:t>
      </w:r>
      <w:r w:rsidRPr="00303C34">
        <w:rPr>
          <w:color w:val="111111"/>
          <w:szCs w:val="24"/>
          <w:lang w:val="en" w:eastAsia="en-GB"/>
        </w:rPr>
        <w:t xml:space="preserve">Irrespective of the precise nature of these proteins, the results presented here are the first to show the presence of tau mRNA </w:t>
      </w:r>
      <w:r w:rsidR="00995982">
        <w:rPr>
          <w:color w:val="111111"/>
          <w:szCs w:val="24"/>
          <w:lang w:val="en" w:eastAsia="en-GB"/>
        </w:rPr>
        <w:t>in</w:t>
      </w:r>
      <w:r w:rsidRPr="00303C34">
        <w:rPr>
          <w:color w:val="111111"/>
          <w:szCs w:val="24"/>
          <w:lang w:val="en" w:eastAsia="en-GB"/>
        </w:rPr>
        <w:t xml:space="preserve"> distal axon</w:t>
      </w:r>
      <w:r>
        <w:rPr>
          <w:color w:val="111111"/>
          <w:szCs w:val="24"/>
          <w:lang w:val="en" w:eastAsia="en-GB"/>
        </w:rPr>
        <w:t>s</w:t>
      </w:r>
      <w:r w:rsidRPr="00303C34">
        <w:rPr>
          <w:color w:val="111111"/>
          <w:szCs w:val="24"/>
          <w:lang w:val="en" w:eastAsia="en-GB"/>
        </w:rPr>
        <w:t xml:space="preserve"> of cultured neurons</w:t>
      </w:r>
      <w:r w:rsidRPr="004115C3">
        <w:rPr>
          <w:color w:val="111111"/>
          <w:szCs w:val="24"/>
          <w:lang w:val="en" w:eastAsia="en-GB"/>
        </w:rPr>
        <w:t xml:space="preserve">. </w:t>
      </w:r>
      <w:r w:rsidRPr="004115C3">
        <w:t>Abnormal</w:t>
      </w:r>
      <w:r>
        <w:t xml:space="preserve"> </w:t>
      </w:r>
      <w:r w:rsidRPr="007D3D75">
        <w:t>sorting of hyperphosphorylated tau to the somatodendritic compartment</w:t>
      </w:r>
      <w:r w:rsidR="00995982">
        <w:t>,</w:t>
      </w:r>
      <w:r w:rsidRPr="007D3D75">
        <w:t xml:space="preserve"> where it aggregates into neurofibrillary tangles (NFTs), is a feature of a group of neurodegenerative disease</w:t>
      </w:r>
      <w:r w:rsidR="0040661C">
        <w:t>s</w:t>
      </w:r>
      <w:r w:rsidRPr="007D3D75">
        <w:t xml:space="preserve"> referred to as</w:t>
      </w:r>
      <w:r w:rsidR="00EA2E1E">
        <w:t xml:space="preserve"> the</w:t>
      </w:r>
      <w:r w:rsidRPr="007D3D75">
        <w:t xml:space="preserve"> tauopathies, including Alzheimer’s disease (AD)</w:t>
      </w:r>
      <w:r>
        <w:t xml:space="preserve"> (Ballatore et al., 2007)</w:t>
      </w:r>
      <w:r w:rsidRPr="007D3D75">
        <w:t xml:space="preserve">. </w:t>
      </w:r>
      <w:r w:rsidR="00C8341B">
        <w:t>A</w:t>
      </w:r>
      <w:r w:rsidR="00A322CD">
        <w:t>berrant RNA processing</w:t>
      </w:r>
      <w:r w:rsidR="00C8341B">
        <w:t xml:space="preserve"> is becoming increasingly associated with neurodegenerative disorders,</w:t>
      </w:r>
      <w:r w:rsidR="00A322CD">
        <w:t xml:space="preserve"> </w:t>
      </w:r>
      <w:r w:rsidR="00C8341B">
        <w:t>t</w:t>
      </w:r>
      <w:r>
        <w:t>au mislocalization in tauopathies may be the consequence of mis-targeting of its mRNA to the axon</w:t>
      </w:r>
      <w:bookmarkStart w:id="0" w:name="_GoBack"/>
      <w:bookmarkEnd w:id="0"/>
      <w:r>
        <w:t xml:space="preserve">. </w:t>
      </w:r>
    </w:p>
    <w:p w:rsidR="00BE5C85" w:rsidRDefault="00BE5C85">
      <w:pPr>
        <w:spacing w:after="200" w:line="276" w:lineRule="auto"/>
      </w:pPr>
      <w:r>
        <w:br w:type="page"/>
      </w:r>
    </w:p>
    <w:p w:rsidR="00DD7CDD" w:rsidRDefault="00DD7CDD" w:rsidP="00BE5C85">
      <w:pPr>
        <w:spacing w:line="480" w:lineRule="auto"/>
        <w:rPr>
          <w:b/>
        </w:rPr>
      </w:pPr>
      <w:r>
        <w:rPr>
          <w:b/>
        </w:rPr>
        <w:lastRenderedPageBreak/>
        <w:t>Materials and M</w:t>
      </w:r>
      <w:r w:rsidRPr="007D3D75">
        <w:rPr>
          <w:b/>
        </w:rPr>
        <w:t>ethods</w:t>
      </w:r>
    </w:p>
    <w:p w:rsidR="00DD7CDD" w:rsidRDefault="00DD7CDD" w:rsidP="00BE5C85">
      <w:pPr>
        <w:spacing w:line="480" w:lineRule="auto"/>
        <w:rPr>
          <w:u w:val="single"/>
        </w:rPr>
      </w:pPr>
    </w:p>
    <w:p w:rsidR="00DD7CDD" w:rsidRPr="009620D9" w:rsidRDefault="00DD7CDD" w:rsidP="00BE5C85">
      <w:pPr>
        <w:spacing w:line="480" w:lineRule="auto"/>
        <w:rPr>
          <w:b/>
        </w:rPr>
      </w:pPr>
      <w:r w:rsidRPr="009620D9">
        <w:rPr>
          <w:b/>
        </w:rPr>
        <w:t>Antibodies</w:t>
      </w:r>
    </w:p>
    <w:p w:rsidR="00DD7CDD" w:rsidRPr="00901C74" w:rsidRDefault="00DD7CDD" w:rsidP="00BE5C85">
      <w:pPr>
        <w:spacing w:line="480" w:lineRule="auto"/>
      </w:pPr>
      <w:r w:rsidRPr="00901C74">
        <w:rPr>
          <w:szCs w:val="24"/>
        </w:rPr>
        <w:t xml:space="preserve">Sheep polyclonal </w:t>
      </w:r>
      <w:r w:rsidRPr="00901C74">
        <w:t>a</w:t>
      </w:r>
      <w:r>
        <w:t>nti-d</w:t>
      </w:r>
      <w:r w:rsidRPr="00901C74">
        <w:t>igoxigenin</w:t>
      </w:r>
      <w:r>
        <w:t xml:space="preserve"> antibody was purchased from </w:t>
      </w:r>
      <w:r w:rsidRPr="00901C74">
        <w:t>Roche Applied Science</w:t>
      </w:r>
      <w:r>
        <w:t xml:space="preserve"> (</w:t>
      </w:r>
      <w:r w:rsidRPr="00901C74">
        <w:t>West Sussex, UK)</w:t>
      </w:r>
      <w:r>
        <w:t>;</w:t>
      </w:r>
      <w:r w:rsidRPr="00901C74">
        <w:t xml:space="preserve"> </w:t>
      </w:r>
      <w:r>
        <w:t xml:space="preserve">the </w:t>
      </w:r>
      <w:r w:rsidRPr="00901C74">
        <w:rPr>
          <w:szCs w:val="24"/>
        </w:rPr>
        <w:t xml:space="preserve">mouse monoclonal </w:t>
      </w:r>
      <w:r w:rsidRPr="00901C74">
        <w:t>anti-α-tubulin</w:t>
      </w:r>
      <w:r>
        <w:t xml:space="preserve"> DM1A was from </w:t>
      </w:r>
      <w:r w:rsidRPr="00901C74">
        <w:t>Sigma-Aldrich</w:t>
      </w:r>
      <w:r>
        <w:t xml:space="preserve"> (Dorset, UK); the </w:t>
      </w:r>
      <w:r w:rsidRPr="00901C74">
        <w:rPr>
          <w:szCs w:val="24"/>
        </w:rPr>
        <w:t xml:space="preserve">mouse monoclonal </w:t>
      </w:r>
      <w:r w:rsidRPr="00901C74">
        <w:t xml:space="preserve">anti-eEF1A </w:t>
      </w:r>
      <w:r>
        <w:t xml:space="preserve">antibody </w:t>
      </w:r>
      <w:r w:rsidRPr="00901C74">
        <w:t>CBP-KK1</w:t>
      </w:r>
      <w:r>
        <w:t xml:space="preserve"> was from </w:t>
      </w:r>
      <w:r w:rsidRPr="00901C74">
        <w:t>Millipore</w:t>
      </w:r>
      <w:r>
        <w:t xml:space="preserve"> (</w:t>
      </w:r>
      <w:r w:rsidRPr="00901C74">
        <w:t>Durham, UK)</w:t>
      </w:r>
      <w:r>
        <w:t xml:space="preserve">; </w:t>
      </w:r>
      <w:r w:rsidRPr="00901C74">
        <w:rPr>
          <w:szCs w:val="24"/>
        </w:rPr>
        <w:t xml:space="preserve">rabbit polyclonal </w:t>
      </w:r>
      <w:r>
        <w:t>anti-</w:t>
      </w:r>
      <w:r w:rsidRPr="00901C74">
        <w:t>NF-H</w:t>
      </w:r>
      <w:r>
        <w:t xml:space="preserve"> antibody was from </w:t>
      </w:r>
      <w:r w:rsidRPr="00901C74">
        <w:t>Enzo Life Sciences</w:t>
      </w:r>
      <w:r>
        <w:t xml:space="preserve"> (Exeter, UK)</w:t>
      </w:r>
      <w:r w:rsidRPr="00901C74">
        <w:t>.</w:t>
      </w:r>
    </w:p>
    <w:p w:rsidR="00DD7CDD" w:rsidRPr="009620D9" w:rsidRDefault="00DD7CDD" w:rsidP="00BE5C85">
      <w:pPr>
        <w:spacing w:line="480" w:lineRule="auto"/>
      </w:pPr>
    </w:p>
    <w:p w:rsidR="00DD7CDD" w:rsidRPr="002460F6" w:rsidRDefault="00DD7CDD" w:rsidP="00BE5C85">
      <w:pPr>
        <w:spacing w:line="480" w:lineRule="auto"/>
        <w:rPr>
          <w:b/>
        </w:rPr>
      </w:pPr>
      <w:r>
        <w:rPr>
          <w:b/>
        </w:rPr>
        <w:t>Primary neuronal culture</w:t>
      </w:r>
    </w:p>
    <w:p w:rsidR="00DD7CDD" w:rsidRPr="009620D9" w:rsidRDefault="00DD7CDD" w:rsidP="00BE5C85">
      <w:pPr>
        <w:spacing w:line="480" w:lineRule="auto"/>
      </w:pPr>
      <w:r>
        <w:t xml:space="preserve">All </w:t>
      </w:r>
      <w:r w:rsidRPr="009620D9">
        <w:t>culture reagents were purcha</w:t>
      </w:r>
      <w:r>
        <w:t xml:space="preserve">sed from Invitrogen </w:t>
      </w:r>
      <w:r w:rsidRPr="00901C74">
        <w:t>Ltd</w:t>
      </w:r>
      <w:r w:rsidRPr="00901C74">
        <w:rPr>
          <w:szCs w:val="24"/>
        </w:rPr>
        <w:t xml:space="preserve"> (Paisley, UK)</w:t>
      </w:r>
      <w:r w:rsidRPr="00901C74">
        <w:t>,</w:t>
      </w:r>
      <w:r>
        <w:t xml:space="preserve"> u</w:t>
      </w:r>
      <w:r w:rsidRPr="009620D9">
        <w:t xml:space="preserve">nless otherwise stated. Cortical neurons were prepared from embryonic day 18 Sprague Dawley rat embryos </w:t>
      </w:r>
      <w:r w:rsidRPr="00612AA5">
        <w:t>(Charles River,</w:t>
      </w:r>
      <w:r w:rsidRPr="00612AA5">
        <w:rPr>
          <w:szCs w:val="24"/>
        </w:rPr>
        <w:t xml:space="preserve"> Margate, UK</w:t>
      </w:r>
      <w:r w:rsidRPr="00612AA5">
        <w:t>). Isolated cortices were treated with 0.05% trypsin-EDTA and dissociated into a single cell suspension using gentle t</w:t>
      </w:r>
      <w:r>
        <w:t>r</w:t>
      </w:r>
      <w:r w:rsidRPr="00612AA5">
        <w:t xml:space="preserve">ituration. Cells were cultured in Neurobasal medium supplemented with </w:t>
      </w:r>
      <w:r w:rsidRPr="00612AA5">
        <w:rPr>
          <w:szCs w:val="24"/>
        </w:rPr>
        <w:t xml:space="preserve">2% (v/v) </w:t>
      </w:r>
      <w:r w:rsidRPr="00612AA5">
        <w:t>B27</w:t>
      </w:r>
      <w:r w:rsidRPr="00612AA5">
        <w:rPr>
          <w:szCs w:val="24"/>
        </w:rPr>
        <w:t xml:space="preserve"> serum-free supplement</w:t>
      </w:r>
      <w:r w:rsidRPr="00612AA5">
        <w:t xml:space="preserve">, 2mM L-glutamine, penicillin (100 units/ml) </w:t>
      </w:r>
      <w:r w:rsidRPr="00612AA5">
        <w:rPr>
          <w:szCs w:val="24"/>
          <w:lang w:val="it-IT"/>
        </w:rPr>
        <w:t>and</w:t>
      </w:r>
      <w:r w:rsidRPr="00612AA5">
        <w:rPr>
          <w:rFonts w:eastAsia="Arial Unicode MS"/>
          <w:szCs w:val="24"/>
        </w:rPr>
        <w:t xml:space="preserve"> streptomycin (100 μg/ml) </w:t>
      </w:r>
      <w:r w:rsidRPr="00612AA5">
        <w:t xml:space="preserve">on coverslips coated with 10 μg/ml poly-D-lysine. </w:t>
      </w:r>
      <w:r w:rsidRPr="00612AA5">
        <w:rPr>
          <w:szCs w:val="24"/>
        </w:rPr>
        <w:t xml:space="preserve">3 μM </w:t>
      </w:r>
      <w:r w:rsidRPr="00612AA5">
        <w:rPr>
          <w:rFonts w:eastAsia="Arial Unicode MS"/>
          <w:color w:val="2E2E2E"/>
          <w:szCs w:val="24"/>
        </w:rPr>
        <w:t xml:space="preserve">cytosine arabinofuranoside (Sigma-Aldrich) </w:t>
      </w:r>
      <w:r w:rsidRPr="00612AA5">
        <w:rPr>
          <w:szCs w:val="24"/>
        </w:rPr>
        <w:t xml:space="preserve">was added to the culture medium after 3 days and neurons were cultured </w:t>
      </w:r>
      <w:r w:rsidRPr="00612AA5">
        <w:t xml:space="preserve">for up to 7 days before further processing. </w:t>
      </w:r>
      <w:r>
        <w:t xml:space="preserve">Neurons </w:t>
      </w:r>
      <w:r w:rsidRPr="00612AA5">
        <w:t>were maintained at 37˚C in a humidified atmosphere of 5 % CO2/95 % air.</w:t>
      </w:r>
    </w:p>
    <w:p w:rsidR="00DD7CDD" w:rsidRPr="009620D9" w:rsidRDefault="00DD7CDD" w:rsidP="00BE5C85">
      <w:pPr>
        <w:spacing w:line="480" w:lineRule="auto"/>
      </w:pPr>
    </w:p>
    <w:p w:rsidR="00DD7CDD" w:rsidRPr="009620D9" w:rsidRDefault="00DD7CDD" w:rsidP="00BE5C85">
      <w:pPr>
        <w:spacing w:line="480" w:lineRule="auto"/>
        <w:rPr>
          <w:b/>
        </w:rPr>
      </w:pPr>
      <w:r>
        <w:rPr>
          <w:b/>
        </w:rPr>
        <w:t>Preparation of RNA probes</w:t>
      </w:r>
    </w:p>
    <w:p w:rsidR="00DD7CDD" w:rsidRPr="009620D9" w:rsidRDefault="00DD7CDD" w:rsidP="00BE5C85">
      <w:pPr>
        <w:spacing w:line="480" w:lineRule="auto"/>
      </w:pPr>
      <w:r>
        <w:t>A cDNA fragment corresponding to the 3’ 400 nucleotides</w:t>
      </w:r>
      <w:r w:rsidRPr="00982453">
        <w:t xml:space="preserve"> (899-12</w:t>
      </w:r>
      <w:r>
        <w:t xml:space="preserve">99) of the coding region of a cDNA encoding the longest isoform of rat tau (Kosik et al., 1989) was subcloned </w:t>
      </w:r>
      <w:r w:rsidRPr="00FD35A0">
        <w:t>into the pSPT19 vector (Roche)</w:t>
      </w:r>
      <w:r>
        <w:t xml:space="preserve"> between the </w:t>
      </w:r>
      <w:r w:rsidRPr="00FD35A0">
        <w:rPr>
          <w:i/>
          <w:szCs w:val="24"/>
        </w:rPr>
        <w:t>Acc</w:t>
      </w:r>
      <w:r w:rsidRPr="00FD35A0">
        <w:rPr>
          <w:szCs w:val="24"/>
        </w:rPr>
        <w:t xml:space="preserve">I and </w:t>
      </w:r>
      <w:r w:rsidRPr="00FD35A0">
        <w:rPr>
          <w:i/>
          <w:szCs w:val="24"/>
        </w:rPr>
        <w:t>Eco</w:t>
      </w:r>
      <w:r w:rsidRPr="00FD35A0">
        <w:rPr>
          <w:szCs w:val="24"/>
        </w:rPr>
        <w:t>RI sites</w:t>
      </w:r>
      <w:r w:rsidRPr="00FD35A0">
        <w:t xml:space="preserve">. </w:t>
      </w:r>
      <w:r w:rsidRPr="006736AB">
        <w:t>In vitro</w:t>
      </w:r>
      <w:r w:rsidRPr="00FD35A0">
        <w:t xml:space="preserve"> transcription was </w:t>
      </w:r>
      <w:r w:rsidRPr="00FD35A0">
        <w:lastRenderedPageBreak/>
        <w:t>perform</w:t>
      </w:r>
      <w:r w:rsidRPr="00982453">
        <w:t xml:space="preserve">ed with a </w:t>
      </w:r>
      <w:r>
        <w:t>DIG</w:t>
      </w:r>
      <w:r w:rsidRPr="00982453">
        <w:rPr>
          <w:rFonts w:eastAsia="Arial Unicode MS" w:hint="eastAsia"/>
          <w:szCs w:val="24"/>
          <w:lang w:eastAsia="en-GB"/>
        </w:rPr>
        <w:t>-labeled nucleotide mixture</w:t>
      </w:r>
      <w:r w:rsidRPr="00612AA5">
        <w:rPr>
          <w:rFonts w:eastAsia="Arial Unicode MS" w:hint="eastAsia"/>
          <w:szCs w:val="24"/>
          <w:lang w:eastAsia="en-GB"/>
        </w:rPr>
        <w:t xml:space="preserve"> </w:t>
      </w:r>
      <w:r w:rsidRPr="00612AA5">
        <w:t>using</w:t>
      </w:r>
      <w:r>
        <w:t xml:space="preserve"> a</w:t>
      </w:r>
      <w:r w:rsidRPr="009620D9">
        <w:t xml:space="preserve"> </w:t>
      </w:r>
      <w:r>
        <w:t>DIG</w:t>
      </w:r>
      <w:r w:rsidRPr="00982453">
        <w:t>-</w:t>
      </w:r>
      <w:r w:rsidRPr="009620D9">
        <w:t xml:space="preserve">RNA Labeling kit (Roche) according to the manufacturer’s instructions. Both sense and antisense tau RNA probes </w:t>
      </w:r>
      <w:r>
        <w:t>were synthesiz</w:t>
      </w:r>
      <w:r w:rsidRPr="00982453">
        <w:t xml:space="preserve">ed from the same template by </w:t>
      </w:r>
      <w:r>
        <w:t xml:space="preserve">using </w:t>
      </w:r>
      <w:r w:rsidRPr="00982453">
        <w:t xml:space="preserve">either the SP6 or </w:t>
      </w:r>
      <w:r>
        <w:t>the T7 promoter</w:t>
      </w:r>
      <w:r w:rsidRPr="00982453">
        <w:t xml:space="preserve"> in</w:t>
      </w:r>
      <w:r w:rsidRPr="009620D9">
        <w:t xml:space="preserve"> the pSPT19 vector.</w:t>
      </w:r>
    </w:p>
    <w:p w:rsidR="00DD7CDD" w:rsidRDefault="00DD7CDD" w:rsidP="00BE5C85">
      <w:pPr>
        <w:spacing w:line="480" w:lineRule="auto"/>
        <w:rPr>
          <w:u w:val="single"/>
        </w:rPr>
      </w:pPr>
    </w:p>
    <w:p w:rsidR="00DD7CDD" w:rsidRPr="009620D9" w:rsidRDefault="00DD7CDD" w:rsidP="00BE5C85">
      <w:pPr>
        <w:spacing w:line="480" w:lineRule="auto"/>
        <w:rPr>
          <w:b/>
        </w:rPr>
      </w:pPr>
      <w:r>
        <w:rPr>
          <w:b/>
        </w:rPr>
        <w:t>Fluorescence</w:t>
      </w:r>
      <w:r w:rsidRPr="009620D9">
        <w:rPr>
          <w:b/>
        </w:rPr>
        <w:t xml:space="preserve"> </w:t>
      </w:r>
      <w:r w:rsidRPr="006736AB">
        <w:rPr>
          <w:b/>
        </w:rPr>
        <w:t>in situ</w:t>
      </w:r>
      <w:r>
        <w:rPr>
          <w:b/>
        </w:rPr>
        <w:t xml:space="preserve"> hybridization</w:t>
      </w:r>
    </w:p>
    <w:p w:rsidR="00DD7CDD" w:rsidRDefault="00DD7CDD" w:rsidP="00BE5C85">
      <w:pPr>
        <w:spacing w:line="480" w:lineRule="auto"/>
      </w:pPr>
      <w:r w:rsidRPr="009620D9">
        <w:t>All steps were performed at room temperatur</w:t>
      </w:r>
      <w:r>
        <w:t>e unless otherwise stated. Neurons</w:t>
      </w:r>
      <w:r w:rsidRPr="009620D9">
        <w:t xml:space="preserve"> were washed at 37˚C in PBS containing 5 mM MgCl</w:t>
      </w:r>
      <w:r w:rsidRPr="000A5383">
        <w:rPr>
          <w:vertAlign w:val="subscript"/>
        </w:rPr>
        <w:t>2</w:t>
      </w:r>
      <w:r>
        <w:t xml:space="preserve"> (PBSM) and </w:t>
      </w:r>
      <w:r w:rsidRPr="009620D9">
        <w:t>then fixed for 15 mi</w:t>
      </w:r>
      <w:r>
        <w:t>n with 4 % (w/v) paraformaldehyde</w:t>
      </w:r>
      <w:r w:rsidRPr="009620D9">
        <w:t xml:space="preserve"> in PBSM (pre</w:t>
      </w:r>
      <w:r>
        <w:t>-</w:t>
      </w:r>
      <w:r w:rsidRPr="009620D9">
        <w:t xml:space="preserve">warmed to 37˚C). Following fixation cells were washed </w:t>
      </w:r>
      <w:r>
        <w:t>three times in PBSM, permeabilized for 5 min with 0.1 % (v/v) Triton</w:t>
      </w:r>
      <w:r w:rsidRPr="009620D9">
        <w:t xml:space="preserve"> X-100 in PBSM</w:t>
      </w:r>
      <w:r>
        <w:t xml:space="preserve">, and then washed </w:t>
      </w:r>
      <w:r w:rsidRPr="009620D9">
        <w:t>thre</w:t>
      </w:r>
      <w:r>
        <w:t>e times in PBSM. Before hybridization neurons</w:t>
      </w:r>
      <w:r w:rsidRPr="009620D9">
        <w:t xml:space="preserve"> were pr</w:t>
      </w:r>
      <w:r>
        <w:t>ehybridized in the hybridization buffer [</w:t>
      </w:r>
      <w:r w:rsidRPr="009620D9">
        <w:t>30 % (v/v) formamide, 10 mM NaH</w:t>
      </w:r>
      <w:r w:rsidRPr="000A5383">
        <w:rPr>
          <w:vertAlign w:val="subscript"/>
        </w:rPr>
        <w:t>2</w:t>
      </w:r>
      <w:r w:rsidRPr="009620D9">
        <w:t>PO</w:t>
      </w:r>
      <w:r w:rsidRPr="000A5383">
        <w:rPr>
          <w:vertAlign w:val="subscript"/>
        </w:rPr>
        <w:t>4</w:t>
      </w:r>
      <w:r>
        <w:t>, 10 % (v/v) d</w:t>
      </w:r>
      <w:r w:rsidRPr="009620D9">
        <w:t>ex</w:t>
      </w:r>
      <w:r>
        <w:t>tran sulphate, 125 µg/ml tRNA, 100 µ</w:t>
      </w:r>
      <w:r w:rsidRPr="009620D9">
        <w:t>g/ml salmon sperm DNA (denatured by heating at 95˚C for 3 min before use), 2× sali</w:t>
      </w:r>
      <w:r>
        <w:t>ne-sodium citrate (SSC), 10 mM v</w:t>
      </w:r>
      <w:r w:rsidRPr="009620D9">
        <w:t xml:space="preserve">anadyl </w:t>
      </w:r>
      <w:r w:rsidRPr="00477C4A">
        <w:t>ribonuclease and 1× Denhardt’s solutio</w:t>
      </w:r>
      <w:r>
        <w:t xml:space="preserve">n] for 2 hours at 50˚C. </w:t>
      </w:r>
      <w:r w:rsidRPr="00477C4A">
        <w:rPr>
          <w:szCs w:val="24"/>
        </w:rPr>
        <w:t xml:space="preserve">Hybridization was then performed using 100 ng of denatured RNA probe per coverslip in hybridization buffer overnight at 50˚C. </w:t>
      </w:r>
      <w:r w:rsidRPr="00477C4A">
        <w:t xml:space="preserve">Following hybridization cells were washed twice in 30 % (v/v) formamide and 2× SSC </w:t>
      </w:r>
      <w:r w:rsidRPr="00477C4A">
        <w:rPr>
          <w:szCs w:val="24"/>
        </w:rPr>
        <w:t>followed by three times in 2× SSC for 15 min each at 50˚C</w:t>
      </w:r>
      <w:r w:rsidRPr="00477C4A">
        <w:t xml:space="preserve">. Cells were incubated with primary antibodies in 1 % (w/v) BSA in PBSM overnight at 4˚C. Following three washes in PBSM, cells were incubated with appropriate secondary antibodies </w:t>
      </w:r>
      <w:r w:rsidRPr="00477C4A">
        <w:rPr>
          <w:szCs w:val="24"/>
        </w:rPr>
        <w:t xml:space="preserve">in 1 % (w/v) BSA </w:t>
      </w:r>
      <w:r>
        <w:rPr>
          <w:szCs w:val="24"/>
        </w:rPr>
        <w:t>in PBSM for 1 hour</w:t>
      </w:r>
      <w:r w:rsidRPr="00477C4A">
        <w:rPr>
          <w:szCs w:val="24"/>
        </w:rPr>
        <w:t>, followed by three washes in PBSM.</w:t>
      </w:r>
      <w:r>
        <w:rPr>
          <w:szCs w:val="24"/>
        </w:rPr>
        <w:t xml:space="preserve"> </w:t>
      </w:r>
      <w:r>
        <w:t xml:space="preserve">Coverslips were mounted in fluorescence </w:t>
      </w:r>
      <w:r w:rsidRPr="009620D9">
        <w:t xml:space="preserve">mounting medium (DakoCytomation) and slides </w:t>
      </w:r>
      <w:r>
        <w:t xml:space="preserve">were </w:t>
      </w:r>
      <w:r w:rsidRPr="009620D9">
        <w:t>viewed under a Zeiss LSM 510 META laser scanning confocal microscope or a Zeiss Axioskop fluorescence microscope with appropriate filters and imaged using LSM 510 imaging software or Metamorph software, respect</w:t>
      </w:r>
      <w:r>
        <w:t>ively. For RNase treatment neurons</w:t>
      </w:r>
      <w:r w:rsidRPr="009620D9">
        <w:t xml:space="preserve"> w</w:t>
      </w:r>
      <w:r>
        <w:t>ere incubated with RNase A (10 µ</w:t>
      </w:r>
      <w:r w:rsidRPr="009620D9">
        <w:t xml:space="preserve">g/ml) and RNase T1 (1000 </w:t>
      </w:r>
      <w:r w:rsidRPr="009620D9">
        <w:lastRenderedPageBreak/>
        <w:t>units/ml) in PBSM for 30 min at 37˚</w:t>
      </w:r>
      <w:r>
        <w:t>C after fixation and permeabiliz</w:t>
      </w:r>
      <w:r w:rsidRPr="009620D9">
        <w:t>ation, but prior to RNA hybridization</w:t>
      </w:r>
      <w:r>
        <w:t>.</w:t>
      </w:r>
    </w:p>
    <w:p w:rsidR="00BE5C85" w:rsidRDefault="00BE5C85" w:rsidP="00BE5C85">
      <w:pPr>
        <w:spacing w:line="480" w:lineRule="auto"/>
        <w:rPr>
          <w:b/>
        </w:rPr>
      </w:pPr>
    </w:p>
    <w:p w:rsidR="00DD7CDD" w:rsidRPr="009620D9" w:rsidRDefault="00DD7CDD" w:rsidP="00BE5C85">
      <w:pPr>
        <w:spacing w:line="480" w:lineRule="auto"/>
        <w:rPr>
          <w:b/>
        </w:rPr>
      </w:pPr>
      <w:r>
        <w:rPr>
          <w:b/>
        </w:rPr>
        <w:t xml:space="preserve">RNA staining </w:t>
      </w:r>
    </w:p>
    <w:p w:rsidR="00DD7CDD" w:rsidRPr="00F211E6" w:rsidRDefault="00DD7CDD" w:rsidP="00BE5C85">
      <w:pPr>
        <w:spacing w:line="480" w:lineRule="auto"/>
      </w:pPr>
      <w:r>
        <w:t>Neuron</w:t>
      </w:r>
      <w:r w:rsidRPr="00F211E6">
        <w:t xml:space="preserve">s </w:t>
      </w:r>
      <w:r>
        <w:t>were incubated with 500 nM SYTO 14</w:t>
      </w:r>
      <w:r w:rsidRPr="00F211E6">
        <w:t xml:space="preserve"> dye (Molecular Probes) diluted in </w:t>
      </w:r>
      <w:r w:rsidRPr="00F211E6">
        <w:rPr>
          <w:szCs w:val="24"/>
        </w:rPr>
        <w:t xml:space="preserve">culture medium </w:t>
      </w:r>
      <w:r>
        <w:t>for 15 min at 37˚C and</w:t>
      </w:r>
      <w:r w:rsidRPr="00F211E6">
        <w:t xml:space="preserve"> washed twice in the same medium before fixation with 4 % (w/v) paraformaldehyde in PBS for 15 </w:t>
      </w:r>
      <w:r>
        <w:t>min. After fixation, neurons</w:t>
      </w:r>
      <w:r w:rsidRPr="00F211E6">
        <w:t xml:space="preserve"> were washed three times in PBS and permeabiliz</w:t>
      </w:r>
      <w:r>
        <w:t>ed in 0.1 % (v/v) Triton</w:t>
      </w:r>
      <w:r w:rsidRPr="00F211E6">
        <w:t xml:space="preserve"> X-100 for 5 min. </w:t>
      </w:r>
      <w:r>
        <w:t>A</w:t>
      </w:r>
      <w:r w:rsidRPr="00F211E6">
        <w:t>fter three more washes in PBS, cells were incubated with 5 % (w/v) BSA in PBS for 30-60 min, and then incubated with primary antibodies in the same solution for 1 hour. After three additional washes in PBS cells were incubated with appropriate secondary antibodies in 5 % (w/v) BSA in PBS for 1 hour in the dark, followed by three washes in PBS. In some cases fixed and permeabiliz</w:t>
      </w:r>
      <w:r>
        <w:t>ed neuron</w:t>
      </w:r>
      <w:r w:rsidRPr="00F211E6">
        <w:t>s were treated with RNase A (10 µg/ml) and RNase T1 (1000 units/ml) in PBS for 30 min at 37˚C before proceeding to immunostaining.</w:t>
      </w:r>
    </w:p>
    <w:p w:rsidR="00DD7CDD" w:rsidRDefault="00DD7CDD" w:rsidP="00BE5C85">
      <w:pPr>
        <w:spacing w:line="480" w:lineRule="auto"/>
        <w:rPr>
          <w:b/>
        </w:rPr>
      </w:pPr>
    </w:p>
    <w:p w:rsidR="00DD7CDD" w:rsidRPr="008D10D4" w:rsidRDefault="00DD7CDD" w:rsidP="00BE5C85">
      <w:pPr>
        <w:spacing w:line="480" w:lineRule="auto"/>
        <w:outlineLvl w:val="0"/>
        <w:rPr>
          <w:b/>
        </w:rPr>
      </w:pPr>
      <w:r w:rsidRPr="008D10D4">
        <w:rPr>
          <w:b/>
        </w:rPr>
        <w:t>Acknowledgments</w:t>
      </w:r>
    </w:p>
    <w:p w:rsidR="00BE5C85" w:rsidRDefault="00DD7CDD" w:rsidP="00BE5C85">
      <w:pPr>
        <w:spacing w:line="480" w:lineRule="auto"/>
      </w:pPr>
      <w:r w:rsidRPr="007D6430">
        <w:t>This work was supported by Alzheimer’s Research UK</w:t>
      </w:r>
      <w:r>
        <w:t>,</w:t>
      </w:r>
      <w:r w:rsidRPr="007D6430">
        <w:t xml:space="preserve"> </w:t>
      </w:r>
      <w:r>
        <w:t xml:space="preserve">the Medical Research Council and the Biotechnology and Biological Sciences Research Council. We thank Dr Keneth Kosik for the tau cDNA. </w:t>
      </w:r>
    </w:p>
    <w:p w:rsidR="00BE5C85" w:rsidRDefault="00BE5C85">
      <w:pPr>
        <w:spacing w:after="200" w:line="276" w:lineRule="auto"/>
      </w:pPr>
      <w:r>
        <w:br w:type="page"/>
      </w:r>
    </w:p>
    <w:p w:rsidR="00BE5C85" w:rsidRPr="00BE5C85" w:rsidRDefault="00BE5C85" w:rsidP="00BE5C85">
      <w:pPr>
        <w:spacing w:line="480" w:lineRule="auto"/>
        <w:rPr>
          <w:b/>
        </w:rPr>
      </w:pPr>
      <w:r w:rsidRPr="00BE5C85">
        <w:rPr>
          <w:b/>
        </w:rPr>
        <w:lastRenderedPageBreak/>
        <w:t>References</w:t>
      </w:r>
    </w:p>
    <w:p w:rsidR="00BE5C85" w:rsidRDefault="00BE5C85" w:rsidP="00BE5C85">
      <w:pPr>
        <w:spacing w:line="480" w:lineRule="auto"/>
      </w:pPr>
    </w:p>
    <w:p w:rsidR="00BE5C85" w:rsidRDefault="00BE5C85" w:rsidP="00BE5C85">
      <w:pPr>
        <w:spacing w:line="480" w:lineRule="auto"/>
        <w:ind w:left="720" w:hanging="720"/>
      </w:pPr>
      <w:r w:rsidRPr="000D60B3">
        <w:rPr>
          <w:b/>
        </w:rPr>
        <w:t>Aronov, S., Aranda, G., Behar, L. and Ginzburg, I.</w:t>
      </w:r>
      <w:r>
        <w:t xml:space="preserve"> (2001). Axonal tau mRNA localization coincides with tau protein in living neuronal cells and depends on axonal targeting signal. </w:t>
      </w:r>
      <w:r w:rsidRPr="000D60B3">
        <w:rPr>
          <w:i/>
        </w:rPr>
        <w:t>J. Neurosci.</w:t>
      </w:r>
      <w:r>
        <w:t xml:space="preserve"> </w:t>
      </w:r>
      <w:r w:rsidRPr="000D60B3">
        <w:rPr>
          <w:b/>
        </w:rPr>
        <w:t>21</w:t>
      </w:r>
      <w:r>
        <w:t>, 6577-6587.</w:t>
      </w:r>
    </w:p>
    <w:p w:rsidR="00BE5C85" w:rsidRDefault="00BE5C85" w:rsidP="00BE5C85">
      <w:pPr>
        <w:spacing w:line="480" w:lineRule="auto"/>
        <w:ind w:left="720" w:hanging="720"/>
      </w:pPr>
      <w:r w:rsidRPr="000D60B3">
        <w:rPr>
          <w:b/>
        </w:rPr>
        <w:t>Aronov, S., Aranda, G., Behar, L. and Ginzburg, I.</w:t>
      </w:r>
      <w:r>
        <w:t xml:space="preserve"> (2002). Visualization of translated tau protein in the axons of neuronal P19 cells and characterization of tau RNP granules. </w:t>
      </w:r>
      <w:r w:rsidRPr="000D60B3">
        <w:rPr>
          <w:i/>
        </w:rPr>
        <w:t>J. Cell Sci.</w:t>
      </w:r>
      <w:r>
        <w:t xml:space="preserve"> </w:t>
      </w:r>
      <w:r w:rsidRPr="000D60B3">
        <w:rPr>
          <w:b/>
        </w:rPr>
        <w:t>115</w:t>
      </w:r>
      <w:r>
        <w:t>, 3817-27.</w:t>
      </w:r>
    </w:p>
    <w:p w:rsidR="00BE5C85" w:rsidRDefault="00BE5C85" w:rsidP="00BE5C85">
      <w:pPr>
        <w:spacing w:line="480" w:lineRule="auto"/>
        <w:ind w:left="720" w:hanging="720"/>
      </w:pPr>
      <w:r w:rsidRPr="000D60B3">
        <w:rPr>
          <w:b/>
        </w:rPr>
        <w:t>Ballatore, C., Lee, V. M. and Trojanowski, J. Q.</w:t>
      </w:r>
      <w:r>
        <w:t xml:space="preserve"> (2007). Tau-mediated neurodegeneration in Alzheimer's disease and related disorders. </w:t>
      </w:r>
      <w:r w:rsidRPr="000D60B3">
        <w:rPr>
          <w:i/>
        </w:rPr>
        <w:t>Nat. Rev. Neurosci.</w:t>
      </w:r>
      <w:r>
        <w:t xml:space="preserve"> </w:t>
      </w:r>
      <w:r w:rsidRPr="000D60B3">
        <w:rPr>
          <w:b/>
        </w:rPr>
        <w:t>8</w:t>
      </w:r>
      <w:r>
        <w:t>, 663-672.</w:t>
      </w:r>
    </w:p>
    <w:p w:rsidR="00BE5C85" w:rsidRDefault="00BE5C85" w:rsidP="00BE5C85">
      <w:pPr>
        <w:spacing w:line="480" w:lineRule="auto"/>
        <w:ind w:left="720" w:hanging="720"/>
      </w:pPr>
      <w:r w:rsidRPr="000D60B3">
        <w:rPr>
          <w:b/>
        </w:rPr>
        <w:t>Donnelly, C. J., Fainzilber, M. and Twiss, J. L.</w:t>
      </w:r>
      <w:r>
        <w:t xml:space="preserve"> Subcellular communication through RNA transport and localized protein synthesis. </w:t>
      </w:r>
      <w:r w:rsidRPr="000D60B3">
        <w:rPr>
          <w:i/>
        </w:rPr>
        <w:t>Traffic</w:t>
      </w:r>
      <w:r>
        <w:t xml:space="preserve"> </w:t>
      </w:r>
      <w:r w:rsidRPr="000D60B3">
        <w:rPr>
          <w:b/>
        </w:rPr>
        <w:t>11</w:t>
      </w:r>
      <w:r>
        <w:t>, 1498-505.</w:t>
      </w:r>
    </w:p>
    <w:p w:rsidR="00BE5C85" w:rsidRDefault="00BE5C85" w:rsidP="00BE5C85">
      <w:pPr>
        <w:spacing w:line="480" w:lineRule="auto"/>
        <w:ind w:left="720" w:hanging="720"/>
      </w:pPr>
      <w:r w:rsidRPr="000D60B3">
        <w:rPr>
          <w:b/>
        </w:rPr>
        <w:t>Gallo, J.-M., Noble, W. and Rodriguez Martin, T.</w:t>
      </w:r>
      <w:r>
        <w:t xml:space="preserve"> (2007). RNA and protein-dependent mechanisms in tauopathies: consequences for therapeutic strategies. </w:t>
      </w:r>
      <w:r w:rsidRPr="000D60B3">
        <w:rPr>
          <w:i/>
        </w:rPr>
        <w:t>Cell. Mol. Life Sci.</w:t>
      </w:r>
      <w:r>
        <w:t xml:space="preserve"> </w:t>
      </w:r>
      <w:r w:rsidRPr="000D60B3">
        <w:rPr>
          <w:b/>
        </w:rPr>
        <w:t>64</w:t>
      </w:r>
      <w:r>
        <w:t>, 1701-1714.</w:t>
      </w:r>
    </w:p>
    <w:p w:rsidR="00BE5C85" w:rsidRDefault="00BE5C85" w:rsidP="00BE5C85">
      <w:pPr>
        <w:spacing w:line="480" w:lineRule="auto"/>
        <w:ind w:left="720" w:hanging="720"/>
      </w:pPr>
      <w:r w:rsidRPr="000D60B3">
        <w:rPr>
          <w:b/>
        </w:rPr>
        <w:t>Hirokawa, N.</w:t>
      </w:r>
      <w:r>
        <w:t xml:space="preserve"> (2006). mRNA transport in dendrites: RNA granules, motors, and tracks. </w:t>
      </w:r>
      <w:r w:rsidRPr="000D60B3">
        <w:rPr>
          <w:i/>
        </w:rPr>
        <w:t>J. Neurosci.</w:t>
      </w:r>
      <w:r>
        <w:t xml:space="preserve"> </w:t>
      </w:r>
      <w:r w:rsidRPr="000D60B3">
        <w:rPr>
          <w:b/>
        </w:rPr>
        <w:t>26</w:t>
      </w:r>
      <w:r>
        <w:t>, 7139-42.</w:t>
      </w:r>
    </w:p>
    <w:p w:rsidR="00BE5C85" w:rsidRDefault="00BE5C85" w:rsidP="00BE5C85">
      <w:pPr>
        <w:spacing w:line="480" w:lineRule="auto"/>
        <w:ind w:left="720" w:hanging="720"/>
      </w:pPr>
      <w:r w:rsidRPr="000D60B3">
        <w:rPr>
          <w:b/>
        </w:rPr>
        <w:t>Kanai, Y., Dohmae, N. and Hirokawa, N.</w:t>
      </w:r>
      <w:r>
        <w:t xml:space="preserve"> (2004). Kinesin transports RNA; isolation and characterization of an RNA-transporting granule. </w:t>
      </w:r>
      <w:r w:rsidRPr="000D60B3">
        <w:rPr>
          <w:i/>
        </w:rPr>
        <w:t>Neuron</w:t>
      </w:r>
      <w:r>
        <w:t xml:space="preserve"> </w:t>
      </w:r>
      <w:r w:rsidRPr="000D60B3">
        <w:rPr>
          <w:b/>
        </w:rPr>
        <w:t>43</w:t>
      </w:r>
      <w:r>
        <w:t>, 513-525.</w:t>
      </w:r>
    </w:p>
    <w:p w:rsidR="00BE5C85" w:rsidRDefault="00BE5C85" w:rsidP="00BE5C85">
      <w:pPr>
        <w:spacing w:line="480" w:lineRule="auto"/>
        <w:ind w:left="720" w:hanging="720"/>
      </w:pPr>
      <w:r w:rsidRPr="000D60B3">
        <w:rPr>
          <w:b/>
        </w:rPr>
        <w:t>Konzack, S., Thies, E., Marx, A., Mandelkow, E. M. and Mandelkow, E.</w:t>
      </w:r>
      <w:r>
        <w:t xml:space="preserve"> (2007). Swimming against the tide: mobility of the microtubule-associated protein tau in neurons. </w:t>
      </w:r>
      <w:r w:rsidRPr="000D60B3">
        <w:rPr>
          <w:i/>
        </w:rPr>
        <w:t>J. Neurosci.</w:t>
      </w:r>
      <w:r>
        <w:t xml:space="preserve"> </w:t>
      </w:r>
      <w:r w:rsidRPr="000D60B3">
        <w:rPr>
          <w:b/>
        </w:rPr>
        <w:t>27</w:t>
      </w:r>
      <w:r>
        <w:t>, 9916-27.</w:t>
      </w:r>
    </w:p>
    <w:p w:rsidR="00BE5C85" w:rsidRDefault="00BE5C85" w:rsidP="00BE5C85">
      <w:pPr>
        <w:spacing w:line="480" w:lineRule="auto"/>
        <w:ind w:left="720" w:hanging="720"/>
      </w:pPr>
      <w:r w:rsidRPr="000D60B3">
        <w:rPr>
          <w:b/>
        </w:rPr>
        <w:t>Kosik, K. S., Orecchio, L. D., Bakalis, S. and Neve, R. L.</w:t>
      </w:r>
      <w:r>
        <w:t xml:space="preserve"> (1989). Developmentally regulated expression of specific tau sequences. </w:t>
      </w:r>
      <w:r w:rsidRPr="000D60B3">
        <w:rPr>
          <w:i/>
        </w:rPr>
        <w:t>Neuron</w:t>
      </w:r>
      <w:r>
        <w:t xml:space="preserve"> </w:t>
      </w:r>
      <w:r w:rsidRPr="000D60B3">
        <w:rPr>
          <w:b/>
        </w:rPr>
        <w:t>2</w:t>
      </w:r>
      <w:r>
        <w:t>, 1389-1397.</w:t>
      </w:r>
    </w:p>
    <w:p w:rsidR="00BE5C85" w:rsidRDefault="00BE5C85" w:rsidP="00BE5C85">
      <w:pPr>
        <w:spacing w:line="480" w:lineRule="auto"/>
        <w:ind w:left="720" w:hanging="720"/>
      </w:pPr>
      <w:r w:rsidRPr="000D60B3">
        <w:rPr>
          <w:b/>
        </w:rPr>
        <w:lastRenderedPageBreak/>
        <w:t>Litman, P., Barg, J., Rindzoonski, L. and Ginzburg, I.</w:t>
      </w:r>
      <w:r>
        <w:t xml:space="preserve"> (1993). Subcellular localization of tau mRNA in differentiating neuronal cell culture: implications for neuronal polarity. </w:t>
      </w:r>
      <w:r w:rsidRPr="000D60B3">
        <w:rPr>
          <w:i/>
        </w:rPr>
        <w:t>Neuron</w:t>
      </w:r>
      <w:r>
        <w:t xml:space="preserve"> </w:t>
      </w:r>
      <w:r w:rsidRPr="000D60B3">
        <w:rPr>
          <w:b/>
        </w:rPr>
        <w:t>10</w:t>
      </w:r>
      <w:r>
        <w:t>, 627-38.</w:t>
      </w:r>
    </w:p>
    <w:p w:rsidR="00BE5C85" w:rsidRDefault="00BE5C85" w:rsidP="00BE5C85">
      <w:pPr>
        <w:spacing w:line="480" w:lineRule="auto"/>
        <w:ind w:left="720" w:hanging="720"/>
      </w:pPr>
      <w:r w:rsidRPr="000D60B3">
        <w:rPr>
          <w:b/>
        </w:rPr>
        <w:t>Martin, K. C. and Zukin, R. S.</w:t>
      </w:r>
      <w:r>
        <w:t xml:space="preserve"> (2006). RNA trafficking and local protein synthesis in dendrites: an overview. </w:t>
      </w:r>
      <w:r w:rsidRPr="000D60B3">
        <w:rPr>
          <w:i/>
        </w:rPr>
        <w:t>J. Neurosci.</w:t>
      </w:r>
      <w:r>
        <w:t xml:space="preserve"> </w:t>
      </w:r>
      <w:r w:rsidRPr="000D60B3">
        <w:rPr>
          <w:b/>
        </w:rPr>
        <w:t>26</w:t>
      </w:r>
      <w:r>
        <w:t>, 7131-4.</w:t>
      </w:r>
    </w:p>
    <w:p w:rsidR="00BE5C85" w:rsidRDefault="00BE5C85" w:rsidP="00BE5C85">
      <w:pPr>
        <w:spacing w:line="480" w:lineRule="auto"/>
        <w:ind w:left="720" w:hanging="720"/>
      </w:pPr>
      <w:r w:rsidRPr="000D60B3">
        <w:rPr>
          <w:b/>
        </w:rPr>
        <w:t>Mateyak, M. K. and Kinzy, T. G.</w:t>
      </w:r>
      <w:r>
        <w:t xml:space="preserve"> (2010). eEF1A: thinking outside the ribosome. </w:t>
      </w:r>
      <w:r w:rsidRPr="000D60B3">
        <w:rPr>
          <w:i/>
        </w:rPr>
        <w:t>J. Biol. Chem.</w:t>
      </w:r>
      <w:r>
        <w:t xml:space="preserve"> </w:t>
      </w:r>
      <w:r w:rsidRPr="000D60B3">
        <w:rPr>
          <w:b/>
        </w:rPr>
        <w:t>285</w:t>
      </w:r>
      <w:r>
        <w:t>, 21209-13.</w:t>
      </w:r>
    </w:p>
    <w:p w:rsidR="00BE5C85" w:rsidRDefault="00BE5C85" w:rsidP="00BE5C85">
      <w:pPr>
        <w:spacing w:line="480" w:lineRule="auto"/>
        <w:ind w:left="720" w:hanging="720"/>
      </w:pPr>
      <w:r w:rsidRPr="000D60B3">
        <w:rPr>
          <w:b/>
        </w:rPr>
        <w:t>Sotelo-Silveira, J. R., Calliari, A., Kun, A., Koenig, E. and Sotelo, J. R.</w:t>
      </w:r>
      <w:r>
        <w:t xml:space="preserve"> (2006). RNA trafficking in axons. </w:t>
      </w:r>
      <w:r w:rsidRPr="000D60B3">
        <w:rPr>
          <w:i/>
        </w:rPr>
        <w:t>Traffic</w:t>
      </w:r>
      <w:r>
        <w:t xml:space="preserve"> </w:t>
      </w:r>
      <w:r w:rsidRPr="000D60B3">
        <w:rPr>
          <w:b/>
        </w:rPr>
        <w:t>7</w:t>
      </w:r>
      <w:r>
        <w:t>, 508-15.</w:t>
      </w:r>
    </w:p>
    <w:p w:rsidR="00BE5C85" w:rsidRDefault="00BE5C85" w:rsidP="00BE5C85">
      <w:pPr>
        <w:spacing w:line="480" w:lineRule="auto"/>
        <w:ind w:left="720" w:hanging="720"/>
      </w:pPr>
      <w:r w:rsidRPr="000D60B3">
        <w:rPr>
          <w:b/>
        </w:rPr>
        <w:t>Taylor, A. M., Berchtold, N. C., Perreau, V. M., Tu, C. H., Li Jeon, N. and Cotman, C. W.</w:t>
      </w:r>
      <w:r>
        <w:t xml:space="preserve"> (2009). Axonal mRNA in uninjured and regenerating cortical mammalian axons. </w:t>
      </w:r>
      <w:r w:rsidRPr="000D60B3">
        <w:rPr>
          <w:i/>
        </w:rPr>
        <w:t>J. Neurosci.</w:t>
      </w:r>
      <w:r>
        <w:t xml:space="preserve"> </w:t>
      </w:r>
      <w:r w:rsidRPr="000D60B3">
        <w:rPr>
          <w:b/>
        </w:rPr>
        <w:t>29</w:t>
      </w:r>
      <w:r>
        <w:t>, 4697-707.</w:t>
      </w:r>
    </w:p>
    <w:p w:rsidR="00BE5C85" w:rsidRDefault="00BE5C85" w:rsidP="00BE5C85">
      <w:pPr>
        <w:spacing w:line="480" w:lineRule="auto"/>
        <w:ind w:left="720" w:hanging="720"/>
      </w:pPr>
      <w:r w:rsidRPr="000D60B3">
        <w:rPr>
          <w:b/>
        </w:rPr>
        <w:t>Willis, D., Li, K. W., Zheng, J. Q., Chang, J. H., Smit, A., Kelly, T., Merianda, T. T., Sylvester, J., van Minnen, J. and Twiss, J. L.</w:t>
      </w:r>
      <w:r>
        <w:t xml:space="preserve"> (2005). Differential transport and local translation of cytoskeletal, injury-response, and neurodegeneration protein mRNAs in axons. </w:t>
      </w:r>
      <w:r w:rsidRPr="000D60B3">
        <w:rPr>
          <w:i/>
        </w:rPr>
        <w:t>J. Neurosci.</w:t>
      </w:r>
      <w:r>
        <w:t xml:space="preserve"> </w:t>
      </w:r>
      <w:r w:rsidRPr="000D60B3">
        <w:rPr>
          <w:b/>
        </w:rPr>
        <w:t>25</w:t>
      </w:r>
      <w:r>
        <w:t>, 778-791.</w:t>
      </w:r>
    </w:p>
    <w:p w:rsidR="00BE5C85" w:rsidRDefault="00BE5C8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D7CDD" w:rsidRDefault="00DD7CDD" w:rsidP="00BE5C85">
      <w:pPr>
        <w:spacing w:line="480" w:lineRule="auto"/>
        <w:rPr>
          <w:b/>
        </w:rPr>
      </w:pPr>
      <w:r w:rsidRPr="007D3D75">
        <w:rPr>
          <w:b/>
        </w:rPr>
        <w:lastRenderedPageBreak/>
        <w:t>Figure legends</w:t>
      </w:r>
    </w:p>
    <w:p w:rsidR="00DD7CDD" w:rsidRPr="007D3D75" w:rsidRDefault="00DD7CDD" w:rsidP="00BE5C85">
      <w:pPr>
        <w:spacing w:line="480" w:lineRule="auto"/>
        <w:rPr>
          <w:b/>
        </w:rPr>
      </w:pPr>
    </w:p>
    <w:p w:rsidR="00DD7CDD" w:rsidRPr="007D3D75" w:rsidRDefault="00DD7CDD" w:rsidP="00BE5C85">
      <w:pPr>
        <w:spacing w:line="480" w:lineRule="auto"/>
      </w:pPr>
      <w:r>
        <w:rPr>
          <w:b/>
        </w:rPr>
        <w:t xml:space="preserve">Figure 1. Presence of RNA granules in axons. </w:t>
      </w:r>
      <w:r w:rsidRPr="007D3D75">
        <w:t xml:space="preserve">Rat primary cortical neurons </w:t>
      </w:r>
      <w:r>
        <w:t>were stained for RNA using SYTO 14</w:t>
      </w:r>
      <w:r w:rsidRPr="0034773A">
        <w:t xml:space="preserve"> </w:t>
      </w:r>
      <w:r>
        <w:t>before immunostaining</w:t>
      </w:r>
      <w:r w:rsidRPr="007D3D75">
        <w:t>.</w:t>
      </w:r>
      <w:r>
        <w:t xml:space="preserve"> (</w:t>
      </w:r>
      <w:r w:rsidRPr="003B06A4">
        <w:rPr>
          <w:b/>
        </w:rPr>
        <w:t>A</w:t>
      </w:r>
      <w:r>
        <w:t>) Axons were visualiz</w:t>
      </w:r>
      <w:r w:rsidRPr="007D3D75">
        <w:t xml:space="preserve">ed by immunostaining using </w:t>
      </w:r>
      <w:r>
        <w:t>an NF-H</w:t>
      </w:r>
      <w:r w:rsidRPr="007D3D75">
        <w:t xml:space="preserve"> </w:t>
      </w:r>
      <w:r>
        <w:t>antibody</w:t>
      </w:r>
      <w:r w:rsidRPr="007D3D75">
        <w:t xml:space="preserve">. RNA is present in </w:t>
      </w:r>
      <w:r>
        <w:t xml:space="preserve">granules in </w:t>
      </w:r>
      <w:r w:rsidRPr="007D3D75">
        <w:t>neuronal processes with RNA granules observed along the length of the axon (arrows). (</w:t>
      </w:r>
      <w:r w:rsidRPr="003B06A4">
        <w:rPr>
          <w:b/>
        </w:rPr>
        <w:t>B</w:t>
      </w:r>
      <w:r w:rsidRPr="007D3D75">
        <w:t xml:space="preserve">) Treatment with RNase A and RNase T1 abolishes </w:t>
      </w:r>
      <w:r>
        <w:t>SYTO 14 staining. Scale bars, 20 μm</w:t>
      </w:r>
      <w:r w:rsidRPr="007D3D75">
        <w:t>.</w:t>
      </w:r>
      <w:r w:rsidRPr="0034773A">
        <w:t xml:space="preserve"> </w:t>
      </w:r>
    </w:p>
    <w:p w:rsidR="00DD7CDD" w:rsidRDefault="00DD7CDD" w:rsidP="00BE5C85">
      <w:pPr>
        <w:spacing w:line="480" w:lineRule="auto"/>
        <w:rPr>
          <w:b/>
        </w:rPr>
      </w:pPr>
    </w:p>
    <w:p w:rsidR="00DD7CDD" w:rsidRPr="007D3D75" w:rsidRDefault="00DD7CDD" w:rsidP="00BE5C85">
      <w:pPr>
        <w:spacing w:line="480" w:lineRule="auto"/>
        <w:rPr>
          <w:b/>
        </w:rPr>
      </w:pPr>
      <w:r>
        <w:rPr>
          <w:b/>
        </w:rPr>
        <w:t xml:space="preserve">Figure 2. Tau mRNA is present in RNA granules in axons. </w:t>
      </w:r>
      <w:r>
        <w:t>R</w:t>
      </w:r>
      <w:r w:rsidRPr="007D3D75">
        <w:t>at p</w:t>
      </w:r>
      <w:r>
        <w:t xml:space="preserve">rimary cortical neurons </w:t>
      </w:r>
      <w:r w:rsidRPr="007D3D75">
        <w:t>were stained for</w:t>
      </w:r>
      <w:r>
        <w:t xml:space="preserve"> tau mRNA by FISH using an antisense DIG-label</w:t>
      </w:r>
      <w:r w:rsidRPr="007D3D75">
        <w:t>ed tau mRNA probe and subsequently immunostained using anti-DIG and anti-</w:t>
      </w:r>
      <w:r w:rsidRPr="007D3D75">
        <w:sym w:font="Symbol" w:char="F061"/>
      </w:r>
      <w:r w:rsidRPr="007D3D75">
        <w:t>-tubulin antibodies</w:t>
      </w:r>
      <w:r>
        <w:t>, the latter</w:t>
      </w:r>
      <w:r w:rsidRPr="007D3D75">
        <w:t xml:space="preserve"> to visua</w:t>
      </w:r>
      <w:r>
        <w:t>lize the outline of the cells. (</w:t>
      </w:r>
      <w:r w:rsidRPr="003B06A4">
        <w:rPr>
          <w:b/>
        </w:rPr>
        <w:t>A</w:t>
      </w:r>
      <w:r>
        <w:t>) tau mRNA is localiz</w:t>
      </w:r>
      <w:r w:rsidRPr="007D3D75">
        <w:t>ed to the somatodendritic compartment as well as the axon</w:t>
      </w:r>
      <w:r>
        <w:t xml:space="preserve"> (</w:t>
      </w:r>
      <w:r w:rsidRPr="007D3D75">
        <w:t>arrow). (</w:t>
      </w:r>
      <w:r w:rsidRPr="003B06A4">
        <w:rPr>
          <w:b/>
        </w:rPr>
        <w:t>B</w:t>
      </w:r>
      <w:r w:rsidRPr="007D3D75">
        <w:t xml:space="preserve">) Higher magnification image of </w:t>
      </w:r>
      <w:r>
        <w:t xml:space="preserve">the </w:t>
      </w:r>
      <w:r w:rsidRPr="007D3D75">
        <w:t xml:space="preserve">boxed region </w:t>
      </w:r>
      <w:r>
        <w:t>the axon in A</w:t>
      </w:r>
      <w:r w:rsidRPr="007D3D75">
        <w:t>. A granular staining pattern of tau mRNA is observed in the axon (arrows).</w:t>
      </w:r>
      <w:r>
        <w:t xml:space="preserve"> (</w:t>
      </w:r>
      <w:r w:rsidRPr="003B06A4">
        <w:rPr>
          <w:b/>
        </w:rPr>
        <w:t>C</w:t>
      </w:r>
      <w:r w:rsidRPr="007D3D75">
        <w:t>) FISH was performed using the sense</w:t>
      </w:r>
      <w:r>
        <w:t xml:space="preserve"> DIG-labeled tau mRNA probe. (</w:t>
      </w:r>
      <w:r w:rsidRPr="003B06A4">
        <w:rPr>
          <w:b/>
        </w:rPr>
        <w:t>D</w:t>
      </w:r>
      <w:r w:rsidRPr="007D3D75">
        <w:t xml:space="preserve">) No RNA probe was used </w:t>
      </w:r>
      <w:r>
        <w:t>during FISH, only antibodies. (</w:t>
      </w:r>
      <w:r w:rsidRPr="003B06A4">
        <w:rPr>
          <w:b/>
        </w:rPr>
        <w:t>E</w:t>
      </w:r>
      <w:r>
        <w:t>) Fixed and permeabilized neuron</w:t>
      </w:r>
      <w:r w:rsidRPr="007D3D75">
        <w:t>s were treated with RNase A and RNas</w:t>
      </w:r>
      <w:r>
        <w:t>e T1 before FISH using the anti</w:t>
      </w:r>
      <w:r w:rsidRPr="007D3D75">
        <w:t xml:space="preserve">sense tau mRNA probe. No DIG </w:t>
      </w:r>
      <w:r>
        <w:t>signal wa</w:t>
      </w:r>
      <w:r w:rsidRPr="007D3D75">
        <w:t>s detected in any of the cont</w:t>
      </w:r>
      <w:r>
        <w:t xml:space="preserve">rol conditions. </w:t>
      </w:r>
      <w:r w:rsidRPr="007D3D75">
        <w:t>Scale bars, (</w:t>
      </w:r>
      <w:r w:rsidRPr="003B06A4">
        <w:rPr>
          <w:b/>
        </w:rPr>
        <w:t>A</w:t>
      </w:r>
      <w:r>
        <w:t xml:space="preserve">, </w:t>
      </w:r>
      <w:r w:rsidRPr="003B06A4">
        <w:rPr>
          <w:b/>
        </w:rPr>
        <w:t>C-E</w:t>
      </w:r>
      <w:r w:rsidRPr="007D3D75">
        <w:t>) 20 μm; (</w:t>
      </w:r>
      <w:r w:rsidRPr="003B06A4">
        <w:rPr>
          <w:b/>
        </w:rPr>
        <w:t>B</w:t>
      </w:r>
      <w:r w:rsidRPr="007D3D75">
        <w:t>) 5 μm.</w:t>
      </w:r>
    </w:p>
    <w:p w:rsidR="00DD7CDD" w:rsidRDefault="00DD7CDD" w:rsidP="00BE5C85">
      <w:pPr>
        <w:spacing w:line="480" w:lineRule="auto"/>
        <w:rPr>
          <w:b/>
        </w:rPr>
      </w:pPr>
    </w:p>
    <w:p w:rsidR="00DD7CDD" w:rsidRPr="00092555" w:rsidRDefault="00DD7CDD" w:rsidP="00BE5C85">
      <w:pPr>
        <w:spacing w:line="480" w:lineRule="auto"/>
        <w:rPr>
          <w:i/>
        </w:rPr>
      </w:pPr>
      <w:r>
        <w:rPr>
          <w:b/>
        </w:rPr>
        <w:t xml:space="preserve">Figure 3. </w:t>
      </w:r>
      <w:r w:rsidRPr="005D6A5C">
        <w:rPr>
          <w:b/>
        </w:rPr>
        <w:t>Ta</w:t>
      </w:r>
      <w:r>
        <w:rPr>
          <w:b/>
        </w:rPr>
        <w:t xml:space="preserve">u mRNA colocalizes with eEF1A in </w:t>
      </w:r>
      <w:r w:rsidRPr="005D6A5C">
        <w:rPr>
          <w:b/>
        </w:rPr>
        <w:t>axon</w:t>
      </w:r>
      <w:r>
        <w:rPr>
          <w:b/>
        </w:rPr>
        <w:t xml:space="preserve">s. </w:t>
      </w:r>
      <w:r w:rsidRPr="007D3D75">
        <w:t>Rat primary corti</w:t>
      </w:r>
      <w:r>
        <w:t>cal neurons were stained for RNA using SYTO 14</w:t>
      </w:r>
      <w:r w:rsidRPr="0034773A">
        <w:t xml:space="preserve"> </w:t>
      </w:r>
      <w:r>
        <w:t>before immunostaining. (</w:t>
      </w:r>
      <w:r w:rsidRPr="003B06A4">
        <w:rPr>
          <w:b/>
        </w:rPr>
        <w:t>A</w:t>
      </w:r>
      <w:r>
        <w:t>) eEF1A is localiz</w:t>
      </w:r>
      <w:r w:rsidRPr="007D3D75">
        <w:t>ed to the somatodendritic compartment as we</w:t>
      </w:r>
      <w:r>
        <w:t>ll as the axon (white arrow). (</w:t>
      </w:r>
      <w:r w:rsidRPr="003B06A4">
        <w:rPr>
          <w:b/>
        </w:rPr>
        <w:t>B</w:t>
      </w:r>
      <w:r w:rsidRPr="007D3D75">
        <w:t>) Higher magnif</w:t>
      </w:r>
      <w:r>
        <w:t xml:space="preserve">ication images of the </w:t>
      </w:r>
      <w:r w:rsidRPr="007D3D75">
        <w:t>boxed region</w:t>
      </w:r>
      <w:r>
        <w:t xml:space="preserve"> of the axon in (</w:t>
      </w:r>
      <w:r w:rsidRPr="003B06A4">
        <w:rPr>
          <w:b/>
        </w:rPr>
        <w:t>A</w:t>
      </w:r>
      <w:r>
        <w:t>)</w:t>
      </w:r>
      <w:r w:rsidRPr="007D3D75">
        <w:t>. A granular staining pattern of e</w:t>
      </w:r>
      <w:r>
        <w:t>EF1A is observed which colocalizes with SYTO 14-positive</w:t>
      </w:r>
      <w:r w:rsidRPr="007D3D75">
        <w:t xml:space="preserve"> RNA granules</w:t>
      </w:r>
      <w:r>
        <w:t xml:space="preserve"> (arrows). N</w:t>
      </w:r>
      <w:r w:rsidRPr="007D3D75">
        <w:t xml:space="preserve">eurons were </w:t>
      </w:r>
      <w:r w:rsidRPr="007D3D75">
        <w:lastRenderedPageBreak/>
        <w:t>stained for tau mRNA using FISH and subsequently immunostained using anti-DIG and anti-eEF1A antibodies</w:t>
      </w:r>
      <w:r>
        <w:t xml:space="preserve"> (</w:t>
      </w:r>
      <w:r w:rsidRPr="003B06A4">
        <w:rPr>
          <w:b/>
        </w:rPr>
        <w:t>C</w:t>
      </w:r>
      <w:r>
        <w:t xml:space="preserve">, </w:t>
      </w:r>
      <w:r w:rsidRPr="003B06A4">
        <w:rPr>
          <w:b/>
        </w:rPr>
        <w:t>D</w:t>
      </w:r>
      <w:r>
        <w:t>)</w:t>
      </w:r>
      <w:r w:rsidRPr="007D3D75">
        <w:t xml:space="preserve">. </w:t>
      </w:r>
      <w:r>
        <w:t>(</w:t>
      </w:r>
      <w:r w:rsidRPr="003B06A4">
        <w:rPr>
          <w:b/>
        </w:rPr>
        <w:t>D</w:t>
      </w:r>
      <w:r>
        <w:t>)</w:t>
      </w:r>
      <w:r w:rsidRPr="007D3D75">
        <w:t xml:space="preserve"> Higher magnification images of </w:t>
      </w:r>
      <w:r>
        <w:t>boxed regions</w:t>
      </w:r>
      <w:r w:rsidRPr="007D3D75">
        <w:t xml:space="preserve"> </w:t>
      </w:r>
      <w:r>
        <w:t xml:space="preserve">of </w:t>
      </w:r>
      <w:r w:rsidRPr="007D3D75">
        <w:t>the proximal and</w:t>
      </w:r>
      <w:r>
        <w:t xml:space="preserve"> distal axon of the neuron in (</w:t>
      </w:r>
      <w:r w:rsidRPr="003B06A4">
        <w:rPr>
          <w:b/>
        </w:rPr>
        <w:t>C</w:t>
      </w:r>
      <w:r>
        <w:t>). Tau mRNA co-localiz</w:t>
      </w:r>
      <w:r w:rsidRPr="007D3D75">
        <w:t>es with eEF1A in a granular staining pattern in both the proxi</w:t>
      </w:r>
      <w:r>
        <w:t>mal and distal axon (arrows). (</w:t>
      </w:r>
      <w:r w:rsidRPr="003B06A4">
        <w:rPr>
          <w:b/>
        </w:rPr>
        <w:t>E</w:t>
      </w:r>
      <w:r>
        <w:t xml:space="preserve">, </w:t>
      </w:r>
      <w:r w:rsidRPr="003B06A4">
        <w:rPr>
          <w:b/>
        </w:rPr>
        <w:t>F</w:t>
      </w:r>
      <w:r>
        <w:t>) Tau mRNA also colocaliz</w:t>
      </w:r>
      <w:r w:rsidRPr="007D3D75">
        <w:t>es with eEF1A in growt</w:t>
      </w:r>
      <w:r>
        <w:t>h cones (arrows), enlarged in (</w:t>
      </w:r>
      <w:r w:rsidRPr="003B06A4">
        <w:rPr>
          <w:b/>
        </w:rPr>
        <w:t>F</w:t>
      </w:r>
      <w:r w:rsidRPr="007D3D75">
        <w:t xml:space="preserve">). </w:t>
      </w:r>
      <w:r>
        <w:t>Scale bars, (</w:t>
      </w:r>
      <w:r w:rsidRPr="003B06A4">
        <w:rPr>
          <w:b/>
        </w:rPr>
        <w:t>A</w:t>
      </w:r>
      <w:r>
        <w:t xml:space="preserve">, </w:t>
      </w:r>
      <w:r w:rsidRPr="003B06A4">
        <w:rPr>
          <w:b/>
        </w:rPr>
        <w:t>C</w:t>
      </w:r>
      <w:r>
        <w:t>) 20 μm; (</w:t>
      </w:r>
      <w:r w:rsidRPr="003B06A4">
        <w:rPr>
          <w:b/>
        </w:rPr>
        <w:t>B</w:t>
      </w:r>
      <w:r>
        <w:t xml:space="preserve">, </w:t>
      </w:r>
      <w:r w:rsidRPr="003B06A4">
        <w:rPr>
          <w:b/>
        </w:rPr>
        <w:t>D</w:t>
      </w:r>
      <w:r>
        <w:t xml:space="preserve">, </w:t>
      </w:r>
      <w:r w:rsidRPr="003B06A4">
        <w:rPr>
          <w:b/>
        </w:rPr>
        <w:t>E</w:t>
      </w:r>
      <w:r>
        <w:t>) 10 μm; (</w:t>
      </w:r>
      <w:r w:rsidRPr="003B06A4">
        <w:rPr>
          <w:b/>
        </w:rPr>
        <w:t>F</w:t>
      </w:r>
      <w:r w:rsidRPr="007D3D75">
        <w:t>) 5 μm.</w:t>
      </w:r>
    </w:p>
    <w:p w:rsidR="003A11EB" w:rsidRDefault="003A11EB">
      <w:pPr>
        <w:spacing w:after="200" w:line="276" w:lineRule="auto"/>
      </w:pPr>
      <w:r>
        <w:br w:type="page"/>
      </w:r>
      <w:r>
        <w:rPr>
          <w:noProof/>
          <w:lang w:val="en-GB" w:eastAsia="en-GB"/>
        </w:rPr>
        <w:lastRenderedPageBreak/>
        <w:drawing>
          <wp:inline distT="0" distB="0" distL="0" distR="0" wp14:anchorId="7028D009" wp14:editId="68C1E37A">
            <wp:extent cx="3102864" cy="395020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864" cy="395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1EB" w:rsidRDefault="003A11EB">
      <w:pPr>
        <w:spacing w:after="200" w:line="276" w:lineRule="auto"/>
      </w:pPr>
      <w:r>
        <w:br w:type="page"/>
      </w:r>
    </w:p>
    <w:p w:rsidR="003A11EB" w:rsidRDefault="003A11EB">
      <w:pPr>
        <w:spacing w:after="200" w:line="276" w:lineRule="auto"/>
      </w:pPr>
      <w:r>
        <w:lastRenderedPageBreak/>
        <w:br w:type="page"/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5522976" cy="7519416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976" cy="751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CDD" w:rsidRDefault="00DD7CDD" w:rsidP="00BE5C85">
      <w:pPr>
        <w:spacing w:line="480" w:lineRule="auto"/>
      </w:pPr>
    </w:p>
    <w:p w:rsidR="00DD7CDD" w:rsidRDefault="00DD7CDD" w:rsidP="00BE5C85">
      <w:pPr>
        <w:spacing w:line="480" w:lineRule="auto"/>
        <w:ind w:left="720" w:hanging="720"/>
      </w:pPr>
    </w:p>
    <w:p w:rsidR="00DD7CDD" w:rsidRDefault="00DD7CDD" w:rsidP="00BE5C85">
      <w:pPr>
        <w:spacing w:line="480" w:lineRule="auto"/>
      </w:pPr>
    </w:p>
    <w:p w:rsidR="002F4EE3" w:rsidRDefault="003A11EB" w:rsidP="00BE5C85">
      <w:pPr>
        <w:spacing w:line="480" w:lineRule="auto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4218432" cy="696772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432" cy="696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EE3" w:rsidSect="00A02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DD7CDD"/>
    <w:rsid w:val="000B14A8"/>
    <w:rsid w:val="002C1889"/>
    <w:rsid w:val="002F4EE3"/>
    <w:rsid w:val="003A11EB"/>
    <w:rsid w:val="0040661C"/>
    <w:rsid w:val="007029A1"/>
    <w:rsid w:val="00995982"/>
    <w:rsid w:val="00A322CD"/>
    <w:rsid w:val="00BE5C85"/>
    <w:rsid w:val="00C8341B"/>
    <w:rsid w:val="00CE59CC"/>
    <w:rsid w:val="00DD7CDD"/>
    <w:rsid w:val="00E005D5"/>
    <w:rsid w:val="00E17257"/>
    <w:rsid w:val="00EA2E1E"/>
    <w:rsid w:val="00F9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1E0AD6-6EAB-4C75-8928-1A28078C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7CDD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DD7CDD"/>
    <w:rPr>
      <w:strike w:val="0"/>
      <w:dstrike w:val="0"/>
      <w:color w:val="000066"/>
      <w:u w:val="none"/>
      <w:effect w:val="none"/>
    </w:rPr>
  </w:style>
  <w:style w:type="character" w:styleId="Strong">
    <w:name w:val="Strong"/>
    <w:qFormat/>
    <w:rsid w:val="00DD7CDD"/>
    <w:rPr>
      <w:b/>
      <w:bCs/>
    </w:rPr>
  </w:style>
  <w:style w:type="paragraph" w:customStyle="1" w:styleId="Title1">
    <w:name w:val="Title1"/>
    <w:basedOn w:val="Normal"/>
    <w:rsid w:val="00DD7CDD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esc">
    <w:name w:val="desc"/>
    <w:basedOn w:val="Normal"/>
    <w:rsid w:val="00DD7CDD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etails">
    <w:name w:val="details"/>
    <w:basedOn w:val="Normal"/>
    <w:rsid w:val="00DD7CDD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jrnl">
    <w:name w:val="jrnl"/>
    <w:basedOn w:val="DefaultParagraphFont"/>
    <w:rsid w:val="00DD7CDD"/>
  </w:style>
  <w:style w:type="paragraph" w:styleId="BalloonText">
    <w:name w:val="Balloon Text"/>
    <w:basedOn w:val="Normal"/>
    <w:link w:val="BalloonTextChar"/>
    <w:uiPriority w:val="99"/>
    <w:semiHidden/>
    <w:unhideWhenUsed/>
    <w:rsid w:val="00DD7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DD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0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5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5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5D5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19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20810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Gallo, Jean-Marc</dc:creator>
  <cp:lastModifiedBy>Karen Anthony</cp:lastModifiedBy>
  <cp:revision>12</cp:revision>
  <dcterms:created xsi:type="dcterms:W3CDTF">2012-12-11T14:53:00Z</dcterms:created>
  <dcterms:modified xsi:type="dcterms:W3CDTF">2019-02-27T23:35:00Z</dcterms:modified>
</cp:coreProperties>
</file>