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55" w:rsidRDefault="00277597" w:rsidP="00045243">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6F84">
        <w:rPr>
          <w:rFonts w:ascii="Times New Roman" w:hAnsi="Times New Roman" w:cs="Times New Roman"/>
          <w:b/>
          <w:sz w:val="24"/>
          <w:szCs w:val="24"/>
        </w:rPr>
        <w:t>Firm o</w:t>
      </w:r>
      <w:r w:rsidR="003A7155" w:rsidRPr="00D425D8">
        <w:rPr>
          <w:rFonts w:ascii="Times New Roman" w:hAnsi="Times New Roman" w:cs="Times New Roman"/>
          <w:b/>
          <w:sz w:val="24"/>
          <w:szCs w:val="24"/>
        </w:rPr>
        <w:t xml:space="preserve">wnership </w:t>
      </w:r>
      <w:r w:rsidR="00383671">
        <w:rPr>
          <w:rFonts w:ascii="Times New Roman" w:hAnsi="Times New Roman" w:cs="Times New Roman"/>
          <w:b/>
          <w:sz w:val="24"/>
          <w:szCs w:val="24"/>
        </w:rPr>
        <w:t>s</w:t>
      </w:r>
      <w:r w:rsidR="003A7155" w:rsidRPr="00D425D8">
        <w:rPr>
          <w:rFonts w:ascii="Times New Roman" w:hAnsi="Times New Roman" w:cs="Times New Roman"/>
          <w:b/>
          <w:sz w:val="24"/>
          <w:szCs w:val="24"/>
        </w:rPr>
        <w:t xml:space="preserve">tructure </w:t>
      </w:r>
      <w:r w:rsidR="001B6386">
        <w:rPr>
          <w:rFonts w:ascii="Times New Roman" w:hAnsi="Times New Roman" w:cs="Times New Roman"/>
          <w:b/>
          <w:sz w:val="24"/>
          <w:szCs w:val="24"/>
        </w:rPr>
        <w:t xml:space="preserve">impact </w:t>
      </w:r>
      <w:r w:rsidR="003A7155" w:rsidRPr="00D425D8">
        <w:rPr>
          <w:rFonts w:ascii="Times New Roman" w:hAnsi="Times New Roman" w:cs="Times New Roman"/>
          <w:b/>
          <w:sz w:val="24"/>
          <w:szCs w:val="24"/>
        </w:rPr>
        <w:t xml:space="preserve">on Corporate Social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A7155" w:rsidRPr="00D425D8">
        <w:rPr>
          <w:rFonts w:ascii="Times New Roman" w:hAnsi="Times New Roman" w:cs="Times New Roman"/>
          <w:b/>
          <w:sz w:val="24"/>
          <w:szCs w:val="24"/>
        </w:rPr>
        <w:t>Responsibility</w:t>
      </w:r>
      <w:r w:rsidR="00A16038">
        <w:rPr>
          <w:rFonts w:ascii="Times New Roman" w:hAnsi="Times New Roman" w:cs="Times New Roman"/>
          <w:b/>
          <w:sz w:val="24"/>
          <w:szCs w:val="24"/>
        </w:rPr>
        <w:t xml:space="preserve">: Evidence from </w:t>
      </w:r>
      <w:r w:rsidR="00B642B6">
        <w:rPr>
          <w:rFonts w:ascii="Times New Roman" w:hAnsi="Times New Roman" w:cs="Times New Roman"/>
          <w:b/>
          <w:sz w:val="24"/>
          <w:szCs w:val="24"/>
        </w:rPr>
        <w:t xml:space="preserve">austerity </w:t>
      </w:r>
      <w:r w:rsidR="00A16038">
        <w:rPr>
          <w:rFonts w:ascii="Times New Roman" w:hAnsi="Times New Roman" w:cs="Times New Roman"/>
          <w:b/>
          <w:sz w:val="24"/>
          <w:szCs w:val="24"/>
        </w:rPr>
        <w:t>U</w:t>
      </w:r>
      <w:r w:rsidR="00383671">
        <w:rPr>
          <w:rFonts w:ascii="Times New Roman" w:hAnsi="Times New Roman" w:cs="Times New Roman"/>
          <w:b/>
          <w:sz w:val="24"/>
          <w:szCs w:val="24"/>
        </w:rPr>
        <w:t>.</w:t>
      </w:r>
      <w:r w:rsidR="00A16038">
        <w:rPr>
          <w:rFonts w:ascii="Times New Roman" w:hAnsi="Times New Roman" w:cs="Times New Roman"/>
          <w:b/>
          <w:sz w:val="24"/>
          <w:szCs w:val="24"/>
        </w:rPr>
        <w:t>K</w:t>
      </w:r>
      <w:r w:rsidR="00383671">
        <w:rPr>
          <w:rFonts w:ascii="Times New Roman" w:hAnsi="Times New Roman" w:cs="Times New Roman"/>
          <w:b/>
          <w:sz w:val="24"/>
          <w:szCs w:val="24"/>
        </w:rPr>
        <w:t>.</w:t>
      </w:r>
    </w:p>
    <w:p w:rsidR="00045243" w:rsidRPr="00045243" w:rsidRDefault="00045243" w:rsidP="00045243">
      <w:pPr>
        <w:spacing w:after="0" w:line="240" w:lineRule="auto"/>
        <w:jc w:val="both"/>
        <w:rPr>
          <w:rFonts w:ascii="Times New Roman" w:hAnsi="Times New Roman" w:cs="Times New Roman"/>
          <w:b/>
          <w:sz w:val="24"/>
          <w:szCs w:val="24"/>
        </w:rPr>
      </w:pPr>
    </w:p>
    <w:p w:rsidR="00290A24" w:rsidRPr="00290A24" w:rsidRDefault="00290A24" w:rsidP="00290A24">
      <w:pPr>
        <w:spacing w:after="0" w:line="240" w:lineRule="auto"/>
        <w:rPr>
          <w:rFonts w:ascii="Times New Roman" w:eastAsia="Times New Roman" w:hAnsi="Times New Roman" w:cs="Times New Roman"/>
          <w:sz w:val="20"/>
          <w:szCs w:val="20"/>
          <w:lang w:eastAsia="en-GB"/>
        </w:rPr>
      </w:pPr>
      <w:r w:rsidRPr="00290A24">
        <w:rPr>
          <w:rFonts w:ascii="Times New Roman" w:eastAsia="Times New Roman" w:hAnsi="Times New Roman" w:cs="Times New Roman"/>
          <w:b/>
          <w:bCs/>
          <w:sz w:val="20"/>
          <w:szCs w:val="20"/>
          <w:lang w:eastAsia="en-GB"/>
        </w:rPr>
        <w:t xml:space="preserve">Ms. Siham Elgergeni, </w:t>
      </w:r>
      <w:r w:rsidRPr="00290A24">
        <w:rPr>
          <w:rFonts w:ascii="Times New Roman" w:eastAsia="Times New Roman" w:hAnsi="Times New Roman" w:cs="Times New Roman"/>
          <w:sz w:val="20"/>
          <w:szCs w:val="20"/>
          <w:lang w:eastAsia="en-GB"/>
        </w:rPr>
        <w:t xml:space="preserve">Lecturer in Financial Management, Northampton Business School, University of Northampton, Park campus, C108, Boughton Green road, Northampton, NN2 7AL, United Kingdom, Email: </w:t>
      </w:r>
      <w:hyperlink r:id="rId9" w:history="1">
        <w:r w:rsidRPr="00290A24">
          <w:rPr>
            <w:rStyle w:val="Hyperlink"/>
            <w:rFonts w:ascii="Times New Roman" w:eastAsia="Times New Roman" w:hAnsi="Times New Roman" w:cs="Times New Roman"/>
            <w:sz w:val="20"/>
            <w:szCs w:val="20"/>
            <w:lang w:eastAsia="en-GB"/>
          </w:rPr>
          <w:t>siham.elgergeni2@Northampton.ac.uk</w:t>
        </w:r>
      </w:hyperlink>
    </w:p>
    <w:p w:rsidR="00290A24" w:rsidRPr="00290A24" w:rsidRDefault="00290A24" w:rsidP="00290A24">
      <w:pPr>
        <w:spacing w:after="0" w:line="240" w:lineRule="auto"/>
        <w:rPr>
          <w:rFonts w:ascii="Times New Roman" w:eastAsia="Times New Roman" w:hAnsi="Times New Roman" w:cs="Times New Roman"/>
          <w:sz w:val="20"/>
          <w:szCs w:val="20"/>
          <w:lang w:eastAsia="en-GB"/>
        </w:rPr>
      </w:pPr>
      <w:r w:rsidRPr="00290A24">
        <w:rPr>
          <w:rFonts w:ascii="Times New Roman" w:eastAsia="Times New Roman" w:hAnsi="Times New Roman" w:cs="Times New Roman"/>
          <w:b/>
          <w:bCs/>
          <w:sz w:val="20"/>
          <w:szCs w:val="20"/>
          <w:lang w:eastAsia="en-GB"/>
        </w:rPr>
        <w:t xml:space="preserve">Dr. Nadeem Khan*, </w:t>
      </w:r>
      <w:r w:rsidRPr="00290A24">
        <w:rPr>
          <w:rFonts w:ascii="Times New Roman" w:eastAsia="Times New Roman" w:hAnsi="Times New Roman" w:cs="Times New Roman"/>
          <w:sz w:val="20"/>
          <w:szCs w:val="20"/>
          <w:lang w:eastAsia="en-GB"/>
        </w:rPr>
        <w:t xml:space="preserve">Lecturer in Governance, Policy and Leadership, </w:t>
      </w:r>
      <w:r w:rsidRPr="00290A24">
        <w:rPr>
          <w:rFonts w:ascii="Times New Roman" w:hAnsi="Times New Roman" w:cs="Times New Roman"/>
          <w:sz w:val="20"/>
          <w:szCs w:val="20"/>
        </w:rPr>
        <w:t xml:space="preserve">Room 501, Engine House, Greenlands campus, Henley Business School, UoR, Henley on Thames, Oxfordshire RG9 3AU, U.K. Email: </w:t>
      </w:r>
      <w:hyperlink r:id="rId10" w:history="1">
        <w:r w:rsidRPr="00290A24">
          <w:rPr>
            <w:rStyle w:val="Hyperlink"/>
            <w:rFonts w:ascii="Times New Roman" w:hAnsi="Times New Roman" w:cs="Times New Roman"/>
            <w:sz w:val="20"/>
            <w:szCs w:val="20"/>
          </w:rPr>
          <w:t>nadeem.khan@henley.ac.uk</w:t>
        </w:r>
      </w:hyperlink>
    </w:p>
    <w:p w:rsidR="00290A24" w:rsidRPr="00290A24" w:rsidRDefault="00290A24" w:rsidP="00290A24">
      <w:pPr>
        <w:spacing w:after="0" w:line="240" w:lineRule="auto"/>
        <w:rPr>
          <w:rFonts w:ascii="Times New Roman" w:eastAsia="Times New Roman" w:hAnsi="Times New Roman" w:cs="Times New Roman"/>
          <w:sz w:val="20"/>
          <w:szCs w:val="20"/>
          <w:lang w:eastAsia="en-GB"/>
        </w:rPr>
      </w:pPr>
      <w:r w:rsidRPr="00290A24">
        <w:rPr>
          <w:rFonts w:ascii="Times New Roman" w:eastAsia="Times New Roman" w:hAnsi="Times New Roman" w:cs="Times New Roman"/>
          <w:b/>
          <w:bCs/>
          <w:sz w:val="20"/>
          <w:szCs w:val="20"/>
          <w:lang w:eastAsia="en-GB"/>
        </w:rPr>
        <w:t xml:space="preserve">Prof. Nada K. Kakabadse, </w:t>
      </w:r>
      <w:r w:rsidRPr="00290A24">
        <w:rPr>
          <w:rFonts w:ascii="Times New Roman" w:hAnsi="Times New Roman" w:cs="Times New Roman"/>
          <w:sz w:val="20"/>
          <w:szCs w:val="20"/>
        </w:rPr>
        <w:t xml:space="preserve">Professor of Policy, Governance and Ethics, Room 500, Engine House, Greenlands campus, Henley Business School, UoR, Henley on Thames, Oxfordshire RG9 3AU, U.K., </w:t>
      </w:r>
      <w:r w:rsidRPr="00290A24">
        <w:rPr>
          <w:rFonts w:ascii="Times New Roman" w:eastAsia="Times New Roman" w:hAnsi="Times New Roman" w:cs="Times New Roman"/>
          <w:sz w:val="20"/>
          <w:szCs w:val="20"/>
          <w:lang w:eastAsia="en-GB"/>
        </w:rPr>
        <w:t xml:space="preserve">Email: </w:t>
      </w:r>
      <w:hyperlink r:id="rId11" w:history="1">
        <w:r w:rsidRPr="00290A24">
          <w:rPr>
            <w:rStyle w:val="Hyperlink"/>
            <w:rFonts w:ascii="Times New Roman" w:eastAsia="Times New Roman" w:hAnsi="Times New Roman" w:cs="Times New Roman"/>
            <w:sz w:val="20"/>
            <w:szCs w:val="20"/>
            <w:lang w:eastAsia="en-GB"/>
          </w:rPr>
          <w:t>n.kakabadse@henley.ac.uk</w:t>
        </w:r>
      </w:hyperlink>
    </w:p>
    <w:p w:rsidR="00072E9D" w:rsidRDefault="00072E9D" w:rsidP="00072E9D">
      <w:pPr>
        <w:rPr>
          <w:rFonts w:ascii="Times New Roman" w:hAnsi="Times New Roman" w:cs="Times New Roman"/>
          <w:b/>
          <w:sz w:val="24"/>
          <w:szCs w:val="24"/>
        </w:rPr>
      </w:pPr>
    </w:p>
    <w:p w:rsidR="00072E9D" w:rsidRPr="001F2775" w:rsidRDefault="00072E9D" w:rsidP="00072E9D">
      <w:pPr>
        <w:rPr>
          <w:rFonts w:ascii="Times New Roman" w:hAnsi="Times New Roman" w:cs="Times New Roman"/>
          <w:b/>
          <w:sz w:val="24"/>
          <w:szCs w:val="24"/>
        </w:rPr>
      </w:pPr>
      <w:r w:rsidRPr="001F2775">
        <w:rPr>
          <w:rFonts w:ascii="Times New Roman" w:hAnsi="Times New Roman" w:cs="Times New Roman"/>
          <w:b/>
          <w:sz w:val="24"/>
          <w:szCs w:val="24"/>
        </w:rPr>
        <w:t>Abstract</w:t>
      </w:r>
    </w:p>
    <w:p w:rsidR="00072E9D" w:rsidRPr="001F2775" w:rsidRDefault="00226F84" w:rsidP="00005DC9">
      <w:pPr>
        <w:spacing w:after="0" w:line="480" w:lineRule="auto"/>
        <w:jc w:val="both"/>
        <w:rPr>
          <w:rFonts w:ascii="Times New Roman" w:hAnsi="Times New Roman" w:cs="Times New Roman"/>
          <w:sz w:val="24"/>
          <w:szCs w:val="24"/>
          <w:lang w:eastAsia="en-GB"/>
        </w:rPr>
      </w:pPr>
      <w:r>
        <w:rPr>
          <w:rFonts w:ascii="Times New Roman" w:eastAsia="Times New Roman" w:hAnsi="Times New Roman" w:cs="Times New Roman"/>
          <w:bCs/>
          <w:sz w:val="24"/>
          <w:szCs w:val="24"/>
          <w:lang w:eastAsia="en-GB"/>
        </w:rPr>
        <w:t xml:space="preserve">Corporate </w:t>
      </w:r>
      <w:r w:rsidR="00D756D9">
        <w:rPr>
          <w:rFonts w:ascii="Times New Roman" w:eastAsia="Times New Roman" w:hAnsi="Times New Roman" w:cs="Times New Roman"/>
          <w:bCs/>
          <w:sz w:val="24"/>
          <w:szCs w:val="24"/>
          <w:lang w:eastAsia="en-GB"/>
        </w:rPr>
        <w:t>s</w:t>
      </w:r>
      <w:r>
        <w:rPr>
          <w:rFonts w:ascii="Times New Roman" w:eastAsia="Times New Roman" w:hAnsi="Times New Roman" w:cs="Times New Roman"/>
          <w:bCs/>
          <w:sz w:val="24"/>
          <w:szCs w:val="24"/>
          <w:lang w:eastAsia="en-GB"/>
        </w:rPr>
        <w:t xml:space="preserve">ocial </w:t>
      </w:r>
      <w:r w:rsidR="00D756D9">
        <w:rPr>
          <w:rFonts w:ascii="Times New Roman" w:eastAsia="Times New Roman" w:hAnsi="Times New Roman" w:cs="Times New Roman"/>
          <w:bCs/>
          <w:sz w:val="24"/>
          <w:szCs w:val="24"/>
          <w:lang w:eastAsia="en-GB"/>
        </w:rPr>
        <w:t>r</w:t>
      </w:r>
      <w:r>
        <w:rPr>
          <w:rFonts w:ascii="Times New Roman" w:eastAsia="Times New Roman" w:hAnsi="Times New Roman" w:cs="Times New Roman"/>
          <w:bCs/>
          <w:sz w:val="24"/>
          <w:szCs w:val="24"/>
          <w:lang w:eastAsia="en-GB"/>
        </w:rPr>
        <w:t xml:space="preserve">esponsibility has become an increasingly important </w:t>
      </w:r>
      <w:r w:rsidR="00427DB4">
        <w:rPr>
          <w:rFonts w:ascii="Times New Roman" w:eastAsia="Times New Roman" w:hAnsi="Times New Roman" w:cs="Times New Roman"/>
          <w:bCs/>
          <w:sz w:val="24"/>
          <w:szCs w:val="24"/>
          <w:lang w:eastAsia="en-GB"/>
        </w:rPr>
        <w:t xml:space="preserve">sustainable development </w:t>
      </w:r>
      <w:r>
        <w:rPr>
          <w:rFonts w:ascii="Times New Roman" w:eastAsia="Times New Roman" w:hAnsi="Times New Roman" w:cs="Times New Roman"/>
          <w:bCs/>
          <w:sz w:val="24"/>
          <w:szCs w:val="24"/>
          <w:lang w:eastAsia="en-GB"/>
        </w:rPr>
        <w:t xml:space="preserve">issue in U.K. The main </w:t>
      </w:r>
      <w:r w:rsidR="00DF6354">
        <w:rPr>
          <w:rFonts w:ascii="Times New Roman" w:eastAsia="Times New Roman" w:hAnsi="Times New Roman" w:cs="Times New Roman"/>
          <w:bCs/>
          <w:sz w:val="24"/>
          <w:szCs w:val="24"/>
          <w:lang w:eastAsia="en-GB"/>
        </w:rPr>
        <w:t xml:space="preserve">contribution </w:t>
      </w:r>
      <w:r>
        <w:rPr>
          <w:rFonts w:ascii="Times New Roman" w:eastAsia="Times New Roman" w:hAnsi="Times New Roman" w:cs="Times New Roman"/>
          <w:bCs/>
          <w:sz w:val="24"/>
          <w:szCs w:val="24"/>
          <w:lang w:eastAsia="en-GB"/>
        </w:rPr>
        <w:t xml:space="preserve">of this study is to examine how </w:t>
      </w:r>
      <w:r w:rsidR="00693667">
        <w:rPr>
          <w:rFonts w:ascii="Times New Roman" w:eastAsia="Times New Roman" w:hAnsi="Times New Roman" w:cs="Times New Roman"/>
          <w:bCs/>
          <w:sz w:val="24"/>
          <w:szCs w:val="24"/>
          <w:lang w:eastAsia="en-GB"/>
        </w:rPr>
        <w:t xml:space="preserve">firm </w:t>
      </w:r>
      <w:r>
        <w:rPr>
          <w:rFonts w:ascii="Times New Roman" w:eastAsia="Times New Roman" w:hAnsi="Times New Roman" w:cs="Times New Roman"/>
          <w:bCs/>
          <w:sz w:val="24"/>
          <w:szCs w:val="24"/>
          <w:lang w:eastAsia="en-GB"/>
        </w:rPr>
        <w:t xml:space="preserve">ownership structure impacts good corporate governance and corporate social responsibility </w:t>
      </w:r>
      <w:r w:rsidR="00D756D9">
        <w:rPr>
          <w:rFonts w:ascii="Times New Roman" w:eastAsia="Times New Roman" w:hAnsi="Times New Roman" w:cs="Times New Roman"/>
          <w:bCs/>
          <w:sz w:val="24"/>
          <w:szCs w:val="24"/>
          <w:lang w:eastAsia="en-GB"/>
        </w:rPr>
        <w:t>in U.K. during austerity conditions</w:t>
      </w:r>
      <w:r w:rsidR="003867A7">
        <w:rPr>
          <w:rFonts w:ascii="Times New Roman" w:eastAsia="Times New Roman" w:hAnsi="Times New Roman" w:cs="Times New Roman"/>
          <w:bCs/>
          <w:sz w:val="24"/>
          <w:szCs w:val="24"/>
          <w:lang w:eastAsia="en-GB"/>
        </w:rPr>
        <w:t xml:space="preserve">. </w:t>
      </w:r>
      <w:r w:rsidR="000A42E7">
        <w:rPr>
          <w:rFonts w:ascii="Times New Roman" w:eastAsia="Times New Roman" w:hAnsi="Times New Roman" w:cs="Times New Roman"/>
          <w:bCs/>
          <w:sz w:val="24"/>
          <w:szCs w:val="24"/>
          <w:lang w:eastAsia="en-GB"/>
        </w:rPr>
        <w:t xml:space="preserve">Following the financial crisis of 2007/8 the U.K. government introduced austerity conditions which impacted firm CSR activities. </w:t>
      </w:r>
      <w:r w:rsidR="002618D7">
        <w:rPr>
          <w:rFonts w:ascii="Times New Roman" w:eastAsia="Times New Roman" w:hAnsi="Times New Roman" w:cs="Times New Roman"/>
          <w:bCs/>
          <w:sz w:val="24"/>
          <w:szCs w:val="24"/>
          <w:lang w:eastAsia="en-GB"/>
        </w:rPr>
        <w:t xml:space="preserve">From the </w:t>
      </w:r>
      <w:r w:rsidR="004D2011">
        <w:rPr>
          <w:rFonts w:ascii="Times New Roman" w:eastAsia="Times New Roman" w:hAnsi="Times New Roman" w:cs="Times New Roman"/>
          <w:bCs/>
          <w:sz w:val="24"/>
          <w:szCs w:val="24"/>
          <w:lang w:eastAsia="en-GB"/>
        </w:rPr>
        <w:t xml:space="preserve">initial </w:t>
      </w:r>
      <w:r w:rsidR="002618D7">
        <w:rPr>
          <w:rFonts w:ascii="Times New Roman" w:eastAsia="Times New Roman" w:hAnsi="Times New Roman" w:cs="Times New Roman"/>
          <w:bCs/>
          <w:sz w:val="24"/>
          <w:szCs w:val="24"/>
          <w:lang w:eastAsia="en-GB"/>
        </w:rPr>
        <w:t xml:space="preserve">sample of more than 250 firms, fifty consistently remain listed on the FTSE4good index during 2008-2012 and are analysed. </w:t>
      </w:r>
      <w:r w:rsidR="000B3094">
        <w:rPr>
          <w:rFonts w:ascii="Times New Roman" w:eastAsia="Times New Roman" w:hAnsi="Times New Roman" w:cs="Times New Roman"/>
          <w:sz w:val="24"/>
          <w:szCs w:val="24"/>
          <w:lang w:eastAsia="en-GB"/>
        </w:rPr>
        <w:t xml:space="preserve">The </w:t>
      </w:r>
      <w:r w:rsidR="00D756D9">
        <w:rPr>
          <w:rFonts w:ascii="Times New Roman" w:eastAsia="Times New Roman" w:hAnsi="Times New Roman" w:cs="Times New Roman"/>
          <w:sz w:val="24"/>
          <w:szCs w:val="24"/>
          <w:lang w:eastAsia="en-GB"/>
        </w:rPr>
        <w:t xml:space="preserve">definition of CSR distinguishes voluntary and mandatory </w:t>
      </w:r>
      <w:r w:rsidR="000A42E7">
        <w:rPr>
          <w:rFonts w:ascii="Times New Roman" w:eastAsia="Times New Roman" w:hAnsi="Times New Roman" w:cs="Times New Roman"/>
          <w:sz w:val="24"/>
          <w:szCs w:val="24"/>
          <w:lang w:eastAsia="en-GB"/>
        </w:rPr>
        <w:t xml:space="preserve">CSR </w:t>
      </w:r>
      <w:r w:rsidR="00D756D9">
        <w:rPr>
          <w:rFonts w:ascii="Times New Roman" w:eastAsia="Times New Roman" w:hAnsi="Times New Roman" w:cs="Times New Roman"/>
          <w:sz w:val="24"/>
          <w:szCs w:val="24"/>
          <w:lang w:eastAsia="en-GB"/>
        </w:rPr>
        <w:t xml:space="preserve">construct (Arora and Dharwadkhar, 2011). </w:t>
      </w:r>
      <w:r w:rsidR="00072E9D" w:rsidRPr="001F2775">
        <w:rPr>
          <w:rFonts w:ascii="Times New Roman" w:hAnsi="Times New Roman" w:cs="Times New Roman"/>
          <w:sz w:val="24"/>
          <w:szCs w:val="24"/>
          <w:lang w:eastAsia="en-GB"/>
        </w:rPr>
        <w:t>Findings indicate Board ownership structure and satisfactory firm performance impact on the level of voluntary CSR. Board ownership results suggest increased institutional and non-CEO shareholdings support a higher level of voluntary CSR engagement, whilst increased CEO shareholdings lead to a lower level of investment in voluntary CSR.</w:t>
      </w:r>
      <w:r w:rsidR="00647B7F">
        <w:rPr>
          <w:rFonts w:ascii="Times New Roman" w:hAnsi="Times New Roman" w:cs="Times New Roman"/>
          <w:sz w:val="24"/>
          <w:szCs w:val="24"/>
          <w:lang w:eastAsia="en-GB"/>
        </w:rPr>
        <w:t xml:space="preserve"> </w:t>
      </w:r>
      <w:r w:rsidR="00072E9D" w:rsidRPr="001F2775">
        <w:rPr>
          <w:rFonts w:ascii="Times New Roman" w:hAnsi="Times New Roman" w:cs="Times New Roman"/>
          <w:sz w:val="24"/>
          <w:szCs w:val="24"/>
          <w:lang w:eastAsia="en-GB"/>
        </w:rPr>
        <w:t>In terms of satisfactory firm performance, results suggest positive attainment discrepancy supports a higher level of voluntary CSR, whereas greater potential organizational slack leads to a lower level of voluntary CSR investment. Effective governance and voluntary CSR association is more pronounced under conditions of high attainment discrepancy and low organizational slack.</w:t>
      </w:r>
      <w:r w:rsidR="00072E9D">
        <w:rPr>
          <w:rFonts w:ascii="Times New Roman" w:hAnsi="Times New Roman" w:cs="Times New Roman"/>
          <w:sz w:val="24"/>
          <w:szCs w:val="24"/>
          <w:lang w:eastAsia="en-GB"/>
        </w:rPr>
        <w:t xml:space="preserve"> The findings suggest implications for adapting firm decision-making latitude and government policy between austerity and prosperity conditions.</w:t>
      </w:r>
    </w:p>
    <w:p w:rsidR="00072E9D" w:rsidRPr="00007B3C" w:rsidRDefault="00072E9D" w:rsidP="00072E9D">
      <w:pPr>
        <w:spacing w:after="0" w:line="240" w:lineRule="auto"/>
        <w:jc w:val="both"/>
        <w:rPr>
          <w:rFonts w:ascii="Times New Roman" w:eastAsia="Times New Roman" w:hAnsi="Times New Roman" w:cs="Times New Roman"/>
          <w:b/>
          <w:sz w:val="20"/>
          <w:szCs w:val="20"/>
          <w:lang w:eastAsia="en-GB"/>
        </w:rPr>
      </w:pPr>
      <w:r w:rsidRPr="0051275B">
        <w:rPr>
          <w:rFonts w:ascii="Times New Roman" w:eastAsia="Times New Roman" w:hAnsi="Times New Roman" w:cs="Times New Roman"/>
          <w:b/>
          <w:bCs/>
          <w:sz w:val="20"/>
          <w:szCs w:val="20"/>
          <w:lang w:eastAsia="en-GB"/>
        </w:rPr>
        <w:lastRenderedPageBreak/>
        <w:t>Keywords:</w:t>
      </w:r>
      <w:r>
        <w:rPr>
          <w:rFonts w:ascii="Times New Roman" w:eastAsia="Times New Roman" w:hAnsi="Times New Roman" w:cs="Times New Roman"/>
          <w:sz w:val="20"/>
          <w:szCs w:val="20"/>
          <w:lang w:eastAsia="en-GB"/>
        </w:rPr>
        <w:tab/>
      </w:r>
      <w:r w:rsidR="00C731A0" w:rsidRPr="00A54A0E">
        <w:rPr>
          <w:rFonts w:ascii="Times New Roman" w:eastAsia="Times New Roman" w:hAnsi="Times New Roman" w:cs="Times New Roman"/>
          <w:b/>
          <w:sz w:val="20"/>
          <w:szCs w:val="20"/>
          <w:lang w:eastAsia="en-GB"/>
        </w:rPr>
        <w:t>Sustainable development,</w:t>
      </w:r>
      <w:r w:rsidR="00647B7F">
        <w:rPr>
          <w:rFonts w:ascii="Times New Roman" w:eastAsia="Times New Roman" w:hAnsi="Times New Roman" w:cs="Times New Roman"/>
          <w:b/>
          <w:sz w:val="20"/>
          <w:szCs w:val="20"/>
          <w:lang w:eastAsia="en-GB"/>
        </w:rPr>
        <w:t xml:space="preserve"> </w:t>
      </w:r>
      <w:r w:rsidR="00A54A0E">
        <w:rPr>
          <w:rFonts w:ascii="Times New Roman" w:eastAsia="Times New Roman" w:hAnsi="Times New Roman" w:cs="Times New Roman"/>
          <w:b/>
          <w:sz w:val="20"/>
          <w:szCs w:val="20"/>
          <w:lang w:eastAsia="en-GB"/>
        </w:rPr>
        <w:t>o</w:t>
      </w:r>
      <w:r w:rsidRPr="00007B3C">
        <w:rPr>
          <w:rFonts w:ascii="Times New Roman" w:eastAsia="Times New Roman" w:hAnsi="Times New Roman" w:cs="Times New Roman"/>
          <w:b/>
          <w:bCs/>
          <w:sz w:val="20"/>
          <w:szCs w:val="20"/>
          <w:lang w:eastAsia="en-GB"/>
        </w:rPr>
        <w:t>wnership structure, Corporate Social Responsibility (CSR), attainment discrepancy, organi</w:t>
      </w:r>
      <w:r w:rsidR="006D0425">
        <w:rPr>
          <w:rFonts w:ascii="Times New Roman" w:eastAsia="Times New Roman" w:hAnsi="Times New Roman" w:cs="Times New Roman"/>
          <w:b/>
          <w:bCs/>
          <w:sz w:val="20"/>
          <w:szCs w:val="20"/>
          <w:lang w:eastAsia="en-GB"/>
        </w:rPr>
        <w:t>s</w:t>
      </w:r>
      <w:r w:rsidRPr="00007B3C">
        <w:rPr>
          <w:rFonts w:ascii="Times New Roman" w:eastAsia="Times New Roman" w:hAnsi="Times New Roman" w:cs="Times New Roman"/>
          <w:b/>
          <w:bCs/>
          <w:sz w:val="20"/>
          <w:szCs w:val="20"/>
          <w:lang w:eastAsia="en-GB"/>
        </w:rPr>
        <w:t>ational slack, firm performance.</w:t>
      </w:r>
    </w:p>
    <w:p w:rsidR="00200B5E" w:rsidRDefault="00200B5E" w:rsidP="00277597">
      <w:pPr>
        <w:spacing w:after="0" w:line="360" w:lineRule="auto"/>
        <w:jc w:val="both"/>
        <w:rPr>
          <w:rFonts w:ascii="Times New Roman" w:eastAsia="Times New Roman" w:hAnsi="Times New Roman" w:cs="Times New Roman"/>
          <w:b/>
          <w:bCs/>
          <w:sz w:val="24"/>
          <w:szCs w:val="24"/>
          <w:lang w:eastAsia="en-GB"/>
        </w:rPr>
      </w:pPr>
    </w:p>
    <w:p w:rsidR="002B23A1" w:rsidRPr="00D425D8" w:rsidRDefault="002B23A1" w:rsidP="00005DC9">
      <w:pPr>
        <w:spacing w:after="0" w:line="480" w:lineRule="auto"/>
        <w:jc w:val="both"/>
        <w:rPr>
          <w:rFonts w:ascii="Times New Roman" w:eastAsia="Times New Roman" w:hAnsi="Times New Roman" w:cs="Times New Roman"/>
          <w:b/>
          <w:bCs/>
          <w:sz w:val="24"/>
          <w:szCs w:val="24"/>
          <w:lang w:eastAsia="en-GB"/>
        </w:rPr>
      </w:pPr>
      <w:r w:rsidRPr="00D425D8">
        <w:rPr>
          <w:rFonts w:ascii="Times New Roman" w:eastAsia="Times New Roman" w:hAnsi="Times New Roman" w:cs="Times New Roman"/>
          <w:b/>
          <w:bCs/>
          <w:sz w:val="24"/>
          <w:szCs w:val="24"/>
          <w:lang w:eastAsia="en-GB"/>
        </w:rPr>
        <w:t>Introduction</w:t>
      </w:r>
    </w:p>
    <w:p w:rsidR="00277597" w:rsidRDefault="002B23A1" w:rsidP="00005DC9">
      <w:pPr>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rPr>
        <w:t xml:space="preserve">The </w:t>
      </w:r>
      <w:r w:rsidR="00A60206">
        <w:rPr>
          <w:rFonts w:ascii="Times New Roman" w:hAnsi="Times New Roman" w:cs="Times New Roman"/>
          <w:sz w:val="24"/>
          <w:szCs w:val="24"/>
        </w:rPr>
        <w:t>focus</w:t>
      </w:r>
      <w:r w:rsidRPr="00D425D8">
        <w:rPr>
          <w:rFonts w:ascii="Times New Roman" w:hAnsi="Times New Roman" w:cs="Times New Roman"/>
          <w:sz w:val="24"/>
          <w:szCs w:val="24"/>
        </w:rPr>
        <w:t xml:space="preserve"> of corporate governance mechanisms </w:t>
      </w:r>
      <w:r w:rsidR="00A60206">
        <w:rPr>
          <w:rFonts w:ascii="Times New Roman" w:hAnsi="Times New Roman" w:cs="Times New Roman"/>
          <w:sz w:val="24"/>
          <w:szCs w:val="24"/>
        </w:rPr>
        <w:t xml:space="preserve">has traditionally </w:t>
      </w:r>
      <w:r w:rsidR="00061DCA">
        <w:rPr>
          <w:rFonts w:ascii="Times New Roman" w:hAnsi="Times New Roman" w:cs="Times New Roman"/>
          <w:sz w:val="24"/>
          <w:szCs w:val="24"/>
        </w:rPr>
        <w:t>prioritised the</w:t>
      </w:r>
      <w:r w:rsidRPr="00D425D8">
        <w:rPr>
          <w:rFonts w:ascii="Times New Roman" w:hAnsi="Times New Roman" w:cs="Times New Roman"/>
          <w:sz w:val="24"/>
          <w:szCs w:val="24"/>
        </w:rPr>
        <w:t xml:space="preserve"> maximizing </w:t>
      </w:r>
      <w:r w:rsidR="006B2872">
        <w:rPr>
          <w:rFonts w:ascii="Times New Roman" w:hAnsi="Times New Roman" w:cs="Times New Roman"/>
          <w:sz w:val="24"/>
          <w:szCs w:val="24"/>
        </w:rPr>
        <w:t xml:space="preserve">of </w:t>
      </w:r>
      <w:r w:rsidRPr="00D425D8">
        <w:rPr>
          <w:rFonts w:ascii="Times New Roman" w:hAnsi="Times New Roman" w:cs="Times New Roman"/>
          <w:sz w:val="24"/>
          <w:szCs w:val="24"/>
        </w:rPr>
        <w:t xml:space="preserve">shareholders </w:t>
      </w:r>
      <w:r w:rsidR="00061DCA">
        <w:rPr>
          <w:rFonts w:ascii="Times New Roman" w:hAnsi="Times New Roman" w:cs="Times New Roman"/>
          <w:sz w:val="24"/>
          <w:szCs w:val="24"/>
        </w:rPr>
        <w:t xml:space="preserve">economic </w:t>
      </w:r>
      <w:r w:rsidRPr="00D425D8">
        <w:rPr>
          <w:rFonts w:ascii="Times New Roman" w:hAnsi="Times New Roman" w:cs="Times New Roman"/>
          <w:sz w:val="24"/>
          <w:szCs w:val="24"/>
        </w:rPr>
        <w:t xml:space="preserve">value </w:t>
      </w:r>
      <w:r w:rsidR="00A60206">
        <w:rPr>
          <w:rFonts w:ascii="Times New Roman" w:hAnsi="Times New Roman" w:cs="Times New Roman"/>
          <w:sz w:val="24"/>
          <w:szCs w:val="24"/>
        </w:rPr>
        <w:t>(Freidman, 1962; Williamson, 1</w:t>
      </w:r>
      <w:r w:rsidR="00A60206" w:rsidRPr="006B2872">
        <w:rPr>
          <w:rFonts w:ascii="Times New Roman" w:hAnsi="Times New Roman" w:cs="Times New Roman"/>
          <w:sz w:val="24"/>
          <w:szCs w:val="24"/>
        </w:rPr>
        <w:t>97</w:t>
      </w:r>
      <w:r w:rsidR="006B2872" w:rsidRPr="006B2872">
        <w:rPr>
          <w:rFonts w:ascii="Times New Roman" w:hAnsi="Times New Roman" w:cs="Times New Roman"/>
          <w:sz w:val="24"/>
          <w:szCs w:val="24"/>
        </w:rPr>
        <w:t>5</w:t>
      </w:r>
      <w:r w:rsidR="00BA517A">
        <w:rPr>
          <w:rFonts w:ascii="Times New Roman" w:hAnsi="Times New Roman" w:cs="Times New Roman"/>
          <w:sz w:val="24"/>
          <w:szCs w:val="24"/>
        </w:rPr>
        <w:t xml:space="preserve">; </w:t>
      </w:r>
      <w:r w:rsidR="00CB713B">
        <w:rPr>
          <w:rFonts w:ascii="Times New Roman" w:hAnsi="Times New Roman" w:cs="Times New Roman"/>
          <w:sz w:val="24"/>
          <w:szCs w:val="24"/>
        </w:rPr>
        <w:t>Kakabadse et al., 2013</w:t>
      </w:r>
      <w:r w:rsidR="00A60206">
        <w:rPr>
          <w:rFonts w:ascii="Times New Roman" w:hAnsi="Times New Roman" w:cs="Times New Roman"/>
          <w:sz w:val="24"/>
          <w:szCs w:val="24"/>
        </w:rPr>
        <w:t>)</w:t>
      </w:r>
      <w:r w:rsidR="00044284">
        <w:rPr>
          <w:rFonts w:ascii="Times New Roman" w:hAnsi="Times New Roman" w:cs="Times New Roman"/>
          <w:sz w:val="24"/>
          <w:szCs w:val="24"/>
        </w:rPr>
        <w:t xml:space="preserve"> more than environmental protection and social sustainability</w:t>
      </w:r>
      <w:r w:rsidR="000D3219">
        <w:rPr>
          <w:rFonts w:ascii="Times New Roman" w:hAnsi="Times New Roman" w:cs="Times New Roman"/>
          <w:sz w:val="24"/>
          <w:szCs w:val="24"/>
        </w:rPr>
        <w:t xml:space="preserve">. </w:t>
      </w:r>
      <w:r w:rsidR="00B44434">
        <w:rPr>
          <w:rFonts w:ascii="Times New Roman" w:hAnsi="Times New Roman" w:cs="Times New Roman"/>
          <w:sz w:val="24"/>
          <w:szCs w:val="24"/>
        </w:rPr>
        <w:t xml:space="preserve">Within </w:t>
      </w:r>
      <w:r w:rsidR="009F6516">
        <w:rPr>
          <w:rFonts w:ascii="Times New Roman" w:hAnsi="Times New Roman" w:cs="Times New Roman"/>
          <w:sz w:val="24"/>
          <w:szCs w:val="24"/>
        </w:rPr>
        <w:t xml:space="preserve">the </w:t>
      </w:r>
      <w:r w:rsidR="00B44434">
        <w:rPr>
          <w:rFonts w:ascii="Times New Roman" w:hAnsi="Times New Roman" w:cs="Times New Roman"/>
          <w:sz w:val="24"/>
          <w:szCs w:val="24"/>
        </w:rPr>
        <w:t>originating economies of Anglo-American capitalism (Hall and Soskice, 2001</w:t>
      </w:r>
      <w:r w:rsidR="00D321B6">
        <w:rPr>
          <w:rFonts w:ascii="Times New Roman" w:hAnsi="Times New Roman" w:cs="Times New Roman"/>
          <w:sz w:val="24"/>
          <w:szCs w:val="24"/>
        </w:rPr>
        <w:t>; Aguliera and Crespi-</w:t>
      </w:r>
      <w:r w:rsidR="00EA604A">
        <w:rPr>
          <w:rFonts w:ascii="Times New Roman" w:hAnsi="Times New Roman" w:cs="Times New Roman"/>
          <w:sz w:val="24"/>
          <w:szCs w:val="24"/>
        </w:rPr>
        <w:t>C</w:t>
      </w:r>
      <w:r w:rsidR="00D321B6">
        <w:rPr>
          <w:rFonts w:ascii="Times New Roman" w:hAnsi="Times New Roman" w:cs="Times New Roman"/>
          <w:sz w:val="24"/>
          <w:szCs w:val="24"/>
        </w:rPr>
        <w:t>ladera, 20</w:t>
      </w:r>
      <w:r w:rsidR="00F23793">
        <w:rPr>
          <w:rFonts w:ascii="Times New Roman" w:hAnsi="Times New Roman" w:cs="Times New Roman"/>
          <w:sz w:val="24"/>
          <w:szCs w:val="24"/>
        </w:rPr>
        <w:t>15</w:t>
      </w:r>
      <w:r w:rsidR="00B44434">
        <w:rPr>
          <w:rFonts w:ascii="Times New Roman" w:hAnsi="Times New Roman" w:cs="Times New Roman"/>
          <w:sz w:val="24"/>
          <w:szCs w:val="24"/>
        </w:rPr>
        <w:t xml:space="preserve">) progressive governments' increasingly neo-liberal financial policies </w:t>
      </w:r>
      <w:r w:rsidR="009F6516" w:rsidRPr="00007B3C">
        <w:rPr>
          <w:rFonts w:ascii="Times New Roman" w:hAnsi="Times New Roman" w:cs="Times New Roman"/>
          <w:sz w:val="24"/>
          <w:szCs w:val="24"/>
        </w:rPr>
        <w:t>(</w:t>
      </w:r>
      <w:r w:rsidR="00007B3C" w:rsidRPr="00007B3C">
        <w:rPr>
          <w:rFonts w:ascii="Times New Roman" w:hAnsi="Times New Roman" w:cs="Times New Roman"/>
          <w:sz w:val="24"/>
          <w:szCs w:val="24"/>
        </w:rPr>
        <w:t>Kinderman, 2012</w:t>
      </w:r>
      <w:r w:rsidR="0019621D">
        <w:rPr>
          <w:rFonts w:ascii="Times New Roman" w:hAnsi="Times New Roman" w:cs="Times New Roman"/>
          <w:sz w:val="24"/>
          <w:szCs w:val="24"/>
        </w:rPr>
        <w:t>;</w:t>
      </w:r>
      <w:r w:rsidR="00D23916">
        <w:rPr>
          <w:rFonts w:ascii="Times New Roman" w:hAnsi="Times New Roman" w:cs="Times New Roman"/>
          <w:sz w:val="24"/>
          <w:szCs w:val="24"/>
        </w:rPr>
        <w:t xml:space="preserve"> </w:t>
      </w:r>
      <w:r w:rsidR="00CB713B">
        <w:rPr>
          <w:rFonts w:ascii="Times New Roman" w:hAnsi="Times New Roman" w:cs="Times New Roman"/>
          <w:sz w:val="24"/>
          <w:szCs w:val="24"/>
        </w:rPr>
        <w:t>Heyes et al., 2012</w:t>
      </w:r>
      <w:r w:rsidR="009F6516" w:rsidRPr="00007B3C">
        <w:rPr>
          <w:rFonts w:ascii="Times New Roman" w:hAnsi="Times New Roman" w:cs="Times New Roman"/>
          <w:sz w:val="24"/>
          <w:szCs w:val="24"/>
        </w:rPr>
        <w:t>)</w:t>
      </w:r>
      <w:r w:rsidR="00D23916">
        <w:rPr>
          <w:rFonts w:ascii="Times New Roman" w:hAnsi="Times New Roman" w:cs="Times New Roman"/>
          <w:sz w:val="24"/>
          <w:szCs w:val="24"/>
        </w:rPr>
        <w:t xml:space="preserve"> </w:t>
      </w:r>
      <w:r w:rsidR="009F6516">
        <w:rPr>
          <w:rFonts w:ascii="Times New Roman" w:hAnsi="Times New Roman" w:cs="Times New Roman"/>
          <w:sz w:val="24"/>
          <w:szCs w:val="24"/>
        </w:rPr>
        <w:t>as innovations</w:t>
      </w:r>
      <w:r w:rsidR="00413549">
        <w:rPr>
          <w:rFonts w:ascii="Times New Roman" w:hAnsi="Times New Roman" w:cs="Times New Roman"/>
          <w:sz w:val="24"/>
          <w:szCs w:val="24"/>
        </w:rPr>
        <w:t>,</w:t>
      </w:r>
      <w:r w:rsidR="009F6516">
        <w:rPr>
          <w:rFonts w:ascii="Times New Roman" w:hAnsi="Times New Roman" w:cs="Times New Roman"/>
          <w:sz w:val="24"/>
          <w:szCs w:val="24"/>
        </w:rPr>
        <w:t xml:space="preserve"> have supported </w:t>
      </w:r>
      <w:r w:rsidR="008B55ED">
        <w:rPr>
          <w:rFonts w:ascii="Times New Roman" w:hAnsi="Times New Roman" w:cs="Times New Roman"/>
          <w:sz w:val="24"/>
          <w:szCs w:val="24"/>
        </w:rPr>
        <w:t xml:space="preserve">the </w:t>
      </w:r>
      <w:r w:rsidR="009F6516">
        <w:rPr>
          <w:rFonts w:ascii="Times New Roman" w:hAnsi="Times New Roman" w:cs="Times New Roman"/>
          <w:sz w:val="24"/>
          <w:szCs w:val="24"/>
        </w:rPr>
        <w:t xml:space="preserve">rapid growth of </w:t>
      </w:r>
      <w:r w:rsidR="00915E2F">
        <w:rPr>
          <w:rFonts w:ascii="Times New Roman" w:hAnsi="Times New Roman" w:cs="Times New Roman"/>
          <w:sz w:val="24"/>
          <w:szCs w:val="24"/>
        </w:rPr>
        <w:t xml:space="preserve">an </w:t>
      </w:r>
      <w:r w:rsidR="009F6516">
        <w:rPr>
          <w:rFonts w:ascii="Times New Roman" w:hAnsi="Times New Roman" w:cs="Times New Roman"/>
          <w:sz w:val="24"/>
          <w:szCs w:val="24"/>
        </w:rPr>
        <w:t xml:space="preserve">elite cadre </w:t>
      </w:r>
      <w:r w:rsidR="00915E2F">
        <w:rPr>
          <w:rFonts w:ascii="Times New Roman" w:hAnsi="Times New Roman" w:cs="Times New Roman"/>
          <w:sz w:val="24"/>
          <w:szCs w:val="24"/>
        </w:rPr>
        <w:t xml:space="preserve">of </w:t>
      </w:r>
      <w:r w:rsidR="009F6516">
        <w:rPr>
          <w:rFonts w:ascii="Times New Roman" w:hAnsi="Times New Roman" w:cs="Times New Roman"/>
          <w:sz w:val="24"/>
          <w:szCs w:val="24"/>
        </w:rPr>
        <w:t xml:space="preserve">corporate entities (Vitali et al., 2011). </w:t>
      </w:r>
      <w:r w:rsidR="00B777A9">
        <w:rPr>
          <w:rFonts w:ascii="Times New Roman" w:hAnsi="Times New Roman" w:cs="Times New Roman"/>
          <w:sz w:val="24"/>
          <w:szCs w:val="24"/>
        </w:rPr>
        <w:t>Concern about</w:t>
      </w:r>
      <w:r w:rsidR="001E7597">
        <w:rPr>
          <w:rFonts w:ascii="Times New Roman" w:hAnsi="Times New Roman" w:cs="Times New Roman"/>
          <w:sz w:val="24"/>
          <w:szCs w:val="24"/>
        </w:rPr>
        <w:t xml:space="preserve"> </w:t>
      </w:r>
      <w:r w:rsidR="00ED531F">
        <w:rPr>
          <w:rFonts w:ascii="Times New Roman" w:hAnsi="Times New Roman" w:cs="Times New Roman"/>
          <w:sz w:val="24"/>
          <w:szCs w:val="24"/>
        </w:rPr>
        <w:t>t</w:t>
      </w:r>
      <w:r w:rsidR="007F43D4">
        <w:rPr>
          <w:rFonts w:ascii="Times New Roman" w:hAnsi="Times New Roman" w:cs="Times New Roman"/>
          <w:sz w:val="24"/>
          <w:szCs w:val="24"/>
        </w:rPr>
        <w:t xml:space="preserve">he management of finite world resources by </w:t>
      </w:r>
      <w:r w:rsidR="00915E2F">
        <w:rPr>
          <w:rFonts w:ascii="Times New Roman" w:hAnsi="Times New Roman" w:cs="Times New Roman"/>
          <w:sz w:val="24"/>
          <w:szCs w:val="24"/>
        </w:rPr>
        <w:t xml:space="preserve">these </w:t>
      </w:r>
      <w:r w:rsidR="007F43D4">
        <w:rPr>
          <w:rFonts w:ascii="Times New Roman" w:hAnsi="Times New Roman" w:cs="Times New Roman"/>
          <w:sz w:val="24"/>
          <w:szCs w:val="24"/>
        </w:rPr>
        <w:t xml:space="preserve">leading firms and their impact on societies is driving </w:t>
      </w:r>
      <w:r w:rsidR="00C63B37">
        <w:rPr>
          <w:rFonts w:ascii="Times New Roman" w:hAnsi="Times New Roman" w:cs="Times New Roman"/>
          <w:sz w:val="24"/>
          <w:szCs w:val="24"/>
        </w:rPr>
        <w:t xml:space="preserve">the </w:t>
      </w:r>
      <w:r w:rsidR="007F43D4">
        <w:rPr>
          <w:rFonts w:ascii="Times New Roman" w:hAnsi="Times New Roman" w:cs="Times New Roman"/>
          <w:sz w:val="24"/>
          <w:szCs w:val="24"/>
        </w:rPr>
        <w:t>sustainable development trajector</w:t>
      </w:r>
      <w:r w:rsidR="00B777A9">
        <w:rPr>
          <w:rFonts w:ascii="Times New Roman" w:hAnsi="Times New Roman" w:cs="Times New Roman"/>
          <w:sz w:val="24"/>
          <w:szCs w:val="24"/>
        </w:rPr>
        <w:t>y</w:t>
      </w:r>
      <w:r w:rsidR="007B622F">
        <w:rPr>
          <w:rFonts w:ascii="Times New Roman" w:hAnsi="Times New Roman" w:cs="Times New Roman"/>
          <w:sz w:val="24"/>
          <w:szCs w:val="24"/>
        </w:rPr>
        <w:t xml:space="preserve"> (WCED, 1987</w:t>
      </w:r>
      <w:r w:rsidR="00B777A9">
        <w:rPr>
          <w:rFonts w:ascii="Times New Roman" w:hAnsi="Times New Roman" w:cs="Times New Roman"/>
          <w:sz w:val="24"/>
          <w:szCs w:val="24"/>
        </w:rPr>
        <w:t>; Casula</w:t>
      </w:r>
      <w:r w:rsidR="00D23916">
        <w:rPr>
          <w:rFonts w:ascii="Times New Roman" w:hAnsi="Times New Roman" w:cs="Times New Roman"/>
          <w:sz w:val="24"/>
          <w:szCs w:val="24"/>
        </w:rPr>
        <w:t xml:space="preserve"> </w:t>
      </w:r>
      <w:r w:rsidR="00B777A9">
        <w:rPr>
          <w:rFonts w:ascii="Times New Roman" w:hAnsi="Times New Roman" w:cs="Times New Roman"/>
          <w:sz w:val="24"/>
          <w:szCs w:val="24"/>
        </w:rPr>
        <w:t>Vifell and Soneryd, 2012</w:t>
      </w:r>
      <w:r w:rsidR="007B622F">
        <w:rPr>
          <w:rFonts w:ascii="Times New Roman" w:hAnsi="Times New Roman" w:cs="Times New Roman"/>
          <w:sz w:val="24"/>
          <w:szCs w:val="24"/>
        </w:rPr>
        <w:t>)</w:t>
      </w:r>
      <w:r w:rsidR="00B777A9">
        <w:rPr>
          <w:rFonts w:ascii="Times New Roman" w:hAnsi="Times New Roman" w:cs="Times New Roman"/>
          <w:sz w:val="24"/>
          <w:szCs w:val="24"/>
        </w:rPr>
        <w:t xml:space="preserve"> through greater prominence of discretionary firm corporate social responsibility (CSR) activities (Carroll, 1991)</w:t>
      </w:r>
      <w:r w:rsidR="007F43D4">
        <w:rPr>
          <w:rFonts w:ascii="Times New Roman" w:hAnsi="Times New Roman" w:cs="Times New Roman"/>
          <w:sz w:val="24"/>
          <w:szCs w:val="24"/>
        </w:rPr>
        <w:t xml:space="preserve">. </w:t>
      </w:r>
      <w:r w:rsidR="00915E2F">
        <w:rPr>
          <w:rFonts w:ascii="Times New Roman" w:hAnsi="Times New Roman" w:cs="Times New Roman"/>
          <w:sz w:val="24"/>
          <w:szCs w:val="24"/>
        </w:rPr>
        <w:t>T</w:t>
      </w:r>
      <w:r w:rsidR="007F43D4">
        <w:rPr>
          <w:rFonts w:ascii="Times New Roman" w:hAnsi="Times New Roman" w:cs="Times New Roman"/>
          <w:sz w:val="24"/>
          <w:szCs w:val="24"/>
        </w:rPr>
        <w:t>his broaden</w:t>
      </w:r>
      <w:r w:rsidR="00915E2F">
        <w:rPr>
          <w:rFonts w:ascii="Times New Roman" w:hAnsi="Times New Roman" w:cs="Times New Roman"/>
          <w:sz w:val="24"/>
          <w:szCs w:val="24"/>
        </w:rPr>
        <w:t xml:space="preserve">s </w:t>
      </w:r>
      <w:r w:rsidR="007F43D4">
        <w:rPr>
          <w:rFonts w:ascii="Times New Roman" w:hAnsi="Times New Roman" w:cs="Times New Roman"/>
          <w:sz w:val="24"/>
          <w:szCs w:val="24"/>
        </w:rPr>
        <w:t xml:space="preserve">the </w:t>
      </w:r>
      <w:r w:rsidR="00A47993">
        <w:rPr>
          <w:rFonts w:ascii="Times New Roman" w:hAnsi="Times New Roman" w:cs="Times New Roman"/>
          <w:sz w:val="24"/>
          <w:szCs w:val="24"/>
        </w:rPr>
        <w:t>fierce</w:t>
      </w:r>
      <w:r w:rsidR="000D3219">
        <w:rPr>
          <w:rFonts w:ascii="Times New Roman" w:hAnsi="Times New Roman" w:cs="Times New Roman"/>
          <w:sz w:val="24"/>
          <w:szCs w:val="24"/>
        </w:rPr>
        <w:t>ly contested</w:t>
      </w:r>
      <w:r w:rsidR="001E7597">
        <w:rPr>
          <w:rFonts w:ascii="Times New Roman" w:hAnsi="Times New Roman" w:cs="Times New Roman"/>
          <w:sz w:val="24"/>
          <w:szCs w:val="24"/>
        </w:rPr>
        <w:t xml:space="preserve"> </w:t>
      </w:r>
      <w:r w:rsidR="00757F55">
        <w:rPr>
          <w:rFonts w:ascii="Times New Roman" w:hAnsi="Times New Roman" w:cs="Times New Roman"/>
          <w:sz w:val="24"/>
          <w:szCs w:val="24"/>
        </w:rPr>
        <w:t xml:space="preserve">debates </w:t>
      </w:r>
      <w:r w:rsidR="00730524">
        <w:rPr>
          <w:rFonts w:ascii="Times New Roman" w:hAnsi="Times New Roman" w:cs="Times New Roman"/>
          <w:sz w:val="24"/>
          <w:szCs w:val="24"/>
        </w:rPr>
        <w:t xml:space="preserve">concerning </w:t>
      </w:r>
      <w:r w:rsidR="00B34F8B">
        <w:rPr>
          <w:rFonts w:ascii="Times New Roman" w:hAnsi="Times New Roman" w:cs="Times New Roman"/>
          <w:sz w:val="24"/>
          <w:szCs w:val="24"/>
        </w:rPr>
        <w:t>m</w:t>
      </w:r>
      <w:r w:rsidR="00777C5E">
        <w:rPr>
          <w:rFonts w:ascii="Times New Roman" w:hAnsi="Times New Roman" w:cs="Times New Roman"/>
          <w:sz w:val="24"/>
          <w:szCs w:val="24"/>
        </w:rPr>
        <w:t xml:space="preserve">anagerial discretion (Berle and Means, 1932) </w:t>
      </w:r>
      <w:r w:rsidR="00730524">
        <w:rPr>
          <w:rFonts w:ascii="Times New Roman" w:hAnsi="Times New Roman" w:cs="Times New Roman"/>
          <w:sz w:val="24"/>
          <w:szCs w:val="24"/>
        </w:rPr>
        <w:t>and</w:t>
      </w:r>
      <w:r w:rsidR="00777C5E">
        <w:rPr>
          <w:rFonts w:ascii="Times New Roman" w:hAnsi="Times New Roman" w:cs="Times New Roman"/>
          <w:sz w:val="24"/>
          <w:szCs w:val="24"/>
        </w:rPr>
        <w:t xml:space="preserve"> monitoring by owners (Jensen and Meckling, 1976)</w:t>
      </w:r>
      <w:r w:rsidR="00D23916">
        <w:rPr>
          <w:rFonts w:ascii="Times New Roman" w:hAnsi="Times New Roman" w:cs="Times New Roman"/>
          <w:sz w:val="24"/>
          <w:szCs w:val="24"/>
        </w:rPr>
        <w:t xml:space="preserve"> </w:t>
      </w:r>
      <w:r w:rsidR="00B5708A">
        <w:rPr>
          <w:rFonts w:ascii="Times New Roman" w:hAnsi="Times New Roman" w:cs="Times New Roman"/>
          <w:sz w:val="24"/>
          <w:szCs w:val="24"/>
        </w:rPr>
        <w:t xml:space="preserve">researched </w:t>
      </w:r>
      <w:r w:rsidR="00ED531F">
        <w:rPr>
          <w:rFonts w:ascii="Times New Roman" w:hAnsi="Times New Roman" w:cs="Times New Roman"/>
          <w:sz w:val="24"/>
          <w:szCs w:val="24"/>
        </w:rPr>
        <w:t>within and across academic</w:t>
      </w:r>
      <w:r w:rsidR="00ED531F" w:rsidRPr="00D425D8">
        <w:rPr>
          <w:rFonts w:ascii="Times New Roman" w:hAnsi="Times New Roman" w:cs="Times New Roman"/>
          <w:sz w:val="24"/>
          <w:szCs w:val="24"/>
        </w:rPr>
        <w:t>, econom</w:t>
      </w:r>
      <w:r w:rsidR="00ED531F">
        <w:rPr>
          <w:rFonts w:ascii="Times New Roman" w:hAnsi="Times New Roman" w:cs="Times New Roman"/>
          <w:sz w:val="24"/>
          <w:szCs w:val="24"/>
        </w:rPr>
        <w:t>ic</w:t>
      </w:r>
      <w:r w:rsidR="00ED531F" w:rsidRPr="00D425D8">
        <w:rPr>
          <w:rFonts w:ascii="Times New Roman" w:hAnsi="Times New Roman" w:cs="Times New Roman"/>
          <w:sz w:val="24"/>
          <w:szCs w:val="24"/>
        </w:rPr>
        <w:t>, behavioural</w:t>
      </w:r>
      <w:r w:rsidR="00ED531F">
        <w:rPr>
          <w:rFonts w:ascii="Times New Roman" w:hAnsi="Times New Roman" w:cs="Times New Roman"/>
          <w:sz w:val="24"/>
          <w:szCs w:val="24"/>
        </w:rPr>
        <w:t xml:space="preserve">, environmental and legal fields </w:t>
      </w:r>
      <w:r w:rsidR="00915E2F">
        <w:rPr>
          <w:rFonts w:ascii="Times New Roman" w:hAnsi="Times New Roman" w:cs="Times New Roman"/>
          <w:sz w:val="24"/>
          <w:szCs w:val="24"/>
        </w:rPr>
        <w:t xml:space="preserve">to </w:t>
      </w:r>
      <w:r w:rsidR="00E809CE">
        <w:rPr>
          <w:rFonts w:ascii="Times New Roman" w:hAnsi="Times New Roman" w:cs="Times New Roman"/>
          <w:sz w:val="24"/>
          <w:szCs w:val="24"/>
        </w:rPr>
        <w:t xml:space="preserve">integrate </w:t>
      </w:r>
      <w:r w:rsidR="00915E2F">
        <w:rPr>
          <w:rFonts w:ascii="Times New Roman" w:hAnsi="Times New Roman" w:cs="Times New Roman"/>
          <w:sz w:val="24"/>
          <w:szCs w:val="24"/>
        </w:rPr>
        <w:t xml:space="preserve">environmental and social well-being </w:t>
      </w:r>
      <w:r w:rsidR="00ED531F">
        <w:rPr>
          <w:rFonts w:ascii="Times New Roman" w:hAnsi="Times New Roman" w:cs="Times New Roman"/>
          <w:sz w:val="24"/>
          <w:szCs w:val="24"/>
        </w:rPr>
        <w:t xml:space="preserve">decision-making as </w:t>
      </w:r>
      <w:r w:rsidR="00915E2F">
        <w:rPr>
          <w:rFonts w:ascii="Times New Roman" w:hAnsi="Times New Roman" w:cs="Times New Roman"/>
          <w:sz w:val="24"/>
          <w:szCs w:val="24"/>
        </w:rPr>
        <w:t>sustainable development accountability of the firm</w:t>
      </w:r>
      <w:r w:rsidRPr="00D425D8">
        <w:rPr>
          <w:rFonts w:ascii="Times New Roman" w:hAnsi="Times New Roman" w:cs="Times New Roman"/>
          <w:sz w:val="24"/>
          <w:szCs w:val="24"/>
        </w:rPr>
        <w:t>.</w:t>
      </w:r>
    </w:p>
    <w:p w:rsidR="00777C5E" w:rsidRDefault="00777C5E" w:rsidP="00005DC9">
      <w:pPr>
        <w:spacing w:after="0" w:line="480" w:lineRule="auto"/>
        <w:jc w:val="both"/>
        <w:rPr>
          <w:rFonts w:ascii="Times New Roman" w:hAnsi="Times New Roman" w:cs="Times New Roman"/>
          <w:sz w:val="24"/>
          <w:szCs w:val="24"/>
        </w:rPr>
      </w:pPr>
    </w:p>
    <w:p w:rsidR="00520FA0" w:rsidRDefault="00215DFB"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Regardless</w:t>
      </w:r>
      <w:r w:rsidR="007E6AD6">
        <w:rPr>
          <w:rFonts w:ascii="Times New Roman" w:hAnsi="Times New Roman" w:cs="Times New Roman"/>
          <w:sz w:val="24"/>
          <w:szCs w:val="24"/>
        </w:rPr>
        <w:t>, t</w:t>
      </w:r>
      <w:r w:rsidR="00AA0D1C">
        <w:rPr>
          <w:rFonts w:ascii="Times New Roman" w:hAnsi="Times New Roman" w:cs="Times New Roman"/>
          <w:sz w:val="24"/>
          <w:szCs w:val="24"/>
        </w:rPr>
        <w:t xml:space="preserve">he </w:t>
      </w:r>
      <w:r w:rsidR="007E6AD6">
        <w:rPr>
          <w:rFonts w:ascii="Times New Roman" w:hAnsi="Times New Roman" w:cs="Times New Roman"/>
          <w:sz w:val="24"/>
          <w:szCs w:val="24"/>
        </w:rPr>
        <w:t>intensifying</w:t>
      </w:r>
      <w:r w:rsidR="00647B7F">
        <w:rPr>
          <w:rFonts w:ascii="Times New Roman" w:hAnsi="Times New Roman" w:cs="Times New Roman"/>
          <w:sz w:val="24"/>
          <w:szCs w:val="24"/>
        </w:rPr>
        <w:t xml:space="preserve"> </w:t>
      </w:r>
      <w:r w:rsidR="00AA0D1C">
        <w:rPr>
          <w:rFonts w:ascii="Times New Roman" w:hAnsi="Times New Roman" w:cs="Times New Roman"/>
          <w:sz w:val="24"/>
          <w:szCs w:val="24"/>
        </w:rPr>
        <w:t>r</w:t>
      </w:r>
      <w:r w:rsidR="007C7577">
        <w:rPr>
          <w:rFonts w:ascii="Times New Roman" w:hAnsi="Times New Roman" w:cs="Times New Roman"/>
          <w:sz w:val="24"/>
          <w:szCs w:val="24"/>
        </w:rPr>
        <w:t xml:space="preserve">egularity of corporate </w:t>
      </w:r>
      <w:r w:rsidR="00DF6354">
        <w:rPr>
          <w:rFonts w:ascii="Times New Roman" w:hAnsi="Times New Roman" w:cs="Times New Roman"/>
          <w:sz w:val="24"/>
          <w:szCs w:val="24"/>
        </w:rPr>
        <w:t xml:space="preserve">scandals </w:t>
      </w:r>
      <w:r w:rsidR="007C7577">
        <w:rPr>
          <w:rFonts w:ascii="Times New Roman" w:hAnsi="Times New Roman" w:cs="Times New Roman"/>
          <w:sz w:val="24"/>
          <w:szCs w:val="24"/>
        </w:rPr>
        <w:t xml:space="preserve">such as Enron, WorldCom, Parmalat, </w:t>
      </w:r>
      <w:r w:rsidR="00963FB0">
        <w:rPr>
          <w:rFonts w:ascii="Times New Roman" w:hAnsi="Times New Roman" w:cs="Times New Roman"/>
          <w:sz w:val="24"/>
          <w:szCs w:val="24"/>
        </w:rPr>
        <w:t xml:space="preserve">Lehmans, </w:t>
      </w:r>
      <w:r w:rsidR="007C7577">
        <w:rPr>
          <w:rFonts w:ascii="Times New Roman" w:hAnsi="Times New Roman" w:cs="Times New Roman"/>
          <w:sz w:val="24"/>
          <w:szCs w:val="24"/>
        </w:rPr>
        <w:t>BP, Barclays</w:t>
      </w:r>
      <w:r w:rsidR="00B5708A">
        <w:rPr>
          <w:rFonts w:ascii="Times New Roman" w:hAnsi="Times New Roman" w:cs="Times New Roman"/>
          <w:sz w:val="24"/>
          <w:szCs w:val="24"/>
        </w:rPr>
        <w:t>, VW, Rolls Royce, Tesco</w:t>
      </w:r>
      <w:r w:rsidR="00647B7F">
        <w:rPr>
          <w:rFonts w:ascii="Times New Roman" w:hAnsi="Times New Roman" w:cs="Times New Roman"/>
          <w:sz w:val="24"/>
          <w:szCs w:val="24"/>
        </w:rPr>
        <w:t xml:space="preserve"> </w:t>
      </w:r>
      <w:r w:rsidR="007C7577" w:rsidRPr="00D425D8">
        <w:rPr>
          <w:rFonts w:ascii="Times New Roman" w:hAnsi="Times New Roman" w:cs="Times New Roman"/>
          <w:sz w:val="24"/>
          <w:szCs w:val="24"/>
        </w:rPr>
        <w:t>(Filho and Balassiano, 2008; Neal and Cochran, 2008</w:t>
      </w:r>
      <w:r w:rsidR="009F59D4">
        <w:rPr>
          <w:rFonts w:ascii="Times New Roman" w:hAnsi="Times New Roman" w:cs="Times New Roman"/>
          <w:sz w:val="24"/>
          <w:szCs w:val="24"/>
        </w:rPr>
        <w:t>, Utz, 2017</w:t>
      </w:r>
      <w:r w:rsidR="007C7577" w:rsidRPr="00D425D8">
        <w:rPr>
          <w:rFonts w:ascii="Times New Roman" w:hAnsi="Times New Roman" w:cs="Times New Roman"/>
          <w:sz w:val="24"/>
          <w:szCs w:val="24"/>
        </w:rPr>
        <w:t>)</w:t>
      </w:r>
      <w:r w:rsidR="00BB3136">
        <w:rPr>
          <w:rFonts w:ascii="Times New Roman" w:hAnsi="Times New Roman" w:cs="Times New Roman"/>
          <w:sz w:val="24"/>
          <w:szCs w:val="24"/>
        </w:rPr>
        <w:t xml:space="preserve"> has impacted </w:t>
      </w:r>
      <w:r w:rsidR="00A47993">
        <w:rPr>
          <w:rFonts w:ascii="Times New Roman" w:hAnsi="Times New Roman" w:cs="Times New Roman"/>
          <w:sz w:val="24"/>
          <w:szCs w:val="24"/>
        </w:rPr>
        <w:t>government</w:t>
      </w:r>
      <w:r w:rsidR="00BB3136">
        <w:rPr>
          <w:rFonts w:ascii="Times New Roman" w:hAnsi="Times New Roman" w:cs="Times New Roman"/>
          <w:sz w:val="24"/>
          <w:szCs w:val="24"/>
        </w:rPr>
        <w:t>s</w:t>
      </w:r>
      <w:r w:rsidR="008B55ED">
        <w:rPr>
          <w:rFonts w:ascii="Times New Roman" w:hAnsi="Times New Roman" w:cs="Times New Roman"/>
          <w:sz w:val="24"/>
          <w:szCs w:val="24"/>
        </w:rPr>
        <w:t xml:space="preserve"> that are out of kilter</w:t>
      </w:r>
      <w:r w:rsidR="00986587">
        <w:rPr>
          <w:rFonts w:ascii="Times New Roman" w:hAnsi="Times New Roman" w:cs="Times New Roman"/>
          <w:sz w:val="24"/>
          <w:szCs w:val="24"/>
        </w:rPr>
        <w:t>(I</w:t>
      </w:r>
      <w:r w:rsidR="00A47993">
        <w:rPr>
          <w:rFonts w:ascii="Times New Roman" w:hAnsi="Times New Roman" w:cs="Times New Roman"/>
          <w:sz w:val="24"/>
          <w:szCs w:val="24"/>
        </w:rPr>
        <w:t>reland, Greece, Spain</w:t>
      </w:r>
      <w:r w:rsidR="00986587">
        <w:rPr>
          <w:rFonts w:ascii="Times New Roman" w:hAnsi="Times New Roman" w:cs="Times New Roman"/>
          <w:sz w:val="24"/>
          <w:szCs w:val="24"/>
        </w:rPr>
        <w:t>)</w:t>
      </w:r>
      <w:r w:rsidR="00BB3136">
        <w:rPr>
          <w:rFonts w:ascii="Times New Roman" w:hAnsi="Times New Roman" w:cs="Times New Roman"/>
          <w:sz w:val="24"/>
          <w:szCs w:val="24"/>
        </w:rPr>
        <w:t xml:space="preserve">and </w:t>
      </w:r>
      <w:r w:rsidR="009D7347">
        <w:rPr>
          <w:rFonts w:ascii="Times New Roman" w:hAnsi="Times New Roman" w:cs="Times New Roman"/>
          <w:sz w:val="24"/>
          <w:szCs w:val="24"/>
        </w:rPr>
        <w:t xml:space="preserve">firm </w:t>
      </w:r>
      <w:r w:rsidR="001334D4">
        <w:rPr>
          <w:rFonts w:ascii="Times New Roman" w:hAnsi="Times New Roman" w:cs="Times New Roman"/>
          <w:sz w:val="24"/>
          <w:szCs w:val="24"/>
        </w:rPr>
        <w:t xml:space="preserve">control within </w:t>
      </w:r>
      <w:r w:rsidR="00BB3136">
        <w:rPr>
          <w:rFonts w:ascii="Times New Roman" w:hAnsi="Times New Roman" w:cs="Times New Roman"/>
          <w:sz w:val="24"/>
          <w:szCs w:val="24"/>
        </w:rPr>
        <w:t>industries</w:t>
      </w:r>
      <w:r w:rsidR="001E7597">
        <w:rPr>
          <w:rFonts w:ascii="Times New Roman" w:hAnsi="Times New Roman" w:cs="Times New Roman"/>
          <w:sz w:val="24"/>
          <w:szCs w:val="24"/>
        </w:rPr>
        <w:t xml:space="preserve"> </w:t>
      </w:r>
      <w:r w:rsidR="00BB3136" w:rsidRPr="0019621D">
        <w:rPr>
          <w:rFonts w:ascii="Times New Roman" w:hAnsi="Times New Roman" w:cs="Times New Roman"/>
          <w:sz w:val="24"/>
          <w:szCs w:val="24"/>
        </w:rPr>
        <w:t>(Knyght</w:t>
      </w:r>
      <w:r w:rsidR="00E452C2">
        <w:rPr>
          <w:rFonts w:ascii="Times New Roman" w:hAnsi="Times New Roman" w:cs="Times New Roman"/>
          <w:sz w:val="24"/>
          <w:szCs w:val="24"/>
        </w:rPr>
        <w:t xml:space="preserve"> et al</w:t>
      </w:r>
      <w:r w:rsidR="0019621D">
        <w:rPr>
          <w:rFonts w:ascii="Times New Roman" w:hAnsi="Times New Roman" w:cs="Times New Roman"/>
          <w:sz w:val="24"/>
          <w:szCs w:val="24"/>
        </w:rPr>
        <w:t>.</w:t>
      </w:r>
      <w:r w:rsidR="00730524">
        <w:rPr>
          <w:rFonts w:ascii="Times New Roman" w:hAnsi="Times New Roman" w:cs="Times New Roman"/>
          <w:sz w:val="24"/>
          <w:szCs w:val="24"/>
        </w:rPr>
        <w:t>,</w:t>
      </w:r>
      <w:r w:rsidR="00EB755F">
        <w:rPr>
          <w:rFonts w:ascii="Times New Roman" w:hAnsi="Times New Roman" w:cs="Times New Roman"/>
          <w:sz w:val="24"/>
          <w:szCs w:val="24"/>
        </w:rPr>
        <w:t xml:space="preserve"> 2011</w:t>
      </w:r>
      <w:r w:rsidR="00605DCB">
        <w:rPr>
          <w:rFonts w:ascii="Times New Roman" w:hAnsi="Times New Roman" w:cs="Times New Roman"/>
          <w:sz w:val="24"/>
          <w:szCs w:val="24"/>
        </w:rPr>
        <w:t xml:space="preserve">, </w:t>
      </w:r>
      <w:r w:rsidR="00605DCB" w:rsidRPr="00876015">
        <w:rPr>
          <w:rFonts w:ascii="Times New Roman" w:hAnsi="Times New Roman" w:cs="Times New Roman"/>
          <w:color w:val="222222"/>
          <w:sz w:val="24"/>
          <w:szCs w:val="24"/>
          <w:shd w:val="clear" w:color="auto" w:fill="FFFFFF"/>
        </w:rPr>
        <w:t>Martínez‐Ferrero, and Frías‐Aceituno, 2015</w:t>
      </w:r>
      <w:r w:rsidR="00EB755F">
        <w:rPr>
          <w:rFonts w:ascii="Times New Roman" w:hAnsi="Times New Roman" w:cs="Times New Roman"/>
          <w:sz w:val="24"/>
          <w:szCs w:val="24"/>
        </w:rPr>
        <w:t xml:space="preserve">). </w:t>
      </w:r>
      <w:r w:rsidR="001334D4">
        <w:rPr>
          <w:rFonts w:ascii="Times New Roman" w:hAnsi="Times New Roman" w:cs="Times New Roman"/>
          <w:sz w:val="24"/>
          <w:szCs w:val="24"/>
        </w:rPr>
        <w:t xml:space="preserve">In </w:t>
      </w:r>
      <w:r w:rsidR="009D7347">
        <w:rPr>
          <w:rFonts w:ascii="Times New Roman" w:hAnsi="Times New Roman" w:cs="Times New Roman"/>
          <w:sz w:val="24"/>
          <w:szCs w:val="24"/>
        </w:rPr>
        <w:t xml:space="preserve">advanced </w:t>
      </w:r>
      <w:r w:rsidR="001334D4">
        <w:rPr>
          <w:rFonts w:ascii="Times New Roman" w:hAnsi="Times New Roman" w:cs="Times New Roman"/>
          <w:sz w:val="24"/>
          <w:szCs w:val="24"/>
        </w:rPr>
        <w:t>stable economies</w:t>
      </w:r>
      <w:r w:rsidR="004F4431">
        <w:rPr>
          <w:rFonts w:ascii="Times New Roman" w:hAnsi="Times New Roman" w:cs="Times New Roman"/>
          <w:sz w:val="24"/>
          <w:szCs w:val="24"/>
        </w:rPr>
        <w:t xml:space="preserve">, </w:t>
      </w:r>
      <w:r w:rsidR="00EB755F">
        <w:rPr>
          <w:rFonts w:ascii="Times New Roman" w:hAnsi="Times New Roman" w:cs="Times New Roman"/>
          <w:sz w:val="24"/>
          <w:szCs w:val="24"/>
        </w:rPr>
        <w:t xml:space="preserve">the </w:t>
      </w:r>
      <w:r w:rsidR="00487883">
        <w:rPr>
          <w:rFonts w:ascii="Times New Roman" w:hAnsi="Times New Roman" w:cs="Times New Roman"/>
          <w:sz w:val="24"/>
          <w:szCs w:val="24"/>
        </w:rPr>
        <w:t xml:space="preserve">governance </w:t>
      </w:r>
      <w:r w:rsidR="007C7577">
        <w:rPr>
          <w:rFonts w:ascii="Times New Roman" w:hAnsi="Times New Roman" w:cs="Times New Roman"/>
          <w:sz w:val="24"/>
          <w:szCs w:val="24"/>
        </w:rPr>
        <w:t xml:space="preserve">attention </w:t>
      </w:r>
      <w:r w:rsidR="00BB3136">
        <w:rPr>
          <w:rFonts w:ascii="Times New Roman" w:hAnsi="Times New Roman" w:cs="Times New Roman"/>
          <w:sz w:val="24"/>
          <w:szCs w:val="24"/>
        </w:rPr>
        <w:t xml:space="preserve">has shifted </w:t>
      </w:r>
      <w:r w:rsidR="007C7577">
        <w:rPr>
          <w:rFonts w:ascii="Times New Roman" w:hAnsi="Times New Roman" w:cs="Times New Roman"/>
          <w:sz w:val="24"/>
          <w:szCs w:val="24"/>
        </w:rPr>
        <w:t>to</w:t>
      </w:r>
      <w:r w:rsidR="005B0F55">
        <w:rPr>
          <w:rFonts w:ascii="Times New Roman" w:hAnsi="Times New Roman" w:cs="Times New Roman"/>
          <w:sz w:val="24"/>
          <w:szCs w:val="24"/>
        </w:rPr>
        <w:t xml:space="preserve">wards </w:t>
      </w:r>
      <w:r w:rsidR="006933E4">
        <w:rPr>
          <w:rFonts w:ascii="Times New Roman" w:hAnsi="Times New Roman" w:cs="Times New Roman"/>
          <w:sz w:val="24"/>
          <w:szCs w:val="24"/>
        </w:rPr>
        <w:t xml:space="preserve">maturing </w:t>
      </w:r>
      <w:r w:rsidR="00BB3136">
        <w:rPr>
          <w:rFonts w:ascii="Times New Roman" w:hAnsi="Times New Roman" w:cs="Times New Roman"/>
          <w:sz w:val="24"/>
          <w:szCs w:val="24"/>
        </w:rPr>
        <w:t>environmental (</w:t>
      </w:r>
      <w:r w:rsidR="008B6517">
        <w:rPr>
          <w:rFonts w:ascii="Times New Roman" w:hAnsi="Times New Roman" w:cs="Times New Roman"/>
          <w:sz w:val="24"/>
          <w:szCs w:val="24"/>
        </w:rPr>
        <w:t>E.U. Emission trading scheme</w:t>
      </w:r>
      <w:r w:rsidR="00963FB0">
        <w:rPr>
          <w:rFonts w:ascii="Times New Roman" w:hAnsi="Times New Roman" w:cs="Times New Roman"/>
          <w:sz w:val="24"/>
          <w:szCs w:val="24"/>
        </w:rPr>
        <w:t>,</w:t>
      </w:r>
      <w:r w:rsidR="008B6517">
        <w:rPr>
          <w:rFonts w:ascii="Times New Roman" w:hAnsi="Times New Roman" w:cs="Times New Roman"/>
          <w:sz w:val="24"/>
          <w:szCs w:val="24"/>
        </w:rPr>
        <w:t>2005</w:t>
      </w:r>
      <w:r w:rsidR="00481069">
        <w:rPr>
          <w:rFonts w:ascii="Times New Roman" w:hAnsi="Times New Roman" w:cs="Times New Roman"/>
          <w:sz w:val="24"/>
          <w:szCs w:val="24"/>
        </w:rPr>
        <w:t>;EPI, 2014</w:t>
      </w:r>
      <w:r w:rsidR="00BB3136">
        <w:rPr>
          <w:rFonts w:ascii="Times New Roman" w:hAnsi="Times New Roman" w:cs="Times New Roman"/>
          <w:sz w:val="24"/>
          <w:szCs w:val="24"/>
        </w:rPr>
        <w:t xml:space="preserve">) and </w:t>
      </w:r>
      <w:r w:rsidR="007C7577">
        <w:rPr>
          <w:rFonts w:ascii="Times New Roman" w:hAnsi="Times New Roman" w:cs="Times New Roman"/>
          <w:sz w:val="24"/>
          <w:szCs w:val="24"/>
        </w:rPr>
        <w:t xml:space="preserve">social </w:t>
      </w:r>
      <w:r w:rsidR="007C7577">
        <w:rPr>
          <w:rFonts w:ascii="Times New Roman" w:hAnsi="Times New Roman" w:cs="Times New Roman"/>
          <w:sz w:val="24"/>
          <w:szCs w:val="24"/>
        </w:rPr>
        <w:lastRenderedPageBreak/>
        <w:t xml:space="preserve">indices </w:t>
      </w:r>
      <w:r w:rsidR="00BB3136">
        <w:rPr>
          <w:rFonts w:ascii="Times New Roman" w:hAnsi="Times New Roman" w:cs="Times New Roman"/>
          <w:sz w:val="24"/>
          <w:szCs w:val="24"/>
        </w:rPr>
        <w:t>(</w:t>
      </w:r>
      <w:r w:rsidR="007C7577">
        <w:rPr>
          <w:rFonts w:ascii="Times New Roman" w:hAnsi="Times New Roman" w:cs="Times New Roman"/>
          <w:sz w:val="24"/>
          <w:szCs w:val="24"/>
        </w:rPr>
        <w:t>FTSE4Good</w:t>
      </w:r>
      <w:r w:rsidR="00BB3136">
        <w:rPr>
          <w:rFonts w:ascii="Times New Roman" w:hAnsi="Times New Roman" w:cs="Times New Roman"/>
          <w:sz w:val="24"/>
          <w:szCs w:val="24"/>
        </w:rPr>
        <w:t>,</w:t>
      </w:r>
      <w:r w:rsidR="007C7577">
        <w:rPr>
          <w:rFonts w:ascii="Times New Roman" w:hAnsi="Times New Roman" w:cs="Times New Roman"/>
          <w:sz w:val="24"/>
          <w:szCs w:val="24"/>
        </w:rPr>
        <w:t xml:space="preserve"> 2001</w:t>
      </w:r>
      <w:r w:rsidR="00BB3136">
        <w:rPr>
          <w:rFonts w:ascii="Times New Roman" w:hAnsi="Times New Roman" w:cs="Times New Roman"/>
          <w:sz w:val="24"/>
          <w:szCs w:val="24"/>
        </w:rPr>
        <w:t>;</w:t>
      </w:r>
      <w:r w:rsidR="007C7577">
        <w:rPr>
          <w:rFonts w:ascii="Times New Roman" w:hAnsi="Times New Roman" w:cs="Times New Roman"/>
          <w:sz w:val="24"/>
          <w:szCs w:val="24"/>
        </w:rPr>
        <w:t>Dow Jones sustainability index</w:t>
      </w:r>
      <w:r w:rsidR="00BB3136">
        <w:rPr>
          <w:rFonts w:ascii="Times New Roman" w:hAnsi="Times New Roman" w:cs="Times New Roman"/>
          <w:sz w:val="24"/>
          <w:szCs w:val="24"/>
        </w:rPr>
        <w:t>,</w:t>
      </w:r>
      <w:r w:rsidR="007C7577">
        <w:rPr>
          <w:rFonts w:ascii="Times New Roman" w:hAnsi="Times New Roman" w:cs="Times New Roman"/>
          <w:sz w:val="24"/>
          <w:szCs w:val="24"/>
        </w:rPr>
        <w:t xml:space="preserve"> 1999)</w:t>
      </w:r>
      <w:r w:rsidR="004A0B2B">
        <w:rPr>
          <w:rFonts w:ascii="Times New Roman" w:hAnsi="Times New Roman" w:cs="Times New Roman"/>
          <w:sz w:val="24"/>
          <w:szCs w:val="24"/>
        </w:rPr>
        <w:t xml:space="preserve">. </w:t>
      </w:r>
      <w:r w:rsidR="005B0F55">
        <w:rPr>
          <w:rFonts w:ascii="Times New Roman" w:hAnsi="Times New Roman" w:cs="Times New Roman"/>
          <w:sz w:val="24"/>
          <w:szCs w:val="24"/>
        </w:rPr>
        <w:t>As such, corporate performance (</w:t>
      </w:r>
      <w:r w:rsidR="005B0F55" w:rsidRPr="00D425D8">
        <w:rPr>
          <w:rFonts w:ascii="Times New Roman" w:hAnsi="Times New Roman" w:cs="Times New Roman"/>
          <w:sz w:val="24"/>
          <w:szCs w:val="24"/>
        </w:rPr>
        <w:t>Coffey and Fryxell</w:t>
      </w:r>
      <w:r w:rsidR="005B0F55">
        <w:rPr>
          <w:rFonts w:ascii="Times New Roman" w:hAnsi="Times New Roman" w:cs="Times New Roman"/>
          <w:sz w:val="24"/>
          <w:szCs w:val="24"/>
        </w:rPr>
        <w:t>,</w:t>
      </w:r>
      <w:r w:rsidR="005B0F55" w:rsidRPr="00D425D8">
        <w:rPr>
          <w:rFonts w:ascii="Times New Roman" w:hAnsi="Times New Roman" w:cs="Times New Roman"/>
          <w:sz w:val="24"/>
          <w:szCs w:val="24"/>
        </w:rPr>
        <w:t xml:space="preserve"> 1991</w:t>
      </w:r>
      <w:r w:rsidR="005B0F55">
        <w:rPr>
          <w:rFonts w:ascii="Times New Roman" w:hAnsi="Times New Roman" w:cs="Times New Roman"/>
          <w:sz w:val="24"/>
          <w:szCs w:val="24"/>
        </w:rPr>
        <w:t>; Waddock and Graves, 1997;</w:t>
      </w:r>
      <w:r w:rsidR="005B0F55" w:rsidRPr="00D425D8">
        <w:rPr>
          <w:rFonts w:ascii="Times New Roman" w:hAnsi="Times New Roman" w:cs="Times New Roman"/>
          <w:sz w:val="24"/>
          <w:szCs w:val="24"/>
        </w:rPr>
        <w:t xml:space="preserve"> Johnson and Greening</w:t>
      </w:r>
      <w:r w:rsidR="005B0F55">
        <w:rPr>
          <w:rFonts w:ascii="Times New Roman" w:hAnsi="Times New Roman" w:cs="Times New Roman"/>
          <w:sz w:val="24"/>
          <w:szCs w:val="24"/>
        </w:rPr>
        <w:t>,</w:t>
      </w:r>
      <w:r w:rsidR="005B0F55" w:rsidRPr="00D425D8">
        <w:rPr>
          <w:rFonts w:ascii="Times New Roman" w:hAnsi="Times New Roman" w:cs="Times New Roman"/>
          <w:sz w:val="24"/>
          <w:szCs w:val="24"/>
        </w:rPr>
        <w:t xml:space="preserve"> 1999</w:t>
      </w:r>
      <w:r w:rsidR="005B0F55">
        <w:rPr>
          <w:rFonts w:ascii="Times New Roman" w:hAnsi="Times New Roman" w:cs="Times New Roman"/>
          <w:sz w:val="24"/>
          <w:szCs w:val="24"/>
        </w:rPr>
        <w:t xml:space="preserve">; </w:t>
      </w:r>
      <w:r w:rsidR="00876015" w:rsidRPr="00876015">
        <w:rPr>
          <w:rFonts w:ascii="Times New Roman" w:hAnsi="Times New Roman" w:cs="Times New Roman"/>
          <w:color w:val="222222"/>
          <w:sz w:val="24"/>
          <w:szCs w:val="24"/>
          <w:shd w:val="clear" w:color="auto" w:fill="FFFFFF"/>
        </w:rPr>
        <w:t>Al‐Najjar, and Anfimiadou, 2012</w:t>
      </w:r>
      <w:r w:rsidR="005B0F55">
        <w:rPr>
          <w:rFonts w:ascii="Times New Roman" w:hAnsi="Times New Roman" w:cs="Times New Roman"/>
          <w:sz w:val="24"/>
          <w:szCs w:val="24"/>
        </w:rPr>
        <w:t xml:space="preserve">) is </w:t>
      </w:r>
      <w:r w:rsidR="00BC2C34">
        <w:rPr>
          <w:rFonts w:ascii="Times New Roman" w:hAnsi="Times New Roman" w:cs="Times New Roman"/>
          <w:sz w:val="24"/>
          <w:szCs w:val="24"/>
        </w:rPr>
        <w:t xml:space="preserve">these days, </w:t>
      </w:r>
      <w:r w:rsidR="008B55ED">
        <w:rPr>
          <w:rFonts w:ascii="Times New Roman" w:hAnsi="Times New Roman" w:cs="Times New Roman"/>
          <w:sz w:val="24"/>
          <w:szCs w:val="24"/>
        </w:rPr>
        <w:t xml:space="preserve">a </w:t>
      </w:r>
      <w:r w:rsidR="00BC2C34">
        <w:rPr>
          <w:rFonts w:ascii="Times New Roman" w:hAnsi="Times New Roman" w:cs="Times New Roman"/>
          <w:sz w:val="24"/>
          <w:szCs w:val="24"/>
        </w:rPr>
        <w:t xml:space="preserve">more valued </w:t>
      </w:r>
      <w:r w:rsidR="005B0F55">
        <w:rPr>
          <w:rFonts w:ascii="Times New Roman" w:hAnsi="Times New Roman" w:cs="Times New Roman"/>
          <w:sz w:val="24"/>
          <w:szCs w:val="24"/>
        </w:rPr>
        <w:t xml:space="preserve">outcome of CSR </w:t>
      </w:r>
      <w:r w:rsidR="00963FB0">
        <w:rPr>
          <w:rFonts w:ascii="Times New Roman" w:hAnsi="Times New Roman" w:cs="Times New Roman"/>
          <w:sz w:val="24"/>
          <w:szCs w:val="24"/>
        </w:rPr>
        <w:t xml:space="preserve">activities </w:t>
      </w:r>
      <w:r w:rsidR="005B0F55">
        <w:rPr>
          <w:rFonts w:ascii="Times New Roman" w:hAnsi="Times New Roman" w:cs="Times New Roman"/>
          <w:sz w:val="24"/>
          <w:szCs w:val="24"/>
        </w:rPr>
        <w:t>(</w:t>
      </w:r>
      <w:r w:rsidR="005B0F55" w:rsidRPr="0019621D">
        <w:rPr>
          <w:rFonts w:ascii="Times New Roman" w:hAnsi="Times New Roman" w:cs="Times New Roman"/>
          <w:sz w:val="24"/>
          <w:szCs w:val="24"/>
        </w:rPr>
        <w:t>Carroll,</w:t>
      </w:r>
      <w:r w:rsidR="005B0F55">
        <w:rPr>
          <w:rFonts w:ascii="Times New Roman" w:hAnsi="Times New Roman" w:cs="Times New Roman"/>
          <w:sz w:val="24"/>
          <w:szCs w:val="24"/>
        </w:rPr>
        <w:t xml:space="preserve"> 1999; 2008</w:t>
      </w:r>
      <w:r w:rsidR="00481069">
        <w:rPr>
          <w:rFonts w:ascii="Times New Roman" w:hAnsi="Times New Roman" w:cs="Times New Roman"/>
          <w:sz w:val="24"/>
          <w:szCs w:val="24"/>
        </w:rPr>
        <w:t>;</w:t>
      </w:r>
      <w:r w:rsidR="00876015" w:rsidRPr="00876015">
        <w:rPr>
          <w:rFonts w:ascii="Times New Roman" w:hAnsi="Times New Roman" w:cs="Times New Roman"/>
          <w:color w:val="222222"/>
          <w:sz w:val="24"/>
          <w:szCs w:val="24"/>
          <w:shd w:val="clear" w:color="auto" w:fill="FFFFFF"/>
        </w:rPr>
        <w:t>Amran, Lee, and Devi,2014</w:t>
      </w:r>
      <w:r w:rsidR="009F59D4">
        <w:rPr>
          <w:rFonts w:ascii="Times New Roman" w:hAnsi="Times New Roman" w:cs="Times New Roman"/>
          <w:color w:val="222222"/>
          <w:sz w:val="24"/>
          <w:szCs w:val="24"/>
          <w:shd w:val="clear" w:color="auto" w:fill="FFFFFF"/>
        </w:rPr>
        <w:t xml:space="preserve">; </w:t>
      </w:r>
      <w:r w:rsidR="00481069">
        <w:rPr>
          <w:rFonts w:ascii="Times New Roman" w:hAnsi="Times New Roman" w:cs="Times New Roman"/>
          <w:sz w:val="24"/>
          <w:szCs w:val="24"/>
        </w:rPr>
        <w:t>Calza, Profuma and Tutore, 2016</w:t>
      </w:r>
      <w:r w:rsidR="005B0F55">
        <w:rPr>
          <w:rFonts w:ascii="Times New Roman" w:hAnsi="Times New Roman" w:cs="Times New Roman"/>
          <w:sz w:val="24"/>
          <w:szCs w:val="24"/>
        </w:rPr>
        <w:t>)</w:t>
      </w:r>
      <w:r w:rsidR="00D23916">
        <w:rPr>
          <w:rFonts w:ascii="Times New Roman" w:hAnsi="Times New Roman" w:cs="Times New Roman"/>
          <w:sz w:val="24"/>
          <w:szCs w:val="24"/>
        </w:rPr>
        <w:t xml:space="preserve"> </w:t>
      </w:r>
      <w:r w:rsidR="008B55ED">
        <w:rPr>
          <w:rFonts w:ascii="Times New Roman" w:hAnsi="Times New Roman" w:cs="Times New Roman"/>
          <w:sz w:val="24"/>
          <w:szCs w:val="24"/>
        </w:rPr>
        <w:t>which</w:t>
      </w:r>
      <w:r w:rsidR="00963FB0">
        <w:rPr>
          <w:rFonts w:ascii="Times New Roman" w:hAnsi="Times New Roman" w:cs="Times New Roman"/>
          <w:sz w:val="24"/>
          <w:szCs w:val="24"/>
        </w:rPr>
        <w:t xml:space="preserve"> are </w:t>
      </w:r>
      <w:r w:rsidR="006933E4">
        <w:rPr>
          <w:rFonts w:ascii="Times New Roman" w:hAnsi="Times New Roman" w:cs="Times New Roman"/>
          <w:sz w:val="24"/>
          <w:szCs w:val="24"/>
        </w:rPr>
        <w:t xml:space="preserve">the critical focus of </w:t>
      </w:r>
      <w:r w:rsidR="001334D4">
        <w:rPr>
          <w:rFonts w:ascii="Times New Roman" w:hAnsi="Times New Roman" w:cs="Times New Roman"/>
          <w:sz w:val="24"/>
          <w:szCs w:val="24"/>
        </w:rPr>
        <w:t xml:space="preserve">mature </w:t>
      </w:r>
      <w:r w:rsidR="00BC2C34">
        <w:rPr>
          <w:rFonts w:ascii="Times New Roman" w:hAnsi="Times New Roman" w:cs="Times New Roman"/>
          <w:sz w:val="24"/>
          <w:szCs w:val="24"/>
        </w:rPr>
        <w:t>board</w:t>
      </w:r>
      <w:r w:rsidR="006933E4">
        <w:rPr>
          <w:rFonts w:ascii="Times New Roman" w:hAnsi="Times New Roman" w:cs="Times New Roman"/>
          <w:sz w:val="24"/>
          <w:szCs w:val="24"/>
        </w:rPr>
        <w:t>s'</w:t>
      </w:r>
      <w:r w:rsidR="00D23916">
        <w:rPr>
          <w:rFonts w:ascii="Times New Roman" w:hAnsi="Times New Roman" w:cs="Times New Roman"/>
          <w:sz w:val="24"/>
          <w:szCs w:val="24"/>
        </w:rPr>
        <w:t xml:space="preserve"> </w:t>
      </w:r>
      <w:r w:rsidR="004856F5">
        <w:rPr>
          <w:rFonts w:ascii="Times New Roman" w:hAnsi="Times New Roman" w:cs="Times New Roman"/>
          <w:sz w:val="24"/>
          <w:szCs w:val="24"/>
        </w:rPr>
        <w:t xml:space="preserve">sustainability </w:t>
      </w:r>
      <w:r w:rsidR="00BC2C34">
        <w:rPr>
          <w:rFonts w:ascii="Times New Roman" w:hAnsi="Times New Roman" w:cs="Times New Roman"/>
          <w:sz w:val="24"/>
          <w:szCs w:val="24"/>
        </w:rPr>
        <w:t>priorities</w:t>
      </w:r>
      <w:r w:rsidR="00C03F90">
        <w:rPr>
          <w:rFonts w:ascii="Times New Roman" w:hAnsi="Times New Roman" w:cs="Times New Roman"/>
          <w:sz w:val="24"/>
          <w:szCs w:val="24"/>
        </w:rPr>
        <w:t xml:space="preserve"> (</w:t>
      </w:r>
      <w:r w:rsidR="00605DCB" w:rsidRPr="00605DCB">
        <w:rPr>
          <w:rFonts w:ascii="Times New Roman" w:hAnsi="Times New Roman" w:cs="Times New Roman"/>
          <w:color w:val="222222"/>
          <w:sz w:val="24"/>
          <w:szCs w:val="24"/>
          <w:shd w:val="clear" w:color="auto" w:fill="FFFFFF"/>
        </w:rPr>
        <w:t>Helfaya, and Moussa,. 2017</w:t>
      </w:r>
      <w:r w:rsidR="00072E9D">
        <w:rPr>
          <w:rFonts w:ascii="Times New Roman" w:hAnsi="Times New Roman" w:cs="Times New Roman"/>
          <w:color w:val="222222"/>
          <w:sz w:val="24"/>
          <w:szCs w:val="24"/>
          <w:shd w:val="clear" w:color="auto" w:fill="FFFFFF"/>
        </w:rPr>
        <w:t xml:space="preserve">; </w:t>
      </w:r>
      <w:r w:rsidR="00481069">
        <w:rPr>
          <w:rFonts w:ascii="Times New Roman" w:hAnsi="Times New Roman" w:cs="Times New Roman"/>
          <w:sz w:val="24"/>
          <w:szCs w:val="24"/>
        </w:rPr>
        <w:t>Kakabadse et al., 2009; Khan and Kakabadse 2014</w:t>
      </w:r>
      <w:r w:rsidR="00C03F90">
        <w:rPr>
          <w:rFonts w:ascii="Times New Roman" w:hAnsi="Times New Roman" w:cs="Times New Roman"/>
          <w:sz w:val="24"/>
          <w:szCs w:val="24"/>
        </w:rPr>
        <w:t>)</w:t>
      </w:r>
      <w:r w:rsidR="00BC2C34">
        <w:rPr>
          <w:rFonts w:ascii="Times New Roman" w:hAnsi="Times New Roman" w:cs="Times New Roman"/>
          <w:sz w:val="24"/>
          <w:szCs w:val="24"/>
        </w:rPr>
        <w:t>.</w:t>
      </w:r>
    </w:p>
    <w:p w:rsidR="00277597" w:rsidRDefault="00277597" w:rsidP="00005DC9">
      <w:pPr>
        <w:spacing w:after="0" w:line="480" w:lineRule="auto"/>
        <w:jc w:val="both"/>
        <w:rPr>
          <w:rFonts w:ascii="Times New Roman" w:hAnsi="Times New Roman" w:cs="Times New Roman"/>
          <w:sz w:val="24"/>
          <w:szCs w:val="24"/>
        </w:rPr>
      </w:pPr>
    </w:p>
    <w:p w:rsidR="00597084" w:rsidRPr="005146B4" w:rsidRDefault="00A70452" w:rsidP="00597084">
      <w:pPr>
        <w:spacing w:after="0" w:line="480" w:lineRule="auto"/>
        <w:jc w:val="both"/>
        <w:rPr>
          <w:rFonts w:ascii="Times New Roman" w:hAnsi="Times New Roman" w:cs="Times New Roman"/>
          <w:sz w:val="24"/>
          <w:szCs w:val="24"/>
        </w:rPr>
      </w:pPr>
      <w:r w:rsidRPr="005146B4">
        <w:rPr>
          <w:rFonts w:ascii="Times New Roman" w:hAnsi="Times New Roman" w:cs="Times New Roman"/>
          <w:sz w:val="24"/>
          <w:szCs w:val="24"/>
        </w:rPr>
        <w:t>Some s</w:t>
      </w:r>
      <w:r w:rsidR="00DF6354" w:rsidRPr="005146B4">
        <w:rPr>
          <w:rFonts w:ascii="Times New Roman" w:hAnsi="Times New Roman" w:cs="Times New Roman"/>
          <w:sz w:val="24"/>
          <w:szCs w:val="24"/>
        </w:rPr>
        <w:t xml:space="preserve">tudies have </w:t>
      </w:r>
      <w:r w:rsidR="000166C1" w:rsidRPr="005146B4">
        <w:rPr>
          <w:rFonts w:ascii="Times New Roman" w:hAnsi="Times New Roman" w:cs="Times New Roman"/>
          <w:sz w:val="24"/>
          <w:szCs w:val="24"/>
        </w:rPr>
        <w:t xml:space="preserve">examined </w:t>
      </w:r>
      <w:r w:rsidR="00DF6354" w:rsidRPr="005146B4">
        <w:rPr>
          <w:rFonts w:ascii="Times New Roman" w:hAnsi="Times New Roman" w:cs="Times New Roman"/>
          <w:sz w:val="24"/>
          <w:szCs w:val="24"/>
        </w:rPr>
        <w:t xml:space="preserve">the relationship of CSR </w:t>
      </w:r>
      <w:r w:rsidR="00237259" w:rsidRPr="005146B4">
        <w:rPr>
          <w:rFonts w:ascii="Times New Roman" w:hAnsi="Times New Roman" w:cs="Times New Roman"/>
          <w:sz w:val="24"/>
          <w:szCs w:val="24"/>
        </w:rPr>
        <w:t>with firm financial (Margolis and Walsh, 2003) and social performance (</w:t>
      </w:r>
      <w:r w:rsidR="00E26DF5" w:rsidRPr="005146B4">
        <w:rPr>
          <w:rFonts w:ascii="Times New Roman" w:hAnsi="Times New Roman" w:cs="Times New Roman"/>
          <w:sz w:val="24"/>
          <w:szCs w:val="24"/>
        </w:rPr>
        <w:t xml:space="preserve">Rehbein, </w:t>
      </w:r>
      <w:r w:rsidR="00237259" w:rsidRPr="005146B4">
        <w:rPr>
          <w:rFonts w:ascii="Times New Roman" w:hAnsi="Times New Roman" w:cs="Times New Roman"/>
          <w:sz w:val="24"/>
          <w:szCs w:val="24"/>
        </w:rPr>
        <w:t>Waddock</w:t>
      </w:r>
      <w:r w:rsidR="00D23916" w:rsidRPr="005146B4">
        <w:rPr>
          <w:rFonts w:ascii="Times New Roman" w:hAnsi="Times New Roman" w:cs="Times New Roman"/>
          <w:sz w:val="24"/>
          <w:szCs w:val="24"/>
        </w:rPr>
        <w:t xml:space="preserve"> and Graves</w:t>
      </w:r>
      <w:r w:rsidR="00237259" w:rsidRPr="005146B4">
        <w:rPr>
          <w:rFonts w:ascii="Times New Roman" w:hAnsi="Times New Roman" w:cs="Times New Roman"/>
          <w:sz w:val="24"/>
          <w:szCs w:val="24"/>
        </w:rPr>
        <w:t xml:space="preserve">, </w:t>
      </w:r>
      <w:r w:rsidR="00E26DF5" w:rsidRPr="005146B4">
        <w:rPr>
          <w:rFonts w:ascii="Times New Roman" w:hAnsi="Times New Roman" w:cs="Times New Roman"/>
          <w:sz w:val="24"/>
          <w:szCs w:val="24"/>
        </w:rPr>
        <w:t>2004</w:t>
      </w:r>
      <w:r w:rsidR="00237259" w:rsidRPr="005146B4">
        <w:rPr>
          <w:rFonts w:ascii="Times New Roman" w:hAnsi="Times New Roman" w:cs="Times New Roman"/>
          <w:sz w:val="24"/>
          <w:szCs w:val="24"/>
        </w:rPr>
        <w:t xml:space="preserve">) </w:t>
      </w:r>
      <w:r w:rsidR="006262F3" w:rsidRPr="005146B4">
        <w:rPr>
          <w:rFonts w:ascii="Times New Roman" w:hAnsi="Times New Roman" w:cs="Times New Roman"/>
          <w:sz w:val="24"/>
          <w:szCs w:val="24"/>
        </w:rPr>
        <w:t xml:space="preserve">or </w:t>
      </w:r>
      <w:r w:rsidR="00305112" w:rsidRPr="005146B4">
        <w:rPr>
          <w:rFonts w:ascii="Times New Roman" w:hAnsi="Times New Roman" w:cs="Times New Roman"/>
          <w:sz w:val="24"/>
          <w:szCs w:val="24"/>
        </w:rPr>
        <w:t xml:space="preserve">towards its assessment in a </w:t>
      </w:r>
      <w:r w:rsidR="006262F3" w:rsidRPr="005146B4">
        <w:rPr>
          <w:rFonts w:ascii="Times New Roman" w:hAnsi="Times New Roman" w:cs="Times New Roman"/>
          <w:sz w:val="24"/>
          <w:szCs w:val="24"/>
        </w:rPr>
        <w:t xml:space="preserve">national context </w:t>
      </w:r>
      <w:r w:rsidR="00DF6354" w:rsidRPr="005146B4">
        <w:rPr>
          <w:rFonts w:ascii="Times New Roman" w:hAnsi="Times New Roman" w:cs="Times New Roman"/>
          <w:sz w:val="24"/>
          <w:szCs w:val="24"/>
        </w:rPr>
        <w:t>(Skouloudis and Evangelinos, 2012)</w:t>
      </w:r>
      <w:r w:rsidR="006262F3" w:rsidRPr="005146B4">
        <w:rPr>
          <w:rFonts w:ascii="Times New Roman" w:hAnsi="Times New Roman" w:cs="Times New Roman"/>
          <w:sz w:val="24"/>
          <w:szCs w:val="24"/>
        </w:rPr>
        <w:t xml:space="preserve">. </w:t>
      </w:r>
      <w:r w:rsidR="00487B6D" w:rsidRPr="005146B4">
        <w:rPr>
          <w:rFonts w:ascii="Times New Roman" w:hAnsi="Times New Roman" w:cs="Times New Roman"/>
          <w:sz w:val="24"/>
          <w:szCs w:val="24"/>
        </w:rPr>
        <w:t>These elements are of</w:t>
      </w:r>
      <w:r w:rsidR="009C1940" w:rsidRPr="005146B4">
        <w:rPr>
          <w:rFonts w:ascii="Times New Roman" w:hAnsi="Times New Roman" w:cs="Times New Roman"/>
          <w:sz w:val="24"/>
          <w:szCs w:val="24"/>
        </w:rPr>
        <w:t xml:space="preserve"> </w:t>
      </w:r>
      <w:r w:rsidR="003C6CB3" w:rsidRPr="005146B4">
        <w:rPr>
          <w:rFonts w:ascii="Times New Roman" w:hAnsi="Times New Roman" w:cs="Times New Roman"/>
          <w:sz w:val="24"/>
          <w:szCs w:val="24"/>
        </w:rPr>
        <w:t>equal</w:t>
      </w:r>
      <w:r w:rsidR="009C1940" w:rsidRPr="005146B4">
        <w:rPr>
          <w:rFonts w:ascii="Times New Roman" w:hAnsi="Times New Roman" w:cs="Times New Roman"/>
          <w:sz w:val="24"/>
          <w:szCs w:val="24"/>
        </w:rPr>
        <w:t xml:space="preserve"> </w:t>
      </w:r>
      <w:r w:rsidR="00DA6E9C" w:rsidRPr="005146B4">
        <w:rPr>
          <w:rFonts w:ascii="Times New Roman" w:hAnsi="Times New Roman" w:cs="Times New Roman"/>
          <w:sz w:val="24"/>
          <w:szCs w:val="24"/>
        </w:rPr>
        <w:t>importan</w:t>
      </w:r>
      <w:r w:rsidR="00487B6D" w:rsidRPr="005146B4">
        <w:rPr>
          <w:rFonts w:ascii="Times New Roman" w:hAnsi="Times New Roman" w:cs="Times New Roman"/>
          <w:sz w:val="24"/>
          <w:szCs w:val="24"/>
        </w:rPr>
        <w:t>ce</w:t>
      </w:r>
      <w:r w:rsidR="00DA6E9C" w:rsidRPr="005146B4">
        <w:rPr>
          <w:rFonts w:ascii="Times New Roman" w:hAnsi="Times New Roman" w:cs="Times New Roman"/>
          <w:sz w:val="24"/>
          <w:szCs w:val="24"/>
        </w:rPr>
        <w:t xml:space="preserve"> because business</w:t>
      </w:r>
      <w:r w:rsidR="008905BB" w:rsidRPr="005146B4">
        <w:rPr>
          <w:rFonts w:ascii="Times New Roman" w:hAnsi="Times New Roman" w:cs="Times New Roman"/>
          <w:sz w:val="24"/>
          <w:szCs w:val="24"/>
        </w:rPr>
        <w:t>es</w:t>
      </w:r>
      <w:r w:rsidR="009C1940" w:rsidRPr="005146B4">
        <w:rPr>
          <w:rFonts w:ascii="Times New Roman" w:hAnsi="Times New Roman" w:cs="Times New Roman"/>
          <w:sz w:val="24"/>
          <w:szCs w:val="24"/>
        </w:rPr>
        <w:t xml:space="preserve"> </w:t>
      </w:r>
      <w:r w:rsidR="008905BB" w:rsidRPr="005146B4">
        <w:rPr>
          <w:rFonts w:ascii="Times New Roman" w:hAnsi="Times New Roman" w:cs="Times New Roman"/>
          <w:sz w:val="24"/>
          <w:szCs w:val="24"/>
        </w:rPr>
        <w:t xml:space="preserve">exist in and are inter-dependent </w:t>
      </w:r>
      <w:r w:rsidR="00487B6D" w:rsidRPr="005146B4">
        <w:rPr>
          <w:rFonts w:ascii="Times New Roman" w:hAnsi="Times New Roman" w:cs="Times New Roman"/>
          <w:sz w:val="24"/>
          <w:szCs w:val="24"/>
        </w:rPr>
        <w:t>on</w:t>
      </w:r>
      <w:r w:rsidR="009C1940" w:rsidRPr="005146B4">
        <w:rPr>
          <w:rFonts w:ascii="Times New Roman" w:hAnsi="Times New Roman" w:cs="Times New Roman"/>
          <w:sz w:val="24"/>
          <w:szCs w:val="24"/>
        </w:rPr>
        <w:t xml:space="preserve"> </w:t>
      </w:r>
      <w:r w:rsidR="008905BB" w:rsidRPr="005146B4">
        <w:rPr>
          <w:rFonts w:ascii="Times New Roman" w:hAnsi="Times New Roman" w:cs="Times New Roman"/>
          <w:sz w:val="24"/>
          <w:szCs w:val="24"/>
        </w:rPr>
        <w:t>societ</w:t>
      </w:r>
      <w:r w:rsidR="00487B6D" w:rsidRPr="005146B4">
        <w:rPr>
          <w:rFonts w:ascii="Times New Roman" w:hAnsi="Times New Roman" w:cs="Times New Roman"/>
          <w:sz w:val="24"/>
          <w:szCs w:val="24"/>
        </w:rPr>
        <w:t>y.</w:t>
      </w:r>
      <w:r w:rsidR="008905BB" w:rsidRPr="005146B4">
        <w:rPr>
          <w:rFonts w:ascii="Times New Roman" w:hAnsi="Times New Roman" w:cs="Times New Roman"/>
          <w:sz w:val="24"/>
          <w:szCs w:val="24"/>
        </w:rPr>
        <w:t xml:space="preserve"> (McKelvey, 1999)</w:t>
      </w:r>
      <w:r w:rsidR="000E4056" w:rsidRPr="005146B4">
        <w:rPr>
          <w:rFonts w:ascii="Times New Roman" w:hAnsi="Times New Roman" w:cs="Times New Roman"/>
          <w:sz w:val="24"/>
          <w:szCs w:val="24"/>
        </w:rPr>
        <w:t>.</w:t>
      </w:r>
      <w:r w:rsidR="006925E1" w:rsidRPr="005146B4">
        <w:rPr>
          <w:rFonts w:ascii="Times New Roman" w:hAnsi="Times New Roman" w:cs="Times New Roman"/>
          <w:sz w:val="24"/>
          <w:szCs w:val="24"/>
        </w:rPr>
        <w:t xml:space="preserve"> As such, CSR construct</w:t>
      </w:r>
      <w:r w:rsidR="00560B7D" w:rsidRPr="005146B4">
        <w:rPr>
          <w:rFonts w:ascii="Times New Roman" w:hAnsi="Times New Roman" w:cs="Times New Roman"/>
          <w:sz w:val="24"/>
          <w:szCs w:val="24"/>
        </w:rPr>
        <w:t>s</w:t>
      </w:r>
      <w:r w:rsidR="006925E1" w:rsidRPr="005146B4">
        <w:rPr>
          <w:rFonts w:ascii="Times New Roman" w:hAnsi="Times New Roman" w:cs="Times New Roman"/>
          <w:sz w:val="24"/>
          <w:szCs w:val="24"/>
        </w:rPr>
        <w:t xml:space="preserve"> ha</w:t>
      </w:r>
      <w:r w:rsidR="00560B7D" w:rsidRPr="005146B4">
        <w:rPr>
          <w:rFonts w:ascii="Times New Roman" w:hAnsi="Times New Roman" w:cs="Times New Roman"/>
          <w:sz w:val="24"/>
          <w:szCs w:val="24"/>
        </w:rPr>
        <w:t>ve</w:t>
      </w:r>
      <w:r w:rsidR="006925E1" w:rsidRPr="005146B4">
        <w:rPr>
          <w:rFonts w:ascii="Times New Roman" w:hAnsi="Times New Roman" w:cs="Times New Roman"/>
          <w:sz w:val="24"/>
          <w:szCs w:val="24"/>
        </w:rPr>
        <w:t xml:space="preserve"> to equitably promote environmental, social and economic </w:t>
      </w:r>
      <w:r w:rsidR="009C1940" w:rsidRPr="005146B4">
        <w:rPr>
          <w:rFonts w:ascii="Times New Roman" w:hAnsi="Times New Roman" w:cs="Times New Roman"/>
          <w:sz w:val="24"/>
          <w:szCs w:val="24"/>
        </w:rPr>
        <w:t xml:space="preserve">issues for better sustainability </w:t>
      </w:r>
      <w:r w:rsidR="006925E1" w:rsidRPr="005146B4">
        <w:rPr>
          <w:rFonts w:ascii="Times New Roman" w:hAnsi="Times New Roman" w:cs="Times New Roman"/>
          <w:sz w:val="24"/>
          <w:szCs w:val="24"/>
        </w:rPr>
        <w:t xml:space="preserve">judgements </w:t>
      </w:r>
      <w:r w:rsidR="009C1940" w:rsidRPr="005146B4">
        <w:rPr>
          <w:rFonts w:ascii="Times New Roman" w:hAnsi="Times New Roman" w:cs="Times New Roman"/>
          <w:sz w:val="24"/>
          <w:szCs w:val="24"/>
        </w:rPr>
        <w:t>and outcomes</w:t>
      </w:r>
      <w:r w:rsidR="006925E1" w:rsidRPr="005146B4">
        <w:rPr>
          <w:rFonts w:ascii="Times New Roman" w:hAnsi="Times New Roman" w:cs="Times New Roman"/>
          <w:sz w:val="24"/>
          <w:szCs w:val="24"/>
        </w:rPr>
        <w:t xml:space="preserve"> (Bondy et al., 2012). </w:t>
      </w:r>
      <w:r w:rsidR="00023B72" w:rsidRPr="005146B4">
        <w:rPr>
          <w:rFonts w:ascii="Times New Roman" w:hAnsi="Times New Roman" w:cs="Times New Roman"/>
          <w:sz w:val="24"/>
          <w:szCs w:val="24"/>
        </w:rPr>
        <w:t xml:space="preserve">We note </w:t>
      </w:r>
      <w:r w:rsidR="006C73E4" w:rsidRPr="005146B4">
        <w:rPr>
          <w:rFonts w:ascii="Times New Roman" w:hAnsi="Times New Roman" w:cs="Times New Roman"/>
          <w:sz w:val="24"/>
          <w:szCs w:val="24"/>
        </w:rPr>
        <w:t xml:space="preserve">here, </w:t>
      </w:r>
      <w:r w:rsidR="00023B72" w:rsidRPr="005146B4">
        <w:rPr>
          <w:rFonts w:ascii="Times New Roman" w:hAnsi="Times New Roman" w:cs="Times New Roman"/>
          <w:sz w:val="24"/>
          <w:szCs w:val="24"/>
        </w:rPr>
        <w:t>a distinction to</w:t>
      </w:r>
      <w:r w:rsidR="00E329BA" w:rsidRPr="005146B4">
        <w:rPr>
          <w:rFonts w:ascii="Times New Roman" w:hAnsi="Times New Roman" w:cs="Times New Roman"/>
          <w:sz w:val="24"/>
          <w:szCs w:val="24"/>
        </w:rPr>
        <w:t xml:space="preserve"> environment and social issues being understood </w:t>
      </w:r>
      <w:r w:rsidR="002D0355" w:rsidRPr="005146B4">
        <w:rPr>
          <w:rFonts w:ascii="Times New Roman" w:hAnsi="Times New Roman" w:cs="Times New Roman"/>
          <w:sz w:val="24"/>
          <w:szCs w:val="24"/>
        </w:rPr>
        <w:t>for</w:t>
      </w:r>
      <w:r w:rsidR="009C1940" w:rsidRPr="005146B4">
        <w:rPr>
          <w:rFonts w:ascii="Times New Roman" w:hAnsi="Times New Roman" w:cs="Times New Roman"/>
          <w:sz w:val="24"/>
          <w:szCs w:val="24"/>
        </w:rPr>
        <w:t xml:space="preserve"> </w:t>
      </w:r>
      <w:r w:rsidR="00597084" w:rsidRPr="005146B4">
        <w:rPr>
          <w:rFonts w:ascii="Times New Roman" w:hAnsi="Times New Roman" w:cs="Times New Roman"/>
          <w:sz w:val="24"/>
          <w:szCs w:val="24"/>
        </w:rPr>
        <w:t xml:space="preserve">firm </w:t>
      </w:r>
      <w:r w:rsidR="00E329BA" w:rsidRPr="005146B4">
        <w:rPr>
          <w:rFonts w:ascii="Times New Roman" w:hAnsi="Times New Roman" w:cs="Times New Roman"/>
          <w:sz w:val="24"/>
          <w:szCs w:val="24"/>
        </w:rPr>
        <w:t xml:space="preserve">financial performance! </w:t>
      </w:r>
      <w:r w:rsidR="003C5E54" w:rsidRPr="005146B4">
        <w:rPr>
          <w:rFonts w:ascii="Times New Roman" w:hAnsi="Times New Roman" w:cs="Times New Roman"/>
          <w:sz w:val="24"/>
          <w:szCs w:val="24"/>
        </w:rPr>
        <w:t xml:space="preserve">Our contribution </w:t>
      </w:r>
      <w:r w:rsidR="00487B6D" w:rsidRPr="005146B4">
        <w:rPr>
          <w:rFonts w:ascii="Times New Roman" w:hAnsi="Times New Roman" w:cs="Times New Roman"/>
          <w:sz w:val="24"/>
          <w:szCs w:val="24"/>
        </w:rPr>
        <w:t>tries to be</w:t>
      </w:r>
      <w:r w:rsidR="00023B72" w:rsidRPr="005146B4">
        <w:rPr>
          <w:rFonts w:ascii="Times New Roman" w:hAnsi="Times New Roman" w:cs="Times New Roman"/>
          <w:sz w:val="24"/>
          <w:szCs w:val="24"/>
        </w:rPr>
        <w:t xml:space="preserve"> sensitive to how each firm </w:t>
      </w:r>
      <w:r w:rsidR="006C73E4" w:rsidRPr="005146B4">
        <w:rPr>
          <w:rFonts w:ascii="Times New Roman" w:hAnsi="Times New Roman" w:cs="Times New Roman"/>
          <w:sz w:val="24"/>
          <w:szCs w:val="24"/>
        </w:rPr>
        <w:t xml:space="preserve">uniquely </w:t>
      </w:r>
      <w:r w:rsidR="00023B72" w:rsidRPr="005146B4">
        <w:rPr>
          <w:rFonts w:ascii="Times New Roman" w:hAnsi="Times New Roman" w:cs="Times New Roman"/>
          <w:sz w:val="24"/>
          <w:szCs w:val="24"/>
        </w:rPr>
        <w:t xml:space="preserve">embeds </w:t>
      </w:r>
      <w:r w:rsidR="000E47B1" w:rsidRPr="005146B4">
        <w:rPr>
          <w:rFonts w:ascii="Times New Roman" w:hAnsi="Times New Roman" w:cs="Times New Roman"/>
          <w:sz w:val="24"/>
          <w:szCs w:val="24"/>
        </w:rPr>
        <w:t xml:space="preserve">CSR as </w:t>
      </w:r>
      <w:r w:rsidR="003C6CB3" w:rsidRPr="005146B4">
        <w:rPr>
          <w:rFonts w:ascii="Times New Roman" w:hAnsi="Times New Roman" w:cs="Times New Roman"/>
          <w:sz w:val="24"/>
          <w:szCs w:val="24"/>
        </w:rPr>
        <w:t xml:space="preserve">equitable </w:t>
      </w:r>
      <w:r w:rsidR="00597084" w:rsidRPr="005146B4">
        <w:rPr>
          <w:rFonts w:ascii="Times New Roman" w:hAnsi="Times New Roman" w:cs="Times New Roman"/>
          <w:sz w:val="24"/>
          <w:szCs w:val="24"/>
        </w:rPr>
        <w:t>construct</w:t>
      </w:r>
      <w:r w:rsidR="000E47B1" w:rsidRPr="005146B4">
        <w:rPr>
          <w:rFonts w:ascii="Times New Roman" w:hAnsi="Times New Roman" w:cs="Times New Roman"/>
          <w:sz w:val="24"/>
          <w:szCs w:val="24"/>
        </w:rPr>
        <w:t xml:space="preserve"> </w:t>
      </w:r>
      <w:r w:rsidR="00023B72" w:rsidRPr="005146B4">
        <w:rPr>
          <w:rFonts w:ascii="Times New Roman" w:hAnsi="Times New Roman" w:cs="Times New Roman"/>
          <w:sz w:val="24"/>
          <w:szCs w:val="24"/>
        </w:rPr>
        <w:t xml:space="preserve">and to </w:t>
      </w:r>
      <w:r w:rsidR="006C73E4" w:rsidRPr="005146B4">
        <w:rPr>
          <w:rFonts w:ascii="Times New Roman" w:hAnsi="Times New Roman" w:cs="Times New Roman"/>
          <w:sz w:val="24"/>
          <w:szCs w:val="24"/>
        </w:rPr>
        <w:t xml:space="preserve">the </w:t>
      </w:r>
      <w:r w:rsidR="00023B72" w:rsidRPr="005146B4">
        <w:rPr>
          <w:rFonts w:ascii="Times New Roman" w:hAnsi="Times New Roman" w:cs="Times New Roman"/>
          <w:sz w:val="24"/>
          <w:szCs w:val="24"/>
        </w:rPr>
        <w:t xml:space="preserve">influence </w:t>
      </w:r>
      <w:r w:rsidR="000E47B1" w:rsidRPr="005146B4">
        <w:rPr>
          <w:rFonts w:ascii="Times New Roman" w:hAnsi="Times New Roman" w:cs="Times New Roman"/>
          <w:sz w:val="24"/>
          <w:szCs w:val="24"/>
        </w:rPr>
        <w:t xml:space="preserve">a </w:t>
      </w:r>
      <w:r w:rsidR="00023B72" w:rsidRPr="005146B4">
        <w:rPr>
          <w:rFonts w:ascii="Times New Roman" w:hAnsi="Times New Roman" w:cs="Times New Roman"/>
          <w:sz w:val="24"/>
          <w:szCs w:val="24"/>
        </w:rPr>
        <w:t>national context</w:t>
      </w:r>
      <w:r w:rsidR="00487B6D" w:rsidRPr="005146B4">
        <w:rPr>
          <w:rFonts w:ascii="Times New Roman" w:hAnsi="Times New Roman" w:cs="Times New Roman"/>
          <w:sz w:val="24"/>
          <w:szCs w:val="24"/>
        </w:rPr>
        <w:t xml:space="preserve"> can have on them</w:t>
      </w:r>
      <w:r w:rsidR="00EF092B" w:rsidRPr="005146B4">
        <w:rPr>
          <w:rFonts w:ascii="Times New Roman" w:hAnsi="Times New Roman" w:cs="Times New Roman"/>
          <w:sz w:val="24"/>
          <w:szCs w:val="24"/>
        </w:rPr>
        <w:t xml:space="preserve"> (Killic et al. 2015</w:t>
      </w:r>
      <w:r w:rsidR="00466C4F" w:rsidRPr="005146B4">
        <w:rPr>
          <w:rFonts w:ascii="Times New Roman" w:hAnsi="Times New Roman" w:cs="Times New Roman"/>
          <w:sz w:val="24"/>
          <w:szCs w:val="24"/>
        </w:rPr>
        <w:t>)</w:t>
      </w:r>
      <w:r w:rsidR="00613149" w:rsidRPr="005146B4">
        <w:rPr>
          <w:rFonts w:ascii="Times New Roman" w:hAnsi="Times New Roman" w:cs="Times New Roman"/>
          <w:sz w:val="24"/>
          <w:szCs w:val="24"/>
        </w:rPr>
        <w:t>.</w:t>
      </w:r>
    </w:p>
    <w:p w:rsidR="000258B0" w:rsidRPr="005146B4" w:rsidRDefault="000258B0" w:rsidP="00927436">
      <w:pPr>
        <w:spacing w:after="0" w:line="480" w:lineRule="auto"/>
        <w:jc w:val="both"/>
        <w:rPr>
          <w:rFonts w:ascii="Times New Roman" w:hAnsi="Times New Roman" w:cs="Times New Roman"/>
          <w:sz w:val="24"/>
          <w:szCs w:val="24"/>
        </w:rPr>
      </w:pPr>
    </w:p>
    <w:p w:rsidR="006E5AAA" w:rsidRDefault="00597084" w:rsidP="00927436">
      <w:pPr>
        <w:spacing w:after="0" w:line="480" w:lineRule="auto"/>
        <w:jc w:val="both"/>
        <w:rPr>
          <w:rFonts w:ascii="Times New Roman" w:hAnsi="Times New Roman" w:cs="Times New Roman"/>
          <w:sz w:val="24"/>
          <w:szCs w:val="24"/>
        </w:rPr>
      </w:pPr>
      <w:r w:rsidRPr="005146B4">
        <w:rPr>
          <w:rFonts w:ascii="Times New Roman" w:hAnsi="Times New Roman" w:cs="Times New Roman"/>
          <w:sz w:val="24"/>
          <w:szCs w:val="24"/>
        </w:rPr>
        <w:t xml:space="preserve">More particularly, the </w:t>
      </w:r>
      <w:r w:rsidR="00BB20E3" w:rsidRPr="005146B4">
        <w:rPr>
          <w:rFonts w:ascii="Times New Roman" w:hAnsi="Times New Roman" w:cs="Times New Roman"/>
          <w:sz w:val="24"/>
          <w:szCs w:val="24"/>
        </w:rPr>
        <w:t>existing</w:t>
      </w:r>
      <w:r w:rsidR="00814DE8" w:rsidRPr="005146B4">
        <w:rPr>
          <w:rFonts w:ascii="Times New Roman" w:hAnsi="Times New Roman" w:cs="Times New Roman"/>
          <w:sz w:val="24"/>
          <w:szCs w:val="24"/>
        </w:rPr>
        <w:t xml:space="preserve"> research into</w:t>
      </w:r>
      <w:r w:rsidR="00BB20E3" w:rsidRPr="005146B4">
        <w:rPr>
          <w:rFonts w:ascii="Times New Roman" w:hAnsi="Times New Roman" w:cs="Times New Roman"/>
          <w:sz w:val="24"/>
          <w:szCs w:val="24"/>
        </w:rPr>
        <w:t xml:space="preserve"> firm ownership and CSR is </w:t>
      </w:r>
      <w:r w:rsidR="00814DE8" w:rsidRPr="005146B4">
        <w:rPr>
          <w:rFonts w:ascii="Times New Roman" w:hAnsi="Times New Roman" w:cs="Times New Roman"/>
          <w:sz w:val="24"/>
          <w:szCs w:val="24"/>
        </w:rPr>
        <w:t xml:space="preserve">relatively </w:t>
      </w:r>
      <w:r w:rsidR="00BB20E3" w:rsidRPr="005146B4">
        <w:rPr>
          <w:rFonts w:ascii="Times New Roman" w:hAnsi="Times New Roman" w:cs="Times New Roman"/>
          <w:sz w:val="24"/>
          <w:szCs w:val="24"/>
        </w:rPr>
        <w:t>spar</w:t>
      </w:r>
      <w:r w:rsidR="00814DE8" w:rsidRPr="005146B4">
        <w:rPr>
          <w:rFonts w:ascii="Times New Roman" w:hAnsi="Times New Roman" w:cs="Times New Roman"/>
          <w:sz w:val="24"/>
          <w:szCs w:val="24"/>
        </w:rPr>
        <w:t>s</w:t>
      </w:r>
      <w:r w:rsidR="00BB20E3" w:rsidRPr="005146B4">
        <w:rPr>
          <w:rFonts w:ascii="Times New Roman" w:hAnsi="Times New Roman" w:cs="Times New Roman"/>
          <w:sz w:val="24"/>
          <w:szCs w:val="24"/>
        </w:rPr>
        <w:t>e (Cormier and Gordon, 2001)</w:t>
      </w:r>
      <w:r w:rsidRPr="005146B4">
        <w:rPr>
          <w:rFonts w:ascii="Times New Roman" w:hAnsi="Times New Roman" w:cs="Times New Roman"/>
          <w:sz w:val="24"/>
          <w:szCs w:val="24"/>
        </w:rPr>
        <w:t xml:space="preserve">. </w:t>
      </w:r>
      <w:r w:rsidR="003C6CB3" w:rsidRPr="005146B4">
        <w:rPr>
          <w:rFonts w:ascii="Times New Roman" w:hAnsi="Times New Roman" w:cs="Times New Roman"/>
          <w:sz w:val="24"/>
          <w:szCs w:val="24"/>
        </w:rPr>
        <w:t>F</w:t>
      </w:r>
      <w:r w:rsidR="00023B72" w:rsidRPr="005146B4">
        <w:rPr>
          <w:rFonts w:ascii="Times New Roman" w:hAnsi="Times New Roman" w:cs="Times New Roman"/>
          <w:sz w:val="24"/>
          <w:szCs w:val="24"/>
        </w:rPr>
        <w:t xml:space="preserve">ew studies have examined the relationship of firm ownership structure with </w:t>
      </w:r>
      <w:r w:rsidR="001C56DB" w:rsidRPr="005146B4">
        <w:rPr>
          <w:rFonts w:ascii="Times New Roman" w:hAnsi="Times New Roman" w:cs="Times New Roman"/>
          <w:sz w:val="24"/>
          <w:szCs w:val="24"/>
        </w:rPr>
        <w:t xml:space="preserve">specific </w:t>
      </w:r>
      <w:r w:rsidRPr="005146B4">
        <w:rPr>
          <w:rFonts w:ascii="Times New Roman" w:hAnsi="Times New Roman" w:cs="Times New Roman"/>
          <w:sz w:val="24"/>
          <w:szCs w:val="24"/>
        </w:rPr>
        <w:t xml:space="preserve">elements </w:t>
      </w:r>
      <w:r w:rsidR="006C73E4" w:rsidRPr="005146B4">
        <w:rPr>
          <w:rFonts w:ascii="Times New Roman" w:hAnsi="Times New Roman" w:cs="Times New Roman"/>
          <w:sz w:val="24"/>
          <w:szCs w:val="24"/>
        </w:rPr>
        <w:t xml:space="preserve">e.g. </w:t>
      </w:r>
      <w:r w:rsidR="00023B72" w:rsidRPr="005146B4">
        <w:rPr>
          <w:rFonts w:ascii="Times New Roman" w:hAnsi="Times New Roman" w:cs="Times New Roman"/>
          <w:sz w:val="24"/>
          <w:szCs w:val="24"/>
        </w:rPr>
        <w:t>climate change mitigation (Amran et al., 201</w:t>
      </w:r>
      <w:r w:rsidR="00521EBC" w:rsidRPr="005146B4">
        <w:rPr>
          <w:rFonts w:ascii="Times New Roman" w:hAnsi="Times New Roman" w:cs="Times New Roman"/>
          <w:sz w:val="24"/>
          <w:szCs w:val="24"/>
        </w:rPr>
        <w:t>4</w:t>
      </w:r>
      <w:r w:rsidR="00023B72" w:rsidRPr="005146B4">
        <w:rPr>
          <w:rFonts w:ascii="Times New Roman" w:hAnsi="Times New Roman" w:cs="Times New Roman"/>
          <w:sz w:val="24"/>
          <w:szCs w:val="24"/>
        </w:rPr>
        <w:t>).</w:t>
      </w:r>
      <w:r w:rsidR="000258B0" w:rsidRPr="005146B4">
        <w:rPr>
          <w:rFonts w:ascii="Times New Roman" w:hAnsi="Times New Roman" w:cs="Times New Roman"/>
          <w:sz w:val="24"/>
          <w:szCs w:val="24"/>
        </w:rPr>
        <w:t xml:space="preserve"> In advanced markets, institutional ownership </w:t>
      </w:r>
      <w:r w:rsidR="007B0C39" w:rsidRPr="005146B4">
        <w:rPr>
          <w:rFonts w:ascii="Times New Roman" w:hAnsi="Times New Roman" w:cs="Times New Roman"/>
          <w:sz w:val="24"/>
          <w:szCs w:val="24"/>
        </w:rPr>
        <w:t>influence dominates the leading listed firms. S</w:t>
      </w:r>
      <w:r w:rsidR="001C56DB" w:rsidRPr="005146B4">
        <w:rPr>
          <w:rFonts w:ascii="Times New Roman" w:hAnsi="Times New Roman" w:cs="Times New Roman"/>
          <w:sz w:val="24"/>
          <w:szCs w:val="24"/>
        </w:rPr>
        <w:t xml:space="preserve">ome scholars </w:t>
      </w:r>
      <w:r w:rsidR="00D16D11" w:rsidRPr="005146B4">
        <w:rPr>
          <w:rFonts w:ascii="Times New Roman" w:hAnsi="Times New Roman" w:cs="Times New Roman"/>
          <w:sz w:val="24"/>
          <w:szCs w:val="24"/>
        </w:rPr>
        <w:t>assert</w:t>
      </w:r>
      <w:r w:rsidR="00814DE8" w:rsidRPr="005146B4">
        <w:rPr>
          <w:rFonts w:ascii="Times New Roman" w:hAnsi="Times New Roman" w:cs="Times New Roman"/>
          <w:sz w:val="24"/>
          <w:szCs w:val="24"/>
        </w:rPr>
        <w:t xml:space="preserve"> that</w:t>
      </w:r>
      <w:r w:rsidR="000E47B1" w:rsidRPr="005146B4">
        <w:rPr>
          <w:rFonts w:ascii="Times New Roman" w:hAnsi="Times New Roman" w:cs="Times New Roman"/>
          <w:sz w:val="24"/>
          <w:szCs w:val="24"/>
        </w:rPr>
        <w:t xml:space="preserve"> </w:t>
      </w:r>
      <w:r w:rsidR="002D0355" w:rsidRPr="005146B4">
        <w:rPr>
          <w:rFonts w:ascii="Times New Roman" w:hAnsi="Times New Roman" w:cs="Times New Roman"/>
          <w:sz w:val="24"/>
          <w:szCs w:val="24"/>
        </w:rPr>
        <w:t>dominant institutional owners focus</w:t>
      </w:r>
      <w:r w:rsidR="00814DE8" w:rsidRPr="005146B4">
        <w:rPr>
          <w:rFonts w:ascii="Times New Roman" w:hAnsi="Times New Roman" w:cs="Times New Roman"/>
          <w:sz w:val="24"/>
          <w:szCs w:val="24"/>
        </w:rPr>
        <w:t xml:space="preserve"> their</w:t>
      </w:r>
      <w:r w:rsidR="002D0355" w:rsidRPr="005146B4">
        <w:rPr>
          <w:rFonts w:ascii="Times New Roman" w:hAnsi="Times New Roman" w:cs="Times New Roman"/>
          <w:sz w:val="24"/>
          <w:szCs w:val="24"/>
        </w:rPr>
        <w:t xml:space="preserve"> attention on shorter term goals</w:t>
      </w:r>
      <w:r w:rsidR="000258B0" w:rsidRPr="005146B4">
        <w:rPr>
          <w:rFonts w:ascii="Times New Roman" w:hAnsi="Times New Roman" w:cs="Times New Roman"/>
          <w:sz w:val="24"/>
          <w:szCs w:val="24"/>
        </w:rPr>
        <w:t>,</w:t>
      </w:r>
      <w:r w:rsidR="002D0355" w:rsidRPr="005146B4">
        <w:rPr>
          <w:rFonts w:ascii="Times New Roman" w:hAnsi="Times New Roman" w:cs="Times New Roman"/>
          <w:sz w:val="24"/>
          <w:szCs w:val="24"/>
        </w:rPr>
        <w:t xml:space="preserve"> tha</w:t>
      </w:r>
      <w:r w:rsidR="00814DE8" w:rsidRPr="005146B4">
        <w:rPr>
          <w:rFonts w:ascii="Times New Roman" w:hAnsi="Times New Roman" w:cs="Times New Roman"/>
          <w:sz w:val="24"/>
          <w:szCs w:val="24"/>
        </w:rPr>
        <w:t>t often</w:t>
      </w:r>
      <w:r w:rsidR="002D0355" w:rsidRPr="005146B4">
        <w:rPr>
          <w:rFonts w:ascii="Times New Roman" w:hAnsi="Times New Roman" w:cs="Times New Roman"/>
          <w:sz w:val="24"/>
          <w:szCs w:val="24"/>
        </w:rPr>
        <w:t xml:space="preserve"> disregard CSR as </w:t>
      </w:r>
      <w:r w:rsidR="00814DE8" w:rsidRPr="005146B4">
        <w:rPr>
          <w:rFonts w:ascii="Times New Roman" w:hAnsi="Times New Roman" w:cs="Times New Roman"/>
          <w:sz w:val="24"/>
          <w:szCs w:val="24"/>
        </w:rPr>
        <w:t xml:space="preserve">a </w:t>
      </w:r>
      <w:r w:rsidR="002D0355" w:rsidRPr="005146B4">
        <w:rPr>
          <w:rFonts w:ascii="Times New Roman" w:hAnsi="Times New Roman" w:cs="Times New Roman"/>
          <w:sz w:val="24"/>
          <w:szCs w:val="24"/>
        </w:rPr>
        <w:t>longer term</w:t>
      </w:r>
      <w:r w:rsidR="00814DE8" w:rsidRPr="005146B4">
        <w:rPr>
          <w:rFonts w:ascii="Times New Roman" w:hAnsi="Times New Roman" w:cs="Times New Roman"/>
          <w:sz w:val="24"/>
          <w:szCs w:val="24"/>
        </w:rPr>
        <w:t xml:space="preserve"> goal</w:t>
      </w:r>
      <w:r w:rsidR="002D0355" w:rsidRPr="005146B4">
        <w:rPr>
          <w:rFonts w:ascii="Times New Roman" w:hAnsi="Times New Roman" w:cs="Times New Roman"/>
          <w:sz w:val="24"/>
          <w:szCs w:val="24"/>
        </w:rPr>
        <w:t xml:space="preserve"> (Coffey and Frixell, 1991). </w:t>
      </w:r>
      <w:r w:rsidR="009D1155" w:rsidRPr="005146B4">
        <w:rPr>
          <w:rFonts w:ascii="Times New Roman" w:hAnsi="Times New Roman" w:cs="Times New Roman"/>
          <w:sz w:val="24"/>
          <w:szCs w:val="24"/>
        </w:rPr>
        <w:t xml:space="preserve">Other scholars argue institutional investors are unable to leave </w:t>
      </w:r>
      <w:r w:rsidR="00377559" w:rsidRPr="005146B4">
        <w:rPr>
          <w:rFonts w:ascii="Times New Roman" w:hAnsi="Times New Roman" w:cs="Times New Roman"/>
          <w:sz w:val="24"/>
          <w:szCs w:val="24"/>
        </w:rPr>
        <w:t>the</w:t>
      </w:r>
      <w:r w:rsidR="009D1155" w:rsidRPr="005146B4">
        <w:rPr>
          <w:rFonts w:ascii="Times New Roman" w:hAnsi="Times New Roman" w:cs="Times New Roman"/>
          <w:sz w:val="24"/>
          <w:szCs w:val="24"/>
        </w:rPr>
        <w:t xml:space="preserve"> firm </w:t>
      </w:r>
      <w:r w:rsidR="000A3694" w:rsidRPr="005146B4">
        <w:rPr>
          <w:rFonts w:ascii="Times New Roman" w:hAnsi="Times New Roman" w:cs="Times New Roman"/>
          <w:sz w:val="24"/>
          <w:szCs w:val="24"/>
        </w:rPr>
        <w:t xml:space="preserve">early </w:t>
      </w:r>
      <w:r w:rsidR="009D1155" w:rsidRPr="005146B4">
        <w:rPr>
          <w:rFonts w:ascii="Times New Roman" w:hAnsi="Times New Roman" w:cs="Times New Roman"/>
          <w:sz w:val="24"/>
          <w:szCs w:val="24"/>
        </w:rPr>
        <w:t>and therefore</w:t>
      </w:r>
      <w:r w:rsidR="00814DE8" w:rsidRPr="005146B4">
        <w:rPr>
          <w:rFonts w:ascii="Times New Roman" w:hAnsi="Times New Roman" w:cs="Times New Roman"/>
          <w:sz w:val="24"/>
          <w:szCs w:val="24"/>
        </w:rPr>
        <w:t>,</w:t>
      </w:r>
      <w:r w:rsidR="000E47B1" w:rsidRPr="005146B4">
        <w:rPr>
          <w:rFonts w:ascii="Times New Roman" w:hAnsi="Times New Roman" w:cs="Times New Roman"/>
          <w:sz w:val="24"/>
          <w:szCs w:val="24"/>
        </w:rPr>
        <w:t xml:space="preserve"> </w:t>
      </w:r>
      <w:r w:rsidR="00713869" w:rsidRPr="005146B4">
        <w:rPr>
          <w:rFonts w:ascii="Times New Roman" w:hAnsi="Times New Roman" w:cs="Times New Roman"/>
          <w:sz w:val="24"/>
          <w:szCs w:val="24"/>
        </w:rPr>
        <w:t xml:space="preserve">they </w:t>
      </w:r>
      <w:r w:rsidR="009D1155" w:rsidRPr="005146B4">
        <w:rPr>
          <w:rFonts w:ascii="Times New Roman" w:hAnsi="Times New Roman" w:cs="Times New Roman"/>
          <w:sz w:val="24"/>
          <w:szCs w:val="24"/>
        </w:rPr>
        <w:t xml:space="preserve">prioritise </w:t>
      </w:r>
      <w:r w:rsidR="009D1155" w:rsidRPr="005146B4">
        <w:rPr>
          <w:rFonts w:ascii="Times New Roman" w:hAnsi="Times New Roman" w:cs="Times New Roman"/>
          <w:sz w:val="24"/>
          <w:szCs w:val="24"/>
        </w:rPr>
        <w:lastRenderedPageBreak/>
        <w:t>mitigation of risk and strong</w:t>
      </w:r>
      <w:r w:rsidR="006C73E4" w:rsidRPr="005146B4">
        <w:rPr>
          <w:rFonts w:ascii="Times New Roman" w:hAnsi="Times New Roman" w:cs="Times New Roman"/>
          <w:sz w:val="24"/>
          <w:szCs w:val="24"/>
        </w:rPr>
        <w:t>er</w:t>
      </w:r>
      <w:r w:rsidR="009D1155" w:rsidRPr="005146B4">
        <w:rPr>
          <w:rFonts w:ascii="Times New Roman" w:hAnsi="Times New Roman" w:cs="Times New Roman"/>
          <w:sz w:val="24"/>
          <w:szCs w:val="24"/>
        </w:rPr>
        <w:t xml:space="preserve"> compliance</w:t>
      </w:r>
      <w:r w:rsidR="000E47B1" w:rsidRPr="005146B4">
        <w:rPr>
          <w:rFonts w:ascii="Times New Roman" w:hAnsi="Times New Roman" w:cs="Times New Roman"/>
          <w:sz w:val="24"/>
          <w:szCs w:val="24"/>
        </w:rPr>
        <w:t xml:space="preserve"> </w:t>
      </w:r>
      <w:r w:rsidR="00466C4F" w:rsidRPr="005146B4">
        <w:rPr>
          <w:rFonts w:ascii="Times New Roman" w:hAnsi="Times New Roman" w:cs="Times New Roman"/>
          <w:sz w:val="24"/>
          <w:szCs w:val="24"/>
        </w:rPr>
        <w:t xml:space="preserve">or disclosure </w:t>
      </w:r>
      <w:r w:rsidR="009D1155" w:rsidRPr="005146B4">
        <w:rPr>
          <w:rFonts w:ascii="Times New Roman" w:hAnsi="Times New Roman" w:cs="Times New Roman"/>
          <w:sz w:val="24"/>
          <w:szCs w:val="24"/>
        </w:rPr>
        <w:t>(</w:t>
      </w:r>
      <w:r w:rsidR="002D0355" w:rsidRPr="005146B4">
        <w:rPr>
          <w:rFonts w:ascii="Times New Roman" w:hAnsi="Times New Roman" w:cs="Times New Roman"/>
          <w:sz w:val="24"/>
          <w:szCs w:val="24"/>
        </w:rPr>
        <w:t>Neubam and Zahra, 2006</w:t>
      </w:r>
      <w:r w:rsidR="009D1155" w:rsidRPr="005146B4">
        <w:rPr>
          <w:rFonts w:ascii="Times New Roman" w:hAnsi="Times New Roman" w:cs="Times New Roman"/>
          <w:sz w:val="24"/>
          <w:szCs w:val="24"/>
        </w:rPr>
        <w:t>).</w:t>
      </w:r>
      <w:r w:rsidR="00713869" w:rsidRPr="005146B4">
        <w:rPr>
          <w:rFonts w:ascii="Times New Roman" w:hAnsi="Times New Roman" w:cs="Times New Roman"/>
          <w:sz w:val="24"/>
          <w:szCs w:val="24"/>
        </w:rPr>
        <w:t xml:space="preserve"> Our contribution</w:t>
      </w:r>
      <w:r w:rsidR="00814DE8" w:rsidRPr="005146B4">
        <w:rPr>
          <w:rFonts w:ascii="Times New Roman" w:hAnsi="Times New Roman" w:cs="Times New Roman"/>
          <w:sz w:val="24"/>
          <w:szCs w:val="24"/>
        </w:rPr>
        <w:t xml:space="preserve"> is novel in </w:t>
      </w:r>
      <w:r w:rsidR="00ED6818" w:rsidRPr="005146B4">
        <w:rPr>
          <w:rFonts w:ascii="Times New Roman" w:hAnsi="Times New Roman" w:cs="Times New Roman"/>
          <w:sz w:val="24"/>
          <w:szCs w:val="24"/>
        </w:rPr>
        <w:t xml:space="preserve">how </w:t>
      </w:r>
      <w:r w:rsidR="00613149" w:rsidRPr="005146B4">
        <w:rPr>
          <w:rFonts w:ascii="Times New Roman" w:hAnsi="Times New Roman" w:cs="Times New Roman"/>
          <w:sz w:val="24"/>
          <w:szCs w:val="24"/>
        </w:rPr>
        <w:t xml:space="preserve">we </w:t>
      </w:r>
      <w:r w:rsidR="00713869" w:rsidRPr="005146B4">
        <w:rPr>
          <w:rFonts w:ascii="Times New Roman" w:hAnsi="Times New Roman" w:cs="Times New Roman"/>
          <w:sz w:val="24"/>
          <w:szCs w:val="24"/>
        </w:rPr>
        <w:t xml:space="preserve">integrate the </w:t>
      </w:r>
      <w:r w:rsidR="00377559" w:rsidRPr="005146B4">
        <w:rPr>
          <w:rFonts w:ascii="Times New Roman" w:hAnsi="Times New Roman" w:cs="Times New Roman"/>
          <w:sz w:val="24"/>
          <w:szCs w:val="24"/>
        </w:rPr>
        <w:t>equitable</w:t>
      </w:r>
      <w:r w:rsidR="00713869" w:rsidRPr="005146B4">
        <w:rPr>
          <w:rFonts w:ascii="Times New Roman" w:hAnsi="Times New Roman" w:cs="Times New Roman"/>
          <w:sz w:val="24"/>
          <w:szCs w:val="24"/>
        </w:rPr>
        <w:t xml:space="preserve"> factors</w:t>
      </w:r>
      <w:r w:rsidR="00ED6818" w:rsidRPr="005146B4">
        <w:rPr>
          <w:rFonts w:ascii="Times New Roman" w:hAnsi="Times New Roman" w:cs="Times New Roman"/>
          <w:sz w:val="24"/>
          <w:szCs w:val="24"/>
        </w:rPr>
        <w:t xml:space="preserve"> </w:t>
      </w:r>
      <w:r w:rsidR="00814DE8" w:rsidRPr="005146B4">
        <w:rPr>
          <w:rFonts w:ascii="Times New Roman" w:hAnsi="Times New Roman" w:cs="Times New Roman"/>
          <w:sz w:val="24"/>
          <w:szCs w:val="24"/>
        </w:rPr>
        <w:t>that define</w:t>
      </w:r>
      <w:r w:rsidR="00377559" w:rsidRPr="005146B4">
        <w:rPr>
          <w:rFonts w:ascii="Times New Roman" w:hAnsi="Times New Roman" w:cs="Times New Roman"/>
          <w:sz w:val="24"/>
          <w:szCs w:val="24"/>
        </w:rPr>
        <w:t xml:space="preserve"> CSR</w:t>
      </w:r>
      <w:r w:rsidR="002D0355" w:rsidRPr="005146B4">
        <w:rPr>
          <w:rFonts w:ascii="Times New Roman" w:hAnsi="Times New Roman" w:cs="Times New Roman"/>
          <w:sz w:val="24"/>
          <w:szCs w:val="24"/>
        </w:rPr>
        <w:t xml:space="preserve"> and</w:t>
      </w:r>
      <w:r w:rsidR="00ED6818" w:rsidRPr="005146B4">
        <w:rPr>
          <w:rFonts w:ascii="Times New Roman" w:hAnsi="Times New Roman" w:cs="Times New Roman"/>
          <w:sz w:val="24"/>
          <w:szCs w:val="24"/>
        </w:rPr>
        <w:t xml:space="preserve"> </w:t>
      </w:r>
      <w:r w:rsidR="000A3694" w:rsidRPr="005146B4">
        <w:rPr>
          <w:rFonts w:ascii="Times New Roman" w:hAnsi="Times New Roman" w:cs="Times New Roman"/>
          <w:sz w:val="24"/>
          <w:szCs w:val="24"/>
        </w:rPr>
        <w:t xml:space="preserve">uniquely </w:t>
      </w:r>
      <w:r w:rsidR="00377559" w:rsidRPr="005146B4">
        <w:rPr>
          <w:rFonts w:ascii="Times New Roman" w:hAnsi="Times New Roman" w:cs="Times New Roman"/>
          <w:sz w:val="24"/>
          <w:szCs w:val="24"/>
        </w:rPr>
        <w:t xml:space="preserve">draw attention to voluntary board behaviours (CEO/non-CEO) as </w:t>
      </w:r>
      <w:r w:rsidR="00466C4F" w:rsidRPr="005146B4">
        <w:rPr>
          <w:rFonts w:ascii="Times New Roman" w:hAnsi="Times New Roman" w:cs="Times New Roman"/>
          <w:sz w:val="24"/>
          <w:szCs w:val="24"/>
        </w:rPr>
        <w:t xml:space="preserve">complimentary, yet </w:t>
      </w:r>
      <w:r w:rsidR="00377559" w:rsidRPr="005146B4">
        <w:rPr>
          <w:rFonts w:ascii="Times New Roman" w:hAnsi="Times New Roman" w:cs="Times New Roman"/>
          <w:sz w:val="24"/>
          <w:szCs w:val="24"/>
        </w:rPr>
        <w:t>critical t</w:t>
      </w:r>
      <w:r w:rsidR="00466C4F" w:rsidRPr="005146B4">
        <w:rPr>
          <w:rFonts w:ascii="Times New Roman" w:hAnsi="Times New Roman" w:cs="Times New Roman"/>
          <w:sz w:val="24"/>
          <w:szCs w:val="24"/>
        </w:rPr>
        <w:t>o</w:t>
      </w:r>
      <w:r w:rsidR="00377559" w:rsidRPr="005146B4">
        <w:rPr>
          <w:rFonts w:ascii="Times New Roman" w:hAnsi="Times New Roman" w:cs="Times New Roman"/>
          <w:sz w:val="24"/>
          <w:szCs w:val="24"/>
        </w:rPr>
        <w:t xml:space="preserve"> mandatory </w:t>
      </w:r>
      <w:r w:rsidR="001C56DB" w:rsidRPr="005146B4">
        <w:rPr>
          <w:rFonts w:ascii="Times New Roman" w:hAnsi="Times New Roman" w:cs="Times New Roman"/>
          <w:sz w:val="24"/>
          <w:szCs w:val="24"/>
        </w:rPr>
        <w:t>compliance</w:t>
      </w:r>
      <w:r w:rsidR="00ED6818" w:rsidRPr="005146B4">
        <w:rPr>
          <w:rFonts w:ascii="Times New Roman" w:hAnsi="Times New Roman" w:cs="Times New Roman"/>
          <w:sz w:val="24"/>
          <w:szCs w:val="24"/>
        </w:rPr>
        <w:t xml:space="preserve"> </w:t>
      </w:r>
      <w:r w:rsidR="002D0355" w:rsidRPr="005146B4">
        <w:rPr>
          <w:rFonts w:ascii="Times New Roman" w:hAnsi="Times New Roman" w:cs="Times New Roman"/>
          <w:sz w:val="24"/>
          <w:szCs w:val="24"/>
        </w:rPr>
        <w:t>(Arora and Dharwadkha, 2011)</w:t>
      </w:r>
      <w:r w:rsidR="007B0C39" w:rsidRPr="005146B4">
        <w:rPr>
          <w:rFonts w:ascii="Times New Roman" w:hAnsi="Times New Roman" w:cs="Times New Roman"/>
          <w:sz w:val="24"/>
          <w:szCs w:val="24"/>
        </w:rPr>
        <w:t xml:space="preserve"> for listed firms</w:t>
      </w:r>
      <w:r w:rsidR="001C56DB" w:rsidRPr="005146B4">
        <w:rPr>
          <w:rFonts w:ascii="Times New Roman" w:hAnsi="Times New Roman" w:cs="Times New Roman"/>
          <w:sz w:val="24"/>
          <w:szCs w:val="24"/>
        </w:rPr>
        <w:t xml:space="preserve">, which </w:t>
      </w:r>
      <w:r w:rsidR="00466C4F" w:rsidRPr="005146B4">
        <w:rPr>
          <w:rFonts w:ascii="Times New Roman" w:hAnsi="Times New Roman" w:cs="Times New Roman"/>
          <w:sz w:val="24"/>
          <w:szCs w:val="24"/>
        </w:rPr>
        <w:t>is</w:t>
      </w:r>
      <w:r w:rsidR="00ED6818" w:rsidRPr="005146B4">
        <w:rPr>
          <w:rFonts w:ascii="Times New Roman" w:hAnsi="Times New Roman" w:cs="Times New Roman"/>
          <w:sz w:val="24"/>
          <w:szCs w:val="24"/>
        </w:rPr>
        <w:t xml:space="preserve"> </w:t>
      </w:r>
      <w:r w:rsidR="00927436" w:rsidRPr="005146B4">
        <w:rPr>
          <w:rFonts w:ascii="Times New Roman" w:hAnsi="Times New Roman" w:cs="Times New Roman"/>
          <w:sz w:val="24"/>
          <w:szCs w:val="24"/>
        </w:rPr>
        <w:t xml:space="preserve">pronounced </w:t>
      </w:r>
      <w:r w:rsidR="001C56DB" w:rsidRPr="005146B4">
        <w:rPr>
          <w:rFonts w:ascii="Times New Roman" w:hAnsi="Times New Roman" w:cs="Times New Roman"/>
          <w:sz w:val="24"/>
          <w:szCs w:val="24"/>
        </w:rPr>
        <w:t>during austerity conditions.</w:t>
      </w:r>
    </w:p>
    <w:p w:rsidR="006E5AAA" w:rsidRDefault="006E5AAA" w:rsidP="00005DC9">
      <w:pPr>
        <w:spacing w:after="0" w:line="480" w:lineRule="auto"/>
        <w:jc w:val="both"/>
        <w:rPr>
          <w:rFonts w:ascii="Times New Roman" w:hAnsi="Times New Roman" w:cs="Times New Roman"/>
          <w:sz w:val="24"/>
          <w:szCs w:val="24"/>
        </w:rPr>
      </w:pPr>
    </w:p>
    <w:p w:rsidR="000166C1" w:rsidRDefault="00A70452"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contributes to a research gap </w:t>
      </w:r>
      <w:r w:rsidR="000166C1">
        <w:rPr>
          <w:rFonts w:ascii="Times New Roman" w:hAnsi="Times New Roman" w:cs="Times New Roman"/>
          <w:sz w:val="24"/>
          <w:szCs w:val="24"/>
        </w:rPr>
        <w:t xml:space="preserve">examining </w:t>
      </w:r>
      <w:r>
        <w:rPr>
          <w:rFonts w:ascii="Times New Roman" w:hAnsi="Times New Roman" w:cs="Times New Roman"/>
          <w:sz w:val="24"/>
          <w:szCs w:val="24"/>
        </w:rPr>
        <w:t xml:space="preserve">CSR and firm ownership </w:t>
      </w:r>
      <w:r w:rsidR="000166C1">
        <w:rPr>
          <w:rFonts w:ascii="Times New Roman" w:hAnsi="Times New Roman" w:cs="Times New Roman"/>
          <w:sz w:val="24"/>
          <w:szCs w:val="24"/>
        </w:rPr>
        <w:t xml:space="preserve">under </w:t>
      </w:r>
      <w:r w:rsidR="009D7347">
        <w:rPr>
          <w:rFonts w:ascii="Times New Roman" w:hAnsi="Times New Roman" w:cs="Times New Roman"/>
          <w:sz w:val="24"/>
          <w:szCs w:val="24"/>
        </w:rPr>
        <w:t xml:space="preserve">emergent </w:t>
      </w:r>
      <w:r w:rsidR="000166C1">
        <w:rPr>
          <w:rFonts w:ascii="Times New Roman" w:hAnsi="Times New Roman" w:cs="Times New Roman"/>
          <w:sz w:val="24"/>
          <w:szCs w:val="24"/>
        </w:rPr>
        <w:t xml:space="preserve">austerity conditions. The </w:t>
      </w:r>
      <w:r w:rsidR="00520FA0">
        <w:rPr>
          <w:rFonts w:ascii="Times New Roman" w:hAnsi="Times New Roman" w:cs="Times New Roman"/>
          <w:sz w:val="24"/>
          <w:szCs w:val="24"/>
        </w:rPr>
        <w:t xml:space="preserve">focus </w:t>
      </w:r>
      <w:r w:rsidR="000166C1">
        <w:rPr>
          <w:rFonts w:ascii="Times New Roman" w:hAnsi="Times New Roman" w:cs="Times New Roman"/>
          <w:sz w:val="24"/>
          <w:szCs w:val="24"/>
        </w:rPr>
        <w:t xml:space="preserve">is </w:t>
      </w:r>
      <w:r w:rsidR="00520FA0">
        <w:rPr>
          <w:rFonts w:ascii="Times New Roman" w:hAnsi="Times New Roman" w:cs="Times New Roman"/>
          <w:sz w:val="24"/>
          <w:szCs w:val="24"/>
        </w:rPr>
        <w:t xml:space="preserve">on understanding </w:t>
      </w:r>
      <w:r w:rsidR="00514EBE">
        <w:rPr>
          <w:rFonts w:ascii="Times New Roman" w:hAnsi="Times New Roman" w:cs="Times New Roman"/>
          <w:sz w:val="24"/>
          <w:szCs w:val="24"/>
        </w:rPr>
        <w:t xml:space="preserve">how </w:t>
      </w:r>
      <w:r w:rsidR="00520FA0">
        <w:rPr>
          <w:rFonts w:ascii="Times New Roman" w:hAnsi="Times New Roman" w:cs="Times New Roman"/>
          <w:sz w:val="24"/>
          <w:szCs w:val="24"/>
        </w:rPr>
        <w:t xml:space="preserve">ownership structure influences </w:t>
      </w:r>
      <w:r w:rsidR="00514EBE">
        <w:rPr>
          <w:rFonts w:ascii="Times New Roman" w:hAnsi="Times New Roman" w:cs="Times New Roman"/>
          <w:sz w:val="24"/>
          <w:szCs w:val="24"/>
        </w:rPr>
        <w:t>the decision to invest in CSR activities</w:t>
      </w:r>
      <w:r w:rsidR="000C74EF">
        <w:rPr>
          <w:rFonts w:ascii="Times New Roman" w:hAnsi="Times New Roman" w:cs="Times New Roman"/>
          <w:sz w:val="24"/>
          <w:szCs w:val="24"/>
        </w:rPr>
        <w:t xml:space="preserve"> (</w:t>
      </w:r>
      <w:r w:rsidR="002B13F3">
        <w:rPr>
          <w:rFonts w:ascii="Times New Roman" w:hAnsi="Times New Roman" w:cs="Times New Roman"/>
          <w:sz w:val="24"/>
          <w:szCs w:val="24"/>
        </w:rPr>
        <w:t>Prado-Lorenzo et al.</w:t>
      </w:r>
      <w:r w:rsidR="006E3BAA">
        <w:rPr>
          <w:rFonts w:ascii="Times New Roman" w:hAnsi="Times New Roman" w:cs="Times New Roman"/>
          <w:sz w:val="24"/>
          <w:szCs w:val="24"/>
        </w:rPr>
        <w:t>,</w:t>
      </w:r>
      <w:r w:rsidR="002B13F3">
        <w:rPr>
          <w:rFonts w:ascii="Times New Roman" w:hAnsi="Times New Roman" w:cs="Times New Roman"/>
          <w:sz w:val="24"/>
          <w:szCs w:val="24"/>
        </w:rPr>
        <w:t>2009</w:t>
      </w:r>
      <w:r w:rsidR="00481069">
        <w:rPr>
          <w:rFonts w:ascii="Times New Roman" w:hAnsi="Times New Roman" w:cs="Times New Roman"/>
          <w:sz w:val="24"/>
          <w:szCs w:val="24"/>
        </w:rPr>
        <w:t>;Oh et al., 2011;</w:t>
      </w:r>
      <w:r w:rsidR="00CE4E3F">
        <w:rPr>
          <w:rFonts w:ascii="Times New Roman" w:hAnsi="Times New Roman" w:cs="Times New Roman"/>
          <w:sz w:val="24"/>
          <w:szCs w:val="24"/>
        </w:rPr>
        <w:t xml:space="preserve">Dam and Scholtens, 2012;Ali, Frynas and Mahmood, 2017; </w:t>
      </w:r>
      <w:r w:rsidR="00CE4E3F" w:rsidRPr="00DE6139">
        <w:rPr>
          <w:rFonts w:ascii="Times New Roman" w:eastAsia="Times New Roman" w:hAnsi="Times New Roman" w:cs="Times New Roman"/>
          <w:sz w:val="24"/>
          <w:szCs w:val="24"/>
          <w:lang w:eastAsia="en-GB"/>
        </w:rPr>
        <w:t>Lopatta, Jaeschke and Chen, 2017</w:t>
      </w:r>
      <w:r w:rsidR="000C74EF">
        <w:rPr>
          <w:rFonts w:ascii="Times New Roman" w:hAnsi="Times New Roman" w:cs="Times New Roman"/>
          <w:sz w:val="24"/>
          <w:szCs w:val="24"/>
        </w:rPr>
        <w:t>) by U.K. based corporations,</w:t>
      </w:r>
      <w:r w:rsidR="00514EBE">
        <w:rPr>
          <w:rFonts w:ascii="Times New Roman" w:hAnsi="Times New Roman" w:cs="Times New Roman"/>
          <w:sz w:val="24"/>
          <w:szCs w:val="24"/>
        </w:rPr>
        <w:t xml:space="preserve"> where CEO and non-CEO CSR behaviour is voluntary. </w:t>
      </w:r>
    </w:p>
    <w:p w:rsidR="000166C1" w:rsidRDefault="000166C1" w:rsidP="00005DC9">
      <w:pPr>
        <w:spacing w:after="0" w:line="480" w:lineRule="auto"/>
        <w:jc w:val="both"/>
        <w:rPr>
          <w:rFonts w:ascii="Times New Roman" w:hAnsi="Times New Roman" w:cs="Times New Roman"/>
          <w:sz w:val="24"/>
          <w:szCs w:val="24"/>
        </w:rPr>
      </w:pPr>
    </w:p>
    <w:p w:rsidR="00520FA0" w:rsidRDefault="00514EBE"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remainder of the paper proceeds by outlining the critical literature streams of voluntary and mandatory CSR, before sharing the </w:t>
      </w:r>
      <w:r w:rsidR="00FC1AE2">
        <w:rPr>
          <w:rFonts w:ascii="Times New Roman" w:hAnsi="Times New Roman" w:cs="Times New Roman"/>
          <w:sz w:val="24"/>
          <w:szCs w:val="24"/>
        </w:rPr>
        <w:t>conceptual</w:t>
      </w:r>
      <w:r w:rsidR="001E7597">
        <w:rPr>
          <w:rFonts w:ascii="Times New Roman" w:hAnsi="Times New Roman" w:cs="Times New Roman"/>
          <w:sz w:val="24"/>
          <w:szCs w:val="24"/>
        </w:rPr>
        <w:t xml:space="preserve"> </w:t>
      </w:r>
      <w:r w:rsidR="00FC1AE2">
        <w:rPr>
          <w:rFonts w:ascii="Times New Roman" w:hAnsi="Times New Roman" w:cs="Times New Roman"/>
          <w:sz w:val="24"/>
          <w:szCs w:val="24"/>
        </w:rPr>
        <w:t xml:space="preserve">model </w:t>
      </w:r>
      <w:r>
        <w:rPr>
          <w:rFonts w:ascii="Times New Roman" w:hAnsi="Times New Roman" w:cs="Times New Roman"/>
          <w:sz w:val="24"/>
          <w:szCs w:val="24"/>
        </w:rPr>
        <w:t xml:space="preserve">and proposition development. This is followed by </w:t>
      </w:r>
      <w:r w:rsidR="008B55ED">
        <w:rPr>
          <w:rFonts w:ascii="Times New Roman" w:hAnsi="Times New Roman" w:cs="Times New Roman"/>
          <w:sz w:val="24"/>
          <w:szCs w:val="24"/>
        </w:rPr>
        <w:t xml:space="preserve">the </w:t>
      </w:r>
      <w:r>
        <w:rPr>
          <w:rFonts w:ascii="Times New Roman" w:hAnsi="Times New Roman" w:cs="Times New Roman"/>
          <w:sz w:val="24"/>
          <w:szCs w:val="24"/>
        </w:rPr>
        <w:t>methodolog</w:t>
      </w:r>
      <w:r w:rsidR="00FC1AE2">
        <w:rPr>
          <w:rFonts w:ascii="Times New Roman" w:hAnsi="Times New Roman" w:cs="Times New Roman"/>
          <w:sz w:val="24"/>
          <w:szCs w:val="24"/>
        </w:rPr>
        <w:t>ical approach</w:t>
      </w:r>
      <w:r w:rsidR="008B55ED">
        <w:rPr>
          <w:rFonts w:ascii="Times New Roman" w:hAnsi="Times New Roman" w:cs="Times New Roman"/>
          <w:sz w:val="24"/>
          <w:szCs w:val="24"/>
        </w:rPr>
        <w:t>,</w:t>
      </w:r>
      <w:r>
        <w:rPr>
          <w:rFonts w:ascii="Times New Roman" w:hAnsi="Times New Roman" w:cs="Times New Roman"/>
          <w:sz w:val="24"/>
          <w:szCs w:val="24"/>
        </w:rPr>
        <w:t xml:space="preserve"> inclusive of sample selection and CSR construct as </w:t>
      </w:r>
      <w:r w:rsidR="00CE2570">
        <w:rPr>
          <w:rFonts w:ascii="Times New Roman" w:hAnsi="Times New Roman" w:cs="Times New Roman"/>
          <w:sz w:val="24"/>
          <w:szCs w:val="24"/>
        </w:rPr>
        <w:t>in</w:t>
      </w:r>
      <w:r>
        <w:rPr>
          <w:rFonts w:ascii="Times New Roman" w:hAnsi="Times New Roman" w:cs="Times New Roman"/>
          <w:sz w:val="24"/>
          <w:szCs w:val="24"/>
        </w:rPr>
        <w:t xml:space="preserve">dependent, dependent and control variables. In </w:t>
      </w:r>
      <w:r w:rsidR="008B55ED">
        <w:rPr>
          <w:rFonts w:ascii="Times New Roman" w:hAnsi="Times New Roman" w:cs="Times New Roman"/>
          <w:sz w:val="24"/>
          <w:szCs w:val="24"/>
        </w:rPr>
        <w:t xml:space="preserve">the </w:t>
      </w:r>
      <w:r>
        <w:rPr>
          <w:rFonts w:ascii="Times New Roman" w:hAnsi="Times New Roman" w:cs="Times New Roman"/>
          <w:sz w:val="24"/>
          <w:szCs w:val="24"/>
        </w:rPr>
        <w:t>latter sections of th</w:t>
      </w:r>
      <w:r w:rsidR="00085BB6">
        <w:rPr>
          <w:rFonts w:ascii="Times New Roman" w:hAnsi="Times New Roman" w:cs="Times New Roman"/>
          <w:sz w:val="24"/>
          <w:szCs w:val="24"/>
        </w:rPr>
        <w:t>is</w:t>
      </w:r>
      <w:r>
        <w:rPr>
          <w:rFonts w:ascii="Times New Roman" w:hAnsi="Times New Roman" w:cs="Times New Roman"/>
          <w:sz w:val="24"/>
          <w:szCs w:val="24"/>
        </w:rPr>
        <w:t xml:space="preserve"> paper</w:t>
      </w:r>
      <w:r w:rsidR="008B55ED">
        <w:rPr>
          <w:rFonts w:ascii="Times New Roman" w:hAnsi="Times New Roman" w:cs="Times New Roman"/>
          <w:sz w:val="24"/>
          <w:szCs w:val="24"/>
        </w:rPr>
        <w:t>,</w:t>
      </w:r>
      <w:r>
        <w:rPr>
          <w:rFonts w:ascii="Times New Roman" w:hAnsi="Times New Roman" w:cs="Times New Roman"/>
          <w:sz w:val="24"/>
          <w:szCs w:val="24"/>
        </w:rPr>
        <w:t xml:space="preserve"> the findings</w:t>
      </w:r>
      <w:r w:rsidR="00077AEE">
        <w:rPr>
          <w:rFonts w:ascii="Times New Roman" w:hAnsi="Times New Roman" w:cs="Times New Roman"/>
          <w:sz w:val="24"/>
          <w:szCs w:val="24"/>
        </w:rPr>
        <w:t>, discussion and conclusion</w:t>
      </w:r>
      <w:r w:rsidR="001E7597">
        <w:rPr>
          <w:rFonts w:ascii="Times New Roman" w:hAnsi="Times New Roman" w:cs="Times New Roman"/>
          <w:sz w:val="24"/>
          <w:szCs w:val="24"/>
        </w:rPr>
        <w:t xml:space="preserve"> </w:t>
      </w:r>
      <w:r w:rsidR="00225E8B">
        <w:rPr>
          <w:rFonts w:ascii="Times New Roman" w:hAnsi="Times New Roman" w:cs="Times New Roman"/>
          <w:sz w:val="24"/>
          <w:szCs w:val="24"/>
        </w:rPr>
        <w:t>focus on enabling ownership conditions for enhancing voluntary CSR activities</w:t>
      </w:r>
      <w:r w:rsidR="004856F5">
        <w:rPr>
          <w:rFonts w:ascii="Times New Roman" w:hAnsi="Times New Roman" w:cs="Times New Roman"/>
          <w:sz w:val="24"/>
          <w:szCs w:val="24"/>
        </w:rPr>
        <w:t xml:space="preserve"> for improving sustainable development</w:t>
      </w:r>
      <w:r w:rsidR="00225E8B">
        <w:rPr>
          <w:rFonts w:ascii="Times New Roman" w:hAnsi="Times New Roman" w:cs="Times New Roman"/>
          <w:sz w:val="24"/>
          <w:szCs w:val="24"/>
        </w:rPr>
        <w:t xml:space="preserve">. </w:t>
      </w:r>
      <w:r w:rsidR="00077AEE">
        <w:rPr>
          <w:rFonts w:ascii="Times New Roman" w:hAnsi="Times New Roman" w:cs="Times New Roman"/>
          <w:sz w:val="24"/>
          <w:szCs w:val="24"/>
        </w:rPr>
        <w:t>Towards the end of the paper,</w:t>
      </w:r>
      <w:r w:rsidR="008B55ED">
        <w:rPr>
          <w:rFonts w:ascii="Times New Roman" w:hAnsi="Times New Roman" w:cs="Times New Roman"/>
          <w:sz w:val="24"/>
          <w:szCs w:val="24"/>
        </w:rPr>
        <w:t xml:space="preserve"> the</w:t>
      </w:r>
      <w:r w:rsidR="00077AEE">
        <w:rPr>
          <w:rFonts w:ascii="Times New Roman" w:hAnsi="Times New Roman" w:cs="Times New Roman"/>
          <w:sz w:val="24"/>
          <w:szCs w:val="24"/>
        </w:rPr>
        <w:t xml:space="preserve"> limitations</w:t>
      </w:r>
      <w:r w:rsidR="008B55ED">
        <w:rPr>
          <w:rFonts w:ascii="Times New Roman" w:hAnsi="Times New Roman" w:cs="Times New Roman"/>
          <w:sz w:val="24"/>
          <w:szCs w:val="24"/>
        </w:rPr>
        <w:t xml:space="preserve"> of the study</w:t>
      </w:r>
      <w:r w:rsidR="00077AEE">
        <w:rPr>
          <w:rFonts w:ascii="Times New Roman" w:hAnsi="Times New Roman" w:cs="Times New Roman"/>
          <w:sz w:val="24"/>
          <w:szCs w:val="24"/>
        </w:rPr>
        <w:t xml:space="preserve"> and need for future research are </w:t>
      </w:r>
      <w:r w:rsidR="00413549">
        <w:rPr>
          <w:rFonts w:ascii="Times New Roman" w:hAnsi="Times New Roman" w:cs="Times New Roman"/>
          <w:sz w:val="24"/>
          <w:szCs w:val="24"/>
        </w:rPr>
        <w:t xml:space="preserve">also </w:t>
      </w:r>
      <w:r w:rsidR="00077AEE">
        <w:rPr>
          <w:rFonts w:ascii="Times New Roman" w:hAnsi="Times New Roman" w:cs="Times New Roman"/>
          <w:sz w:val="24"/>
          <w:szCs w:val="24"/>
        </w:rPr>
        <w:t>shared.</w:t>
      </w:r>
    </w:p>
    <w:p w:rsidR="001F7FA9" w:rsidRDefault="001F7FA9" w:rsidP="00005DC9">
      <w:pPr>
        <w:spacing w:after="0" w:line="480" w:lineRule="auto"/>
        <w:jc w:val="both"/>
        <w:rPr>
          <w:rFonts w:ascii="Times New Roman" w:hAnsi="Times New Roman" w:cs="Times New Roman"/>
          <w:b/>
          <w:sz w:val="24"/>
          <w:szCs w:val="24"/>
        </w:rPr>
      </w:pPr>
    </w:p>
    <w:p w:rsidR="00986587" w:rsidRPr="00225E8B" w:rsidRDefault="00225E8B" w:rsidP="00005DC9">
      <w:pPr>
        <w:spacing w:after="0" w:line="480" w:lineRule="auto"/>
        <w:jc w:val="both"/>
        <w:rPr>
          <w:rFonts w:ascii="Times New Roman" w:hAnsi="Times New Roman" w:cs="Times New Roman"/>
          <w:b/>
          <w:sz w:val="24"/>
          <w:szCs w:val="24"/>
        </w:rPr>
      </w:pPr>
      <w:r w:rsidRPr="00225E8B">
        <w:rPr>
          <w:rFonts w:ascii="Times New Roman" w:hAnsi="Times New Roman" w:cs="Times New Roman"/>
          <w:b/>
          <w:sz w:val="24"/>
          <w:szCs w:val="24"/>
        </w:rPr>
        <w:t>C</w:t>
      </w:r>
      <w:r w:rsidR="006336B8">
        <w:rPr>
          <w:rFonts w:ascii="Times New Roman" w:hAnsi="Times New Roman" w:cs="Times New Roman"/>
          <w:b/>
          <w:sz w:val="24"/>
          <w:szCs w:val="24"/>
        </w:rPr>
        <w:t xml:space="preserve">SR </w:t>
      </w:r>
      <w:r w:rsidR="00DE6139">
        <w:rPr>
          <w:rFonts w:ascii="Times New Roman" w:hAnsi="Times New Roman" w:cs="Times New Roman"/>
          <w:b/>
          <w:sz w:val="24"/>
          <w:szCs w:val="24"/>
        </w:rPr>
        <w:t>as</w:t>
      </w:r>
      <w:r w:rsidR="004856F5">
        <w:rPr>
          <w:rFonts w:ascii="Times New Roman" w:hAnsi="Times New Roman" w:cs="Times New Roman"/>
          <w:b/>
          <w:sz w:val="24"/>
          <w:szCs w:val="24"/>
        </w:rPr>
        <w:t xml:space="preserve"> m</w:t>
      </w:r>
      <w:r w:rsidR="006336B8">
        <w:rPr>
          <w:rFonts w:ascii="Times New Roman" w:hAnsi="Times New Roman" w:cs="Times New Roman"/>
          <w:b/>
          <w:sz w:val="24"/>
          <w:szCs w:val="24"/>
        </w:rPr>
        <w:t xml:space="preserve">andatory and </w:t>
      </w:r>
      <w:r w:rsidR="004856F5">
        <w:rPr>
          <w:rFonts w:ascii="Times New Roman" w:hAnsi="Times New Roman" w:cs="Times New Roman"/>
          <w:b/>
          <w:sz w:val="24"/>
          <w:szCs w:val="24"/>
        </w:rPr>
        <w:t>v</w:t>
      </w:r>
      <w:r w:rsidR="006336B8">
        <w:rPr>
          <w:rFonts w:ascii="Times New Roman" w:hAnsi="Times New Roman" w:cs="Times New Roman"/>
          <w:b/>
          <w:sz w:val="24"/>
          <w:szCs w:val="24"/>
        </w:rPr>
        <w:t xml:space="preserve">oluntary </w:t>
      </w:r>
      <w:r w:rsidR="00A403F3">
        <w:rPr>
          <w:rFonts w:ascii="Times New Roman" w:hAnsi="Times New Roman" w:cs="Times New Roman"/>
          <w:b/>
          <w:sz w:val="24"/>
          <w:szCs w:val="24"/>
        </w:rPr>
        <w:t xml:space="preserve">theoretical </w:t>
      </w:r>
      <w:r w:rsidR="006336B8">
        <w:rPr>
          <w:rFonts w:ascii="Times New Roman" w:hAnsi="Times New Roman" w:cs="Times New Roman"/>
          <w:b/>
          <w:sz w:val="24"/>
          <w:szCs w:val="24"/>
        </w:rPr>
        <w:t>construct</w:t>
      </w:r>
    </w:p>
    <w:p w:rsidR="004F4431" w:rsidRDefault="00EE31AD"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Whilst </w:t>
      </w:r>
      <w:r w:rsidR="00986587">
        <w:rPr>
          <w:rFonts w:ascii="Times New Roman" w:hAnsi="Times New Roman" w:cs="Times New Roman"/>
          <w:sz w:val="24"/>
          <w:szCs w:val="24"/>
        </w:rPr>
        <w:t xml:space="preserve">CSR as </w:t>
      </w:r>
      <w:r>
        <w:rPr>
          <w:rFonts w:ascii="Times New Roman" w:hAnsi="Times New Roman" w:cs="Times New Roman"/>
          <w:sz w:val="24"/>
          <w:szCs w:val="24"/>
        </w:rPr>
        <w:t>a</w:t>
      </w:r>
      <w:r w:rsidR="0083391F">
        <w:rPr>
          <w:rFonts w:ascii="Times New Roman" w:hAnsi="Times New Roman" w:cs="Times New Roman"/>
          <w:sz w:val="24"/>
          <w:szCs w:val="24"/>
        </w:rPr>
        <w:t>board agenda</w:t>
      </w:r>
      <w:r w:rsidR="001E7597">
        <w:rPr>
          <w:rFonts w:ascii="Times New Roman" w:hAnsi="Times New Roman" w:cs="Times New Roman"/>
          <w:sz w:val="24"/>
          <w:szCs w:val="24"/>
        </w:rPr>
        <w:t xml:space="preserve"> </w:t>
      </w:r>
      <w:r>
        <w:rPr>
          <w:rFonts w:ascii="Times New Roman" w:hAnsi="Times New Roman" w:cs="Times New Roman"/>
          <w:sz w:val="24"/>
          <w:szCs w:val="24"/>
        </w:rPr>
        <w:t>is</w:t>
      </w:r>
      <w:r w:rsidR="001E7597">
        <w:rPr>
          <w:rFonts w:ascii="Times New Roman" w:hAnsi="Times New Roman" w:cs="Times New Roman"/>
          <w:sz w:val="24"/>
          <w:szCs w:val="24"/>
        </w:rPr>
        <w:t xml:space="preserve"> </w:t>
      </w:r>
      <w:r w:rsidR="005B0F55">
        <w:rPr>
          <w:rFonts w:ascii="Times New Roman" w:hAnsi="Times New Roman" w:cs="Times New Roman"/>
          <w:sz w:val="24"/>
          <w:szCs w:val="24"/>
        </w:rPr>
        <w:t>influenced by ownership structure</w:t>
      </w:r>
      <w:r w:rsidR="001E7597">
        <w:rPr>
          <w:rFonts w:ascii="Times New Roman" w:hAnsi="Times New Roman" w:cs="Times New Roman"/>
          <w:sz w:val="24"/>
          <w:szCs w:val="24"/>
        </w:rPr>
        <w:t xml:space="preserve"> </w:t>
      </w:r>
      <w:r w:rsidR="00986587" w:rsidRPr="00EE31AD">
        <w:rPr>
          <w:rFonts w:ascii="Times New Roman" w:hAnsi="Times New Roman" w:cs="Times New Roman"/>
          <w:sz w:val="24"/>
          <w:szCs w:val="24"/>
        </w:rPr>
        <w:t>(</w:t>
      </w:r>
      <w:r w:rsidR="00986587" w:rsidRPr="00EE31AD">
        <w:rPr>
          <w:rFonts w:ascii="Times New Roman" w:hAnsi="Times New Roman" w:cs="Times New Roman"/>
          <w:sz w:val="24"/>
          <w:szCs w:val="24"/>
          <w:lang w:eastAsia="en-GB"/>
        </w:rPr>
        <w:t xml:space="preserve">Ciulla, 1999; Weaver et al., 1999; </w:t>
      </w:r>
      <w:r w:rsidR="009026FD">
        <w:rPr>
          <w:rFonts w:ascii="Times New Roman" w:hAnsi="Times New Roman" w:cs="Times New Roman"/>
          <w:sz w:val="24"/>
          <w:szCs w:val="24"/>
        </w:rPr>
        <w:t>Aguilera and Crespi-Cladera, 2015;</w:t>
      </w:r>
      <w:r w:rsidR="009026FD" w:rsidRPr="009026FD">
        <w:rPr>
          <w:rFonts w:ascii="Times New Roman" w:hAnsi="Times New Roman" w:cs="Times New Roman"/>
          <w:color w:val="222222"/>
          <w:sz w:val="24"/>
          <w:szCs w:val="24"/>
          <w:shd w:val="clear" w:color="auto" w:fill="FFFFFF"/>
        </w:rPr>
        <w:t>Galbreath,2017</w:t>
      </w:r>
      <w:r w:rsidR="00986587" w:rsidRPr="00EE31AD">
        <w:rPr>
          <w:rFonts w:ascii="Times New Roman" w:hAnsi="Times New Roman" w:cs="Times New Roman"/>
          <w:sz w:val="24"/>
          <w:szCs w:val="24"/>
          <w:lang w:eastAsia="en-GB"/>
        </w:rPr>
        <w:t>)</w:t>
      </w:r>
      <w:r w:rsidR="001E7597">
        <w:rPr>
          <w:rFonts w:ascii="Times New Roman" w:hAnsi="Times New Roman" w:cs="Times New Roman"/>
          <w:sz w:val="24"/>
          <w:szCs w:val="24"/>
          <w:lang w:eastAsia="en-GB"/>
        </w:rPr>
        <w:t xml:space="preserve"> </w:t>
      </w:r>
      <w:r w:rsidR="006933E4">
        <w:rPr>
          <w:rFonts w:ascii="Times New Roman" w:hAnsi="Times New Roman" w:cs="Times New Roman"/>
          <w:sz w:val="24"/>
          <w:szCs w:val="24"/>
          <w:lang w:eastAsia="en-GB"/>
        </w:rPr>
        <w:t xml:space="preserve">its </w:t>
      </w:r>
      <w:r w:rsidRPr="00EE31AD">
        <w:rPr>
          <w:rFonts w:ascii="Times New Roman" w:hAnsi="Times New Roman" w:cs="Times New Roman"/>
          <w:sz w:val="24"/>
          <w:szCs w:val="24"/>
          <w:lang w:eastAsia="en-GB"/>
        </w:rPr>
        <w:t xml:space="preserve">relationship </w:t>
      </w:r>
      <w:r w:rsidR="006933E4">
        <w:rPr>
          <w:rFonts w:ascii="Times New Roman" w:hAnsi="Times New Roman" w:cs="Times New Roman"/>
          <w:sz w:val="24"/>
          <w:szCs w:val="24"/>
          <w:lang w:eastAsia="en-GB"/>
        </w:rPr>
        <w:t>as</w:t>
      </w:r>
      <w:r w:rsidR="001E7597">
        <w:rPr>
          <w:rFonts w:ascii="Times New Roman" w:hAnsi="Times New Roman" w:cs="Times New Roman"/>
          <w:sz w:val="24"/>
          <w:szCs w:val="24"/>
          <w:lang w:eastAsia="en-GB"/>
        </w:rPr>
        <w:t xml:space="preserve"> </w:t>
      </w:r>
      <w:r w:rsidR="006933E4">
        <w:rPr>
          <w:rFonts w:ascii="Times New Roman" w:hAnsi="Times New Roman" w:cs="Times New Roman"/>
          <w:sz w:val="24"/>
          <w:szCs w:val="24"/>
          <w:lang w:eastAsia="en-GB"/>
        </w:rPr>
        <w:t xml:space="preserve">a </w:t>
      </w:r>
      <w:r w:rsidRPr="00EE31AD">
        <w:rPr>
          <w:rFonts w:ascii="Times New Roman" w:hAnsi="Times New Roman" w:cs="Times New Roman"/>
          <w:sz w:val="24"/>
          <w:szCs w:val="24"/>
          <w:lang w:eastAsia="en-GB"/>
        </w:rPr>
        <w:t>corporate govern</w:t>
      </w:r>
      <w:r>
        <w:rPr>
          <w:rFonts w:ascii="Times New Roman" w:hAnsi="Times New Roman" w:cs="Times New Roman"/>
          <w:sz w:val="24"/>
          <w:szCs w:val="24"/>
          <w:lang w:eastAsia="en-GB"/>
        </w:rPr>
        <w:t>ance mechanism</w:t>
      </w:r>
      <w:r w:rsidR="001E7597">
        <w:rPr>
          <w:rFonts w:ascii="Times New Roman" w:hAnsi="Times New Roman" w:cs="Times New Roman"/>
          <w:sz w:val="24"/>
          <w:szCs w:val="24"/>
          <w:lang w:eastAsia="en-GB"/>
        </w:rPr>
        <w:t xml:space="preserve"> </w:t>
      </w:r>
      <w:r w:rsidR="006933E4">
        <w:rPr>
          <w:rFonts w:ascii="Times New Roman" w:hAnsi="Times New Roman" w:cs="Times New Roman"/>
          <w:sz w:val="24"/>
          <w:szCs w:val="24"/>
          <w:lang w:eastAsia="en-GB"/>
        </w:rPr>
        <w:t xml:space="preserve">influencing </w:t>
      </w:r>
      <w:r w:rsidR="00A403F3">
        <w:rPr>
          <w:rFonts w:ascii="Times New Roman" w:hAnsi="Times New Roman" w:cs="Times New Roman"/>
          <w:sz w:val="24"/>
          <w:szCs w:val="24"/>
          <w:lang w:eastAsia="en-GB"/>
        </w:rPr>
        <w:t xml:space="preserve">board performance </w:t>
      </w:r>
      <w:r>
        <w:rPr>
          <w:rFonts w:ascii="Times New Roman" w:hAnsi="Times New Roman" w:cs="Times New Roman"/>
          <w:sz w:val="24"/>
          <w:szCs w:val="24"/>
          <w:lang w:eastAsia="en-GB"/>
        </w:rPr>
        <w:t xml:space="preserve">remains ambiguous. </w:t>
      </w:r>
      <w:r w:rsidR="00C5014E" w:rsidRPr="00D425D8">
        <w:rPr>
          <w:rFonts w:ascii="Times New Roman" w:hAnsi="Times New Roman" w:cs="Times New Roman"/>
          <w:sz w:val="24"/>
          <w:szCs w:val="24"/>
          <w:lang w:eastAsia="en-GB"/>
        </w:rPr>
        <w:t xml:space="preserve">Former research (Kesner and Johnson, 1990; Coffey and Wang, 1998; Johnson and Greening, 1999) </w:t>
      </w:r>
      <w:r w:rsidR="00C5014E">
        <w:rPr>
          <w:rFonts w:ascii="Times New Roman" w:hAnsi="Times New Roman" w:cs="Times New Roman"/>
          <w:sz w:val="24"/>
          <w:szCs w:val="24"/>
          <w:lang w:eastAsia="en-GB"/>
        </w:rPr>
        <w:t>has</w:t>
      </w:r>
      <w:r w:rsidR="00C5014E" w:rsidRPr="00D425D8">
        <w:rPr>
          <w:rFonts w:ascii="Times New Roman" w:hAnsi="Times New Roman" w:cs="Times New Roman"/>
          <w:sz w:val="24"/>
          <w:szCs w:val="24"/>
          <w:lang w:eastAsia="en-GB"/>
        </w:rPr>
        <w:t xml:space="preserve"> </w:t>
      </w:r>
      <w:r w:rsidR="00C5014E" w:rsidRPr="00D425D8">
        <w:rPr>
          <w:rFonts w:ascii="Times New Roman" w:hAnsi="Times New Roman" w:cs="Times New Roman"/>
          <w:sz w:val="24"/>
          <w:szCs w:val="24"/>
          <w:lang w:eastAsia="en-GB"/>
        </w:rPr>
        <w:lastRenderedPageBreak/>
        <w:t>commonly examine</w:t>
      </w:r>
      <w:r w:rsidR="00C5014E">
        <w:rPr>
          <w:rFonts w:ascii="Times New Roman" w:hAnsi="Times New Roman" w:cs="Times New Roman"/>
          <w:sz w:val="24"/>
          <w:szCs w:val="24"/>
          <w:lang w:eastAsia="en-GB"/>
        </w:rPr>
        <w:t>d</w:t>
      </w:r>
      <w:r w:rsidR="001E7597">
        <w:rPr>
          <w:rFonts w:ascii="Times New Roman" w:hAnsi="Times New Roman" w:cs="Times New Roman"/>
          <w:sz w:val="24"/>
          <w:szCs w:val="24"/>
          <w:lang w:eastAsia="en-GB"/>
        </w:rPr>
        <w:t xml:space="preserve"> </w:t>
      </w:r>
      <w:r w:rsidR="006933E4">
        <w:rPr>
          <w:rFonts w:ascii="Times New Roman" w:hAnsi="Times New Roman" w:cs="Times New Roman"/>
          <w:sz w:val="24"/>
          <w:szCs w:val="24"/>
          <w:lang w:eastAsia="en-GB"/>
        </w:rPr>
        <w:t xml:space="preserve">different </w:t>
      </w:r>
      <w:r w:rsidR="00C5014E">
        <w:rPr>
          <w:rFonts w:ascii="Times New Roman" w:hAnsi="Times New Roman" w:cs="Times New Roman"/>
          <w:sz w:val="24"/>
          <w:szCs w:val="24"/>
          <w:lang w:eastAsia="en-GB"/>
        </w:rPr>
        <w:t xml:space="preserve">variable </w:t>
      </w:r>
      <w:r w:rsidR="00C5014E" w:rsidRPr="00D425D8">
        <w:rPr>
          <w:rFonts w:ascii="Times New Roman" w:hAnsi="Times New Roman" w:cs="Times New Roman"/>
          <w:sz w:val="24"/>
          <w:szCs w:val="24"/>
          <w:lang w:eastAsia="en-GB"/>
        </w:rPr>
        <w:t xml:space="preserve">mechanism implications </w:t>
      </w:r>
      <w:r w:rsidR="00C5014E">
        <w:rPr>
          <w:rFonts w:ascii="Times New Roman" w:hAnsi="Times New Roman" w:cs="Times New Roman"/>
          <w:sz w:val="24"/>
          <w:szCs w:val="24"/>
          <w:lang w:eastAsia="en-GB"/>
        </w:rPr>
        <w:t>simultaneously</w:t>
      </w:r>
      <w:r w:rsidR="001E7597">
        <w:rPr>
          <w:rFonts w:ascii="Times New Roman" w:hAnsi="Times New Roman" w:cs="Times New Roman"/>
          <w:sz w:val="24"/>
          <w:szCs w:val="24"/>
          <w:lang w:eastAsia="en-GB"/>
        </w:rPr>
        <w:t xml:space="preserve"> </w:t>
      </w:r>
      <w:r w:rsidR="00C5014E">
        <w:rPr>
          <w:rFonts w:ascii="Times New Roman" w:hAnsi="Times New Roman" w:cs="Times New Roman"/>
          <w:sz w:val="24"/>
          <w:szCs w:val="24"/>
          <w:lang w:eastAsia="en-GB"/>
        </w:rPr>
        <w:t>(</w:t>
      </w:r>
      <w:r w:rsidR="00C5014E" w:rsidRPr="00D425D8">
        <w:rPr>
          <w:rFonts w:ascii="Times New Roman" w:hAnsi="Times New Roman" w:cs="Times New Roman"/>
          <w:sz w:val="24"/>
          <w:szCs w:val="24"/>
          <w:lang w:eastAsia="en-GB"/>
        </w:rPr>
        <w:t>Agrawal</w:t>
      </w:r>
      <w:r w:rsidR="001E7597">
        <w:rPr>
          <w:rFonts w:ascii="Times New Roman" w:hAnsi="Times New Roman" w:cs="Times New Roman"/>
          <w:sz w:val="24"/>
          <w:szCs w:val="24"/>
          <w:lang w:eastAsia="en-GB"/>
        </w:rPr>
        <w:t xml:space="preserve"> </w:t>
      </w:r>
      <w:r w:rsidR="00C5014E">
        <w:rPr>
          <w:rFonts w:ascii="Times New Roman" w:hAnsi="Times New Roman" w:cs="Times New Roman"/>
          <w:sz w:val="24"/>
          <w:szCs w:val="24"/>
          <w:lang w:eastAsia="en-GB"/>
        </w:rPr>
        <w:t>and</w:t>
      </w:r>
      <w:r w:rsidR="001E7597">
        <w:rPr>
          <w:rFonts w:ascii="Times New Roman" w:hAnsi="Times New Roman" w:cs="Times New Roman"/>
          <w:sz w:val="24"/>
          <w:szCs w:val="24"/>
          <w:lang w:eastAsia="en-GB"/>
        </w:rPr>
        <w:t xml:space="preserve"> </w:t>
      </w:r>
      <w:r w:rsidR="00C5014E">
        <w:rPr>
          <w:rFonts w:ascii="Times New Roman" w:hAnsi="Times New Roman" w:cs="Times New Roman"/>
          <w:sz w:val="24"/>
          <w:szCs w:val="24"/>
          <w:lang w:eastAsia="en-GB"/>
        </w:rPr>
        <w:t xml:space="preserve">Knoeber, 1996) and </w:t>
      </w:r>
      <w:r w:rsidR="00C5014E" w:rsidRPr="00D425D8">
        <w:rPr>
          <w:rFonts w:ascii="Times New Roman" w:hAnsi="Times New Roman" w:cs="Times New Roman"/>
          <w:sz w:val="24"/>
          <w:szCs w:val="24"/>
          <w:lang w:eastAsia="en-GB"/>
        </w:rPr>
        <w:t>in isolation</w:t>
      </w:r>
      <w:r w:rsidR="00C5014E">
        <w:rPr>
          <w:rFonts w:ascii="Times New Roman" w:hAnsi="Times New Roman" w:cs="Times New Roman"/>
          <w:sz w:val="24"/>
          <w:szCs w:val="24"/>
          <w:lang w:eastAsia="en-GB"/>
        </w:rPr>
        <w:t xml:space="preserve"> i.e.</w:t>
      </w:r>
      <w:r w:rsidR="00C5014E" w:rsidRPr="00D425D8">
        <w:rPr>
          <w:rFonts w:ascii="Times New Roman" w:hAnsi="Times New Roman" w:cs="Times New Roman"/>
          <w:sz w:val="24"/>
          <w:szCs w:val="24"/>
          <w:lang w:eastAsia="en-GB"/>
        </w:rPr>
        <w:t xml:space="preserve"> non-executiv</w:t>
      </w:r>
      <w:r w:rsidR="00C5014E">
        <w:rPr>
          <w:rFonts w:ascii="Times New Roman" w:hAnsi="Times New Roman" w:cs="Times New Roman"/>
          <w:sz w:val="24"/>
          <w:szCs w:val="24"/>
          <w:lang w:eastAsia="en-GB"/>
        </w:rPr>
        <w:t>e directors’ ownership;</w:t>
      </w:r>
      <w:r w:rsidR="00C5014E" w:rsidRPr="00D425D8">
        <w:rPr>
          <w:rFonts w:ascii="Times New Roman" w:hAnsi="Times New Roman" w:cs="Times New Roman"/>
          <w:sz w:val="24"/>
          <w:szCs w:val="24"/>
          <w:lang w:eastAsia="en-GB"/>
        </w:rPr>
        <w:t xml:space="preserve"> executive director</w:t>
      </w:r>
      <w:r w:rsidR="00C5014E">
        <w:rPr>
          <w:rFonts w:ascii="Times New Roman" w:hAnsi="Times New Roman" w:cs="Times New Roman"/>
          <w:sz w:val="24"/>
          <w:szCs w:val="24"/>
          <w:lang w:eastAsia="en-GB"/>
        </w:rPr>
        <w:t>s’</w:t>
      </w:r>
      <w:r w:rsidR="00C5014E" w:rsidRPr="00D425D8">
        <w:rPr>
          <w:rFonts w:ascii="Times New Roman" w:hAnsi="Times New Roman" w:cs="Times New Roman"/>
          <w:sz w:val="24"/>
          <w:szCs w:val="24"/>
          <w:lang w:eastAsia="en-GB"/>
        </w:rPr>
        <w:t xml:space="preserve"> ownership</w:t>
      </w:r>
      <w:r w:rsidR="00C5014E">
        <w:rPr>
          <w:rFonts w:ascii="Times New Roman" w:hAnsi="Times New Roman" w:cs="Times New Roman"/>
          <w:sz w:val="24"/>
          <w:szCs w:val="24"/>
          <w:lang w:eastAsia="en-GB"/>
        </w:rPr>
        <w:t>;</w:t>
      </w:r>
      <w:r w:rsidR="001E7597">
        <w:rPr>
          <w:rFonts w:ascii="Times New Roman" w:hAnsi="Times New Roman" w:cs="Times New Roman"/>
          <w:sz w:val="24"/>
          <w:szCs w:val="24"/>
          <w:lang w:eastAsia="en-GB"/>
        </w:rPr>
        <w:t xml:space="preserve"> </w:t>
      </w:r>
      <w:r w:rsidR="00C5014E">
        <w:rPr>
          <w:rFonts w:ascii="Times New Roman" w:hAnsi="Times New Roman" w:cs="Times New Roman"/>
          <w:sz w:val="24"/>
          <w:szCs w:val="24"/>
          <w:lang w:eastAsia="en-GB"/>
        </w:rPr>
        <w:t>institutional ownership</w:t>
      </w:r>
      <w:r w:rsidR="00240CEB">
        <w:rPr>
          <w:rFonts w:ascii="Times New Roman" w:hAnsi="Times New Roman" w:cs="Times New Roman"/>
          <w:sz w:val="24"/>
          <w:szCs w:val="24"/>
          <w:lang w:eastAsia="en-GB"/>
        </w:rPr>
        <w:t xml:space="preserve"> etc</w:t>
      </w:r>
      <w:r w:rsidR="00C5014E">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Aror</w:t>
      </w:r>
      <w:r w:rsidR="00422B66">
        <w:rPr>
          <w:rFonts w:ascii="Times New Roman" w:hAnsi="Times New Roman" w:cs="Times New Roman"/>
          <w:sz w:val="24"/>
          <w:szCs w:val="24"/>
          <w:lang w:eastAsia="en-GB"/>
        </w:rPr>
        <w:t>a and Dharwadkar (2011) argue</w:t>
      </w:r>
      <w:r w:rsidR="002B23A1" w:rsidRPr="00D425D8">
        <w:rPr>
          <w:rFonts w:ascii="Times New Roman" w:hAnsi="Times New Roman" w:cs="Times New Roman"/>
          <w:sz w:val="24"/>
          <w:szCs w:val="24"/>
          <w:lang w:eastAsia="en-GB"/>
        </w:rPr>
        <w:t xml:space="preserve"> that interdependence among various corporate governance mechanisms (Rediker and Seth, 1995) is </w:t>
      </w:r>
      <w:r>
        <w:rPr>
          <w:rFonts w:ascii="Times New Roman" w:hAnsi="Times New Roman" w:cs="Times New Roman"/>
          <w:sz w:val="24"/>
          <w:szCs w:val="24"/>
          <w:lang w:eastAsia="en-GB"/>
        </w:rPr>
        <w:t xml:space="preserve">itself </w:t>
      </w:r>
      <w:r w:rsidR="002B23A1" w:rsidRPr="00D425D8">
        <w:rPr>
          <w:rFonts w:ascii="Times New Roman" w:hAnsi="Times New Roman" w:cs="Times New Roman"/>
          <w:sz w:val="24"/>
          <w:szCs w:val="24"/>
          <w:lang w:eastAsia="en-GB"/>
        </w:rPr>
        <w:t>one o</w:t>
      </w:r>
      <w:r>
        <w:rPr>
          <w:rFonts w:ascii="Times New Roman" w:hAnsi="Times New Roman" w:cs="Times New Roman"/>
          <w:sz w:val="24"/>
          <w:szCs w:val="24"/>
          <w:lang w:eastAsia="en-GB"/>
        </w:rPr>
        <w:t xml:space="preserve">f the grounds for </w:t>
      </w:r>
      <w:r w:rsidR="003E6F1F">
        <w:rPr>
          <w:rFonts w:ascii="Times New Roman" w:hAnsi="Times New Roman" w:cs="Times New Roman"/>
          <w:sz w:val="24"/>
          <w:szCs w:val="24"/>
          <w:lang w:eastAsia="en-GB"/>
        </w:rPr>
        <w:t xml:space="preserve">this </w:t>
      </w:r>
      <w:r>
        <w:rPr>
          <w:rFonts w:ascii="Times New Roman" w:hAnsi="Times New Roman" w:cs="Times New Roman"/>
          <w:sz w:val="24"/>
          <w:szCs w:val="24"/>
          <w:lang w:eastAsia="en-GB"/>
        </w:rPr>
        <w:t>ambiguity</w:t>
      </w:r>
      <w:r w:rsidR="00C5014E">
        <w:rPr>
          <w:rFonts w:ascii="Times New Roman" w:hAnsi="Times New Roman" w:cs="Times New Roman"/>
          <w:sz w:val="24"/>
          <w:szCs w:val="24"/>
          <w:lang w:eastAsia="en-GB"/>
        </w:rPr>
        <w:t>.</w:t>
      </w:r>
    </w:p>
    <w:p w:rsidR="004F4431" w:rsidRDefault="004F4431" w:rsidP="00005DC9">
      <w:pPr>
        <w:spacing w:after="0" w:line="480" w:lineRule="auto"/>
        <w:jc w:val="both"/>
        <w:rPr>
          <w:rFonts w:ascii="Times New Roman" w:hAnsi="Times New Roman" w:cs="Times New Roman"/>
          <w:sz w:val="24"/>
          <w:szCs w:val="24"/>
          <w:lang w:eastAsia="en-GB"/>
        </w:rPr>
      </w:pPr>
    </w:p>
    <w:p w:rsidR="008B799D" w:rsidRDefault="008B799D"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Table 1 below summarises </w:t>
      </w:r>
      <w:r w:rsidR="00D21472">
        <w:rPr>
          <w:rFonts w:ascii="Times New Roman" w:hAnsi="Times New Roman" w:cs="Times New Roman"/>
          <w:sz w:val="24"/>
          <w:szCs w:val="24"/>
          <w:lang w:eastAsia="en-GB"/>
        </w:rPr>
        <w:t>the</w:t>
      </w:r>
      <w:r w:rsidR="001E7597">
        <w:rPr>
          <w:rFonts w:ascii="Times New Roman" w:hAnsi="Times New Roman" w:cs="Times New Roman"/>
          <w:sz w:val="24"/>
          <w:szCs w:val="24"/>
          <w:lang w:eastAsia="en-GB"/>
        </w:rPr>
        <w:t xml:space="preserve"> </w:t>
      </w:r>
      <w:r w:rsidR="00412919">
        <w:rPr>
          <w:rFonts w:ascii="Times New Roman" w:hAnsi="Times New Roman" w:cs="Times New Roman"/>
          <w:sz w:val="24"/>
          <w:szCs w:val="24"/>
          <w:lang w:eastAsia="en-GB"/>
        </w:rPr>
        <w:t>divergence in interpretations</w:t>
      </w:r>
      <w:r w:rsidR="00D21472">
        <w:rPr>
          <w:rFonts w:ascii="Times New Roman" w:hAnsi="Times New Roman" w:cs="Times New Roman"/>
          <w:sz w:val="24"/>
          <w:szCs w:val="24"/>
          <w:lang w:eastAsia="en-GB"/>
        </w:rPr>
        <w:t xml:space="preserve"> of the existing influential </w:t>
      </w:r>
      <w:r w:rsidR="001753B2">
        <w:rPr>
          <w:rFonts w:ascii="Times New Roman" w:hAnsi="Times New Roman" w:cs="Times New Roman"/>
          <w:sz w:val="24"/>
          <w:szCs w:val="24"/>
          <w:lang w:eastAsia="en-GB"/>
        </w:rPr>
        <w:t xml:space="preserve">representative </w:t>
      </w:r>
      <w:r w:rsidR="00D21472">
        <w:rPr>
          <w:rFonts w:ascii="Times New Roman" w:hAnsi="Times New Roman" w:cs="Times New Roman"/>
          <w:sz w:val="24"/>
          <w:szCs w:val="24"/>
          <w:lang w:eastAsia="en-GB"/>
        </w:rPr>
        <w:t>literature streams, particular</w:t>
      </w:r>
      <w:r w:rsidR="001C5915">
        <w:rPr>
          <w:rFonts w:ascii="Times New Roman" w:hAnsi="Times New Roman" w:cs="Times New Roman"/>
          <w:sz w:val="24"/>
          <w:szCs w:val="24"/>
          <w:lang w:eastAsia="en-GB"/>
        </w:rPr>
        <w:t>ly</w:t>
      </w:r>
      <w:r w:rsidR="001E7597">
        <w:rPr>
          <w:rFonts w:ascii="Times New Roman" w:hAnsi="Times New Roman" w:cs="Times New Roman"/>
          <w:sz w:val="24"/>
          <w:szCs w:val="24"/>
          <w:lang w:eastAsia="en-GB"/>
        </w:rPr>
        <w:t xml:space="preserve"> </w:t>
      </w:r>
      <w:r w:rsidR="00240CEB">
        <w:rPr>
          <w:rFonts w:ascii="Times New Roman" w:hAnsi="Times New Roman" w:cs="Times New Roman"/>
          <w:sz w:val="24"/>
          <w:szCs w:val="24"/>
          <w:lang w:eastAsia="en-GB"/>
        </w:rPr>
        <w:t>of</w:t>
      </w:r>
      <w:r w:rsidR="00D21472">
        <w:rPr>
          <w:rFonts w:ascii="Times New Roman" w:hAnsi="Times New Roman" w:cs="Times New Roman"/>
          <w:sz w:val="24"/>
          <w:szCs w:val="24"/>
          <w:lang w:eastAsia="en-GB"/>
        </w:rPr>
        <w:t xml:space="preserve"> the dimensional construct</w:t>
      </w:r>
      <w:r w:rsidR="00692DD5">
        <w:rPr>
          <w:rFonts w:ascii="Times New Roman" w:hAnsi="Times New Roman" w:cs="Times New Roman"/>
          <w:sz w:val="24"/>
          <w:szCs w:val="24"/>
          <w:lang w:eastAsia="en-GB"/>
        </w:rPr>
        <w:t>s</w:t>
      </w:r>
      <w:r w:rsidR="00D21472">
        <w:rPr>
          <w:rFonts w:ascii="Times New Roman" w:hAnsi="Times New Roman" w:cs="Times New Roman"/>
          <w:sz w:val="24"/>
          <w:szCs w:val="24"/>
          <w:lang w:eastAsia="en-GB"/>
        </w:rPr>
        <w:t xml:space="preserve"> of </w:t>
      </w:r>
      <w:r w:rsidR="001C5915">
        <w:rPr>
          <w:rFonts w:ascii="Times New Roman" w:hAnsi="Times New Roman" w:cs="Times New Roman"/>
          <w:sz w:val="24"/>
          <w:szCs w:val="24"/>
          <w:lang w:eastAsia="en-GB"/>
        </w:rPr>
        <w:t>M</w:t>
      </w:r>
      <w:r w:rsidR="00D21472">
        <w:rPr>
          <w:rFonts w:ascii="Times New Roman" w:hAnsi="Times New Roman" w:cs="Times New Roman"/>
          <w:sz w:val="24"/>
          <w:szCs w:val="24"/>
          <w:lang w:eastAsia="en-GB"/>
        </w:rPr>
        <w:t xml:space="preserve">andatory and </w:t>
      </w:r>
      <w:r w:rsidR="001C5915">
        <w:rPr>
          <w:rFonts w:ascii="Times New Roman" w:hAnsi="Times New Roman" w:cs="Times New Roman"/>
          <w:sz w:val="24"/>
          <w:szCs w:val="24"/>
          <w:lang w:eastAsia="en-GB"/>
        </w:rPr>
        <w:t>V</w:t>
      </w:r>
      <w:r w:rsidR="00D21472">
        <w:rPr>
          <w:rFonts w:ascii="Times New Roman" w:hAnsi="Times New Roman" w:cs="Times New Roman"/>
          <w:sz w:val="24"/>
          <w:szCs w:val="24"/>
          <w:lang w:eastAsia="en-GB"/>
        </w:rPr>
        <w:t>oluntary CSR threads</w:t>
      </w:r>
      <w:r w:rsidR="00E009EE">
        <w:rPr>
          <w:rFonts w:ascii="Times New Roman" w:hAnsi="Times New Roman" w:cs="Times New Roman"/>
          <w:sz w:val="24"/>
          <w:szCs w:val="24"/>
          <w:lang w:eastAsia="en-GB"/>
        </w:rPr>
        <w:t>. The distinction between Mandatory and Voluntary follows Arora and Dharwadkhar (2011)</w:t>
      </w:r>
      <w:r w:rsidR="00240CEB">
        <w:rPr>
          <w:rFonts w:ascii="Times New Roman" w:hAnsi="Times New Roman" w:cs="Times New Roman"/>
          <w:sz w:val="24"/>
          <w:szCs w:val="24"/>
          <w:lang w:eastAsia="en-GB"/>
        </w:rPr>
        <w:t>,</w:t>
      </w:r>
      <w:r w:rsidR="00E009EE">
        <w:rPr>
          <w:rFonts w:ascii="Times New Roman" w:hAnsi="Times New Roman" w:cs="Times New Roman"/>
          <w:sz w:val="24"/>
          <w:szCs w:val="24"/>
          <w:lang w:eastAsia="en-GB"/>
        </w:rPr>
        <w:t xml:space="preserve"> where the development of these constructs can be understood over time</w:t>
      </w:r>
      <w:r>
        <w:rPr>
          <w:rFonts w:ascii="Times New Roman" w:hAnsi="Times New Roman" w:cs="Times New Roman"/>
          <w:sz w:val="24"/>
          <w:szCs w:val="24"/>
          <w:lang w:eastAsia="en-GB"/>
        </w:rPr>
        <w:t>:</w:t>
      </w:r>
    </w:p>
    <w:p w:rsidR="00A63317" w:rsidRDefault="00A63317" w:rsidP="00005DC9">
      <w:pPr>
        <w:autoSpaceDE w:val="0"/>
        <w:autoSpaceDN w:val="0"/>
        <w:adjustRightInd w:val="0"/>
        <w:spacing w:after="0" w:line="480" w:lineRule="auto"/>
        <w:jc w:val="both"/>
        <w:rPr>
          <w:rFonts w:ascii="Times New Roman" w:hAnsi="Times New Roman" w:cs="Times New Roman"/>
          <w:sz w:val="24"/>
          <w:szCs w:val="24"/>
          <w:lang w:eastAsia="en-GB"/>
        </w:rPr>
      </w:pPr>
    </w:p>
    <w:p w:rsidR="005D1BF9" w:rsidRPr="00B8444D" w:rsidRDefault="005D1BF9" w:rsidP="00005DC9">
      <w:pPr>
        <w:autoSpaceDE w:val="0"/>
        <w:autoSpaceDN w:val="0"/>
        <w:adjustRightInd w:val="0"/>
        <w:spacing w:after="0" w:line="480" w:lineRule="auto"/>
        <w:jc w:val="center"/>
        <w:rPr>
          <w:rFonts w:ascii="Times New Roman" w:hAnsi="Times New Roman" w:cs="Times New Roman"/>
          <w:b/>
          <w:sz w:val="24"/>
          <w:szCs w:val="24"/>
          <w:lang w:eastAsia="en-GB"/>
        </w:rPr>
      </w:pPr>
      <w:r w:rsidRPr="00B8444D">
        <w:rPr>
          <w:rFonts w:ascii="Times New Roman" w:hAnsi="Times New Roman" w:cs="Times New Roman"/>
          <w:b/>
          <w:sz w:val="24"/>
          <w:szCs w:val="24"/>
          <w:lang w:eastAsia="en-GB"/>
        </w:rPr>
        <w:t>INSERT TABLE 1 HERE</w:t>
      </w:r>
    </w:p>
    <w:p w:rsidR="00E92F09" w:rsidRDefault="00E92F09" w:rsidP="00005DC9">
      <w:pPr>
        <w:autoSpaceDE w:val="0"/>
        <w:autoSpaceDN w:val="0"/>
        <w:adjustRightInd w:val="0"/>
        <w:spacing w:after="0" w:line="480" w:lineRule="auto"/>
        <w:jc w:val="both"/>
        <w:rPr>
          <w:rFonts w:ascii="Times New Roman" w:hAnsi="Times New Roman" w:cs="Times New Roman"/>
          <w:sz w:val="24"/>
          <w:szCs w:val="24"/>
        </w:rPr>
      </w:pPr>
    </w:p>
    <w:p w:rsidR="00E92F09" w:rsidRDefault="00E92F09" w:rsidP="00005D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40CEB">
        <w:rPr>
          <w:rFonts w:ascii="Times New Roman" w:hAnsi="Times New Roman" w:cs="Times New Roman"/>
          <w:sz w:val="24"/>
          <w:szCs w:val="24"/>
        </w:rPr>
        <w:t>T</w:t>
      </w:r>
      <w:r>
        <w:rPr>
          <w:rFonts w:ascii="Times New Roman" w:hAnsi="Times New Roman" w:cs="Times New Roman"/>
          <w:sz w:val="24"/>
          <w:szCs w:val="24"/>
        </w:rPr>
        <w:t>abl</w:t>
      </w:r>
      <w:r w:rsidR="008343E0">
        <w:rPr>
          <w:rFonts w:ascii="Times New Roman" w:hAnsi="Times New Roman" w:cs="Times New Roman"/>
          <w:sz w:val="24"/>
          <w:szCs w:val="24"/>
        </w:rPr>
        <w:t xml:space="preserve">e 1 above, </w:t>
      </w:r>
      <w:r w:rsidR="00EC66FB">
        <w:rPr>
          <w:rFonts w:ascii="Times New Roman" w:hAnsi="Times New Roman" w:cs="Times New Roman"/>
          <w:sz w:val="24"/>
          <w:szCs w:val="24"/>
        </w:rPr>
        <w:t xml:space="preserve">the </w:t>
      </w:r>
      <w:r w:rsidR="008343E0">
        <w:rPr>
          <w:rFonts w:ascii="Times New Roman" w:hAnsi="Times New Roman" w:cs="Times New Roman"/>
          <w:sz w:val="24"/>
          <w:szCs w:val="24"/>
        </w:rPr>
        <w:t>earlier</w:t>
      </w:r>
      <w:r w:rsidR="001E7597">
        <w:rPr>
          <w:rFonts w:ascii="Times New Roman" w:hAnsi="Times New Roman" w:cs="Times New Roman"/>
          <w:sz w:val="24"/>
          <w:szCs w:val="24"/>
        </w:rPr>
        <w:t xml:space="preserve"> </w:t>
      </w:r>
      <w:r w:rsidR="00C41BE3">
        <w:rPr>
          <w:rFonts w:ascii="Times New Roman" w:hAnsi="Times New Roman" w:cs="Times New Roman"/>
          <w:sz w:val="24"/>
          <w:szCs w:val="24"/>
        </w:rPr>
        <w:t>c</w:t>
      </w:r>
      <w:r>
        <w:rPr>
          <w:rFonts w:ascii="Times New Roman" w:hAnsi="Times New Roman" w:cs="Times New Roman"/>
          <w:sz w:val="24"/>
          <w:szCs w:val="24"/>
        </w:rPr>
        <w:t>onceptualisation</w:t>
      </w:r>
      <w:r w:rsidR="008343E0">
        <w:rPr>
          <w:rFonts w:ascii="Times New Roman" w:hAnsi="Times New Roman" w:cs="Times New Roman"/>
          <w:sz w:val="24"/>
          <w:szCs w:val="24"/>
        </w:rPr>
        <w:t>s</w:t>
      </w:r>
      <w:r>
        <w:rPr>
          <w:rFonts w:ascii="Times New Roman" w:hAnsi="Times New Roman" w:cs="Times New Roman"/>
          <w:sz w:val="24"/>
          <w:szCs w:val="24"/>
        </w:rPr>
        <w:t xml:space="preserve"> of CSR </w:t>
      </w:r>
      <w:r w:rsidR="008343E0">
        <w:rPr>
          <w:rFonts w:ascii="Times New Roman" w:hAnsi="Times New Roman" w:cs="Times New Roman"/>
          <w:sz w:val="24"/>
          <w:szCs w:val="24"/>
        </w:rPr>
        <w:t xml:space="preserve">emphasised </w:t>
      </w:r>
      <w:r w:rsidR="00EC66FB">
        <w:rPr>
          <w:rFonts w:ascii="Times New Roman" w:hAnsi="Times New Roman" w:cs="Times New Roman"/>
          <w:sz w:val="24"/>
          <w:szCs w:val="24"/>
        </w:rPr>
        <w:t xml:space="preserve">the </w:t>
      </w:r>
      <w:r>
        <w:rPr>
          <w:rFonts w:ascii="Times New Roman" w:hAnsi="Times New Roman" w:cs="Times New Roman"/>
          <w:sz w:val="24"/>
          <w:szCs w:val="24"/>
        </w:rPr>
        <w:t>voluntary obligations o</w:t>
      </w:r>
      <w:r w:rsidR="008343E0">
        <w:rPr>
          <w:rFonts w:ascii="Times New Roman" w:hAnsi="Times New Roman" w:cs="Times New Roman"/>
          <w:sz w:val="24"/>
          <w:szCs w:val="24"/>
        </w:rPr>
        <w:t>f</w:t>
      </w:r>
      <w:r w:rsidR="001E7597">
        <w:rPr>
          <w:rFonts w:ascii="Times New Roman" w:hAnsi="Times New Roman" w:cs="Times New Roman"/>
          <w:sz w:val="24"/>
          <w:szCs w:val="24"/>
        </w:rPr>
        <w:t xml:space="preserve"> </w:t>
      </w:r>
      <w:r w:rsidR="008343E0">
        <w:rPr>
          <w:rFonts w:ascii="Times New Roman" w:hAnsi="Times New Roman" w:cs="Times New Roman"/>
          <w:sz w:val="24"/>
          <w:szCs w:val="24"/>
        </w:rPr>
        <w:t xml:space="preserve">executives </w:t>
      </w:r>
      <w:r>
        <w:rPr>
          <w:rFonts w:ascii="Times New Roman" w:hAnsi="Times New Roman" w:cs="Times New Roman"/>
          <w:sz w:val="24"/>
          <w:szCs w:val="24"/>
        </w:rPr>
        <w:t xml:space="preserve">to behave and reflect the </w:t>
      </w:r>
      <w:r w:rsidR="00EC66FB">
        <w:rPr>
          <w:rFonts w:ascii="Times New Roman" w:hAnsi="Times New Roman" w:cs="Times New Roman"/>
          <w:sz w:val="24"/>
          <w:szCs w:val="24"/>
        </w:rPr>
        <w:t xml:space="preserve">acceptable </w:t>
      </w:r>
      <w:r>
        <w:rPr>
          <w:rFonts w:ascii="Times New Roman" w:hAnsi="Times New Roman" w:cs="Times New Roman"/>
          <w:sz w:val="24"/>
          <w:szCs w:val="24"/>
        </w:rPr>
        <w:t>values of society</w:t>
      </w:r>
      <w:r w:rsidR="00790B5B">
        <w:rPr>
          <w:rFonts w:ascii="Times New Roman" w:hAnsi="Times New Roman" w:cs="Times New Roman"/>
          <w:sz w:val="24"/>
          <w:szCs w:val="24"/>
        </w:rPr>
        <w:t>,</w:t>
      </w:r>
      <w:r>
        <w:rPr>
          <w:rFonts w:ascii="Times New Roman" w:hAnsi="Times New Roman" w:cs="Times New Roman"/>
          <w:sz w:val="24"/>
          <w:szCs w:val="24"/>
        </w:rPr>
        <w:t xml:space="preserve"> as </w:t>
      </w:r>
      <w:r w:rsidR="00EC66FB">
        <w:rPr>
          <w:rFonts w:ascii="Times New Roman" w:hAnsi="Times New Roman" w:cs="Times New Roman"/>
          <w:sz w:val="24"/>
          <w:szCs w:val="24"/>
        </w:rPr>
        <w:t xml:space="preserve">a condition of their </w:t>
      </w:r>
      <w:r w:rsidR="00963BC5">
        <w:rPr>
          <w:rFonts w:ascii="Times New Roman" w:hAnsi="Times New Roman" w:cs="Times New Roman"/>
          <w:sz w:val="24"/>
          <w:szCs w:val="24"/>
        </w:rPr>
        <w:t>professional</w:t>
      </w:r>
      <w:r w:rsidR="001E7597">
        <w:rPr>
          <w:rFonts w:ascii="Times New Roman" w:hAnsi="Times New Roman" w:cs="Times New Roman"/>
          <w:sz w:val="24"/>
          <w:szCs w:val="24"/>
        </w:rPr>
        <w:t xml:space="preserve"> </w:t>
      </w:r>
      <w:r>
        <w:rPr>
          <w:rFonts w:ascii="Times New Roman" w:hAnsi="Times New Roman" w:cs="Times New Roman"/>
          <w:sz w:val="24"/>
          <w:szCs w:val="24"/>
        </w:rPr>
        <w:t xml:space="preserve">legitimacy. </w:t>
      </w:r>
      <w:r w:rsidR="00EC66FB">
        <w:rPr>
          <w:rFonts w:ascii="Times New Roman" w:hAnsi="Times New Roman" w:cs="Times New Roman"/>
          <w:sz w:val="24"/>
          <w:szCs w:val="24"/>
        </w:rPr>
        <w:t xml:space="preserve">Meanwhile, </w:t>
      </w:r>
      <w:r w:rsidR="00963BC5">
        <w:rPr>
          <w:rFonts w:ascii="Times New Roman" w:hAnsi="Times New Roman" w:cs="Times New Roman"/>
          <w:sz w:val="24"/>
          <w:szCs w:val="24"/>
        </w:rPr>
        <w:t xml:space="preserve">the </w:t>
      </w:r>
      <w:r w:rsidR="00EC66FB">
        <w:rPr>
          <w:rFonts w:ascii="Times New Roman" w:hAnsi="Times New Roman" w:cs="Times New Roman"/>
          <w:sz w:val="24"/>
          <w:szCs w:val="24"/>
        </w:rPr>
        <w:t>i</w:t>
      </w:r>
      <w:r w:rsidR="008343E0">
        <w:rPr>
          <w:rFonts w:ascii="Times New Roman" w:hAnsi="Times New Roman" w:cs="Times New Roman"/>
          <w:sz w:val="24"/>
          <w:szCs w:val="24"/>
        </w:rPr>
        <w:t>nstitutional concern supported growth of corporations</w:t>
      </w:r>
      <w:r w:rsidR="00BE4AE4">
        <w:rPr>
          <w:rFonts w:ascii="Times New Roman" w:hAnsi="Times New Roman" w:cs="Times New Roman"/>
          <w:sz w:val="24"/>
          <w:szCs w:val="24"/>
        </w:rPr>
        <w:t>,</w:t>
      </w:r>
      <w:r w:rsidR="008343E0">
        <w:rPr>
          <w:rFonts w:ascii="Times New Roman" w:hAnsi="Times New Roman" w:cs="Times New Roman"/>
          <w:sz w:val="24"/>
          <w:szCs w:val="24"/>
        </w:rPr>
        <w:t xml:space="preserve"> where</w:t>
      </w:r>
      <w:r w:rsidR="00240CEB">
        <w:rPr>
          <w:rFonts w:ascii="Times New Roman" w:hAnsi="Times New Roman" w:cs="Times New Roman"/>
          <w:sz w:val="24"/>
          <w:szCs w:val="24"/>
        </w:rPr>
        <w:t>as</w:t>
      </w:r>
      <w:r w:rsidR="008343E0">
        <w:rPr>
          <w:rFonts w:ascii="Times New Roman" w:hAnsi="Times New Roman" w:cs="Times New Roman"/>
          <w:sz w:val="24"/>
          <w:szCs w:val="24"/>
        </w:rPr>
        <w:t xml:space="preserve"> economics dominated the rhetoric of ethics.</w:t>
      </w:r>
      <w:r w:rsidR="000B121B">
        <w:rPr>
          <w:rFonts w:ascii="Times New Roman" w:hAnsi="Times New Roman" w:cs="Times New Roman"/>
          <w:sz w:val="24"/>
          <w:szCs w:val="24"/>
        </w:rPr>
        <w:t xml:space="preserve"> In the1980s</w:t>
      </w:r>
      <w:r w:rsidR="00240CEB">
        <w:rPr>
          <w:rFonts w:ascii="Times New Roman" w:hAnsi="Times New Roman" w:cs="Times New Roman"/>
          <w:sz w:val="24"/>
          <w:szCs w:val="24"/>
        </w:rPr>
        <w:t>, the weakening of</w:t>
      </w:r>
      <w:r w:rsidR="000B121B">
        <w:rPr>
          <w:rFonts w:ascii="Times New Roman" w:hAnsi="Times New Roman" w:cs="Times New Roman"/>
          <w:sz w:val="24"/>
          <w:szCs w:val="24"/>
        </w:rPr>
        <w:t xml:space="preserve"> CSR</w:t>
      </w:r>
      <w:r w:rsidR="001E7597">
        <w:rPr>
          <w:rFonts w:ascii="Times New Roman" w:hAnsi="Times New Roman" w:cs="Times New Roman"/>
          <w:sz w:val="24"/>
          <w:szCs w:val="24"/>
        </w:rPr>
        <w:t xml:space="preserve"> </w:t>
      </w:r>
      <w:r w:rsidR="000B121B">
        <w:rPr>
          <w:rFonts w:ascii="Times New Roman" w:hAnsi="Times New Roman" w:cs="Times New Roman"/>
          <w:sz w:val="24"/>
          <w:szCs w:val="24"/>
        </w:rPr>
        <w:t xml:space="preserve">as a stakeholder concern represented </w:t>
      </w:r>
      <w:r w:rsidR="00240CEB">
        <w:rPr>
          <w:rFonts w:ascii="Times New Roman" w:hAnsi="Times New Roman" w:cs="Times New Roman"/>
          <w:sz w:val="24"/>
          <w:szCs w:val="24"/>
        </w:rPr>
        <w:t xml:space="preserve">a </w:t>
      </w:r>
      <w:r w:rsidR="000B121B">
        <w:rPr>
          <w:rFonts w:ascii="Times New Roman" w:hAnsi="Times New Roman" w:cs="Times New Roman"/>
          <w:sz w:val="24"/>
          <w:szCs w:val="24"/>
        </w:rPr>
        <w:t>transition towards greater emphasis on institutional intervention</w:t>
      </w:r>
      <w:r w:rsidR="00C41BE3">
        <w:rPr>
          <w:rFonts w:ascii="Times New Roman" w:hAnsi="Times New Roman" w:cs="Times New Roman"/>
          <w:sz w:val="24"/>
          <w:szCs w:val="24"/>
        </w:rPr>
        <w:t xml:space="preserve"> and State responsibility</w:t>
      </w:r>
      <w:r w:rsidR="006B2B73">
        <w:rPr>
          <w:rFonts w:ascii="Times New Roman" w:hAnsi="Times New Roman" w:cs="Times New Roman"/>
          <w:sz w:val="24"/>
          <w:szCs w:val="24"/>
        </w:rPr>
        <w:t xml:space="preserve"> i.e.</w:t>
      </w:r>
      <w:r w:rsidR="00790B5B">
        <w:rPr>
          <w:rFonts w:ascii="Times New Roman" w:hAnsi="Times New Roman" w:cs="Times New Roman"/>
          <w:sz w:val="24"/>
          <w:szCs w:val="24"/>
        </w:rPr>
        <w:t xml:space="preserve"> mandatory</w:t>
      </w:r>
      <w:r w:rsidR="000B121B">
        <w:rPr>
          <w:rFonts w:ascii="Times New Roman" w:hAnsi="Times New Roman" w:cs="Times New Roman"/>
          <w:sz w:val="24"/>
          <w:szCs w:val="24"/>
        </w:rPr>
        <w:t>. By the 1990s, CSR had become a</w:t>
      </w:r>
      <w:r w:rsidR="00963BC5">
        <w:rPr>
          <w:rFonts w:ascii="Times New Roman" w:hAnsi="Times New Roman" w:cs="Times New Roman"/>
          <w:sz w:val="24"/>
          <w:szCs w:val="24"/>
        </w:rPr>
        <w:t xml:space="preserve"> collection of different </w:t>
      </w:r>
      <w:r w:rsidR="000B121B">
        <w:rPr>
          <w:rFonts w:ascii="Times New Roman" w:hAnsi="Times New Roman" w:cs="Times New Roman"/>
          <w:sz w:val="24"/>
          <w:szCs w:val="24"/>
        </w:rPr>
        <w:t>performance measure</w:t>
      </w:r>
      <w:r w:rsidR="00963BC5">
        <w:rPr>
          <w:rFonts w:ascii="Times New Roman" w:hAnsi="Times New Roman" w:cs="Times New Roman"/>
          <w:sz w:val="24"/>
          <w:szCs w:val="24"/>
        </w:rPr>
        <w:t>s</w:t>
      </w:r>
      <w:r w:rsidR="000B121B">
        <w:rPr>
          <w:rFonts w:ascii="Times New Roman" w:hAnsi="Times New Roman" w:cs="Times New Roman"/>
          <w:sz w:val="24"/>
          <w:szCs w:val="24"/>
        </w:rPr>
        <w:t xml:space="preserve"> that </w:t>
      </w:r>
      <w:r w:rsidR="00C41BE3">
        <w:rPr>
          <w:rFonts w:ascii="Times New Roman" w:hAnsi="Times New Roman" w:cs="Times New Roman"/>
          <w:sz w:val="24"/>
          <w:szCs w:val="24"/>
        </w:rPr>
        <w:t xml:space="preserve">clearly </w:t>
      </w:r>
      <w:r w:rsidR="000B121B">
        <w:rPr>
          <w:rFonts w:ascii="Times New Roman" w:hAnsi="Times New Roman" w:cs="Times New Roman"/>
          <w:sz w:val="24"/>
          <w:szCs w:val="24"/>
        </w:rPr>
        <w:t xml:space="preserve">differentiated between </w:t>
      </w:r>
      <w:r w:rsidR="00790B5B">
        <w:rPr>
          <w:rFonts w:ascii="Times New Roman" w:hAnsi="Times New Roman" w:cs="Times New Roman"/>
          <w:sz w:val="24"/>
          <w:szCs w:val="24"/>
        </w:rPr>
        <w:t xml:space="preserve">the </w:t>
      </w:r>
      <w:r w:rsidR="005338FC">
        <w:rPr>
          <w:rFonts w:ascii="Times New Roman" w:hAnsi="Times New Roman" w:cs="Times New Roman"/>
          <w:sz w:val="24"/>
          <w:szCs w:val="24"/>
        </w:rPr>
        <w:t>mandatory</w:t>
      </w:r>
      <w:r w:rsidR="000B121B">
        <w:rPr>
          <w:rFonts w:ascii="Times New Roman" w:hAnsi="Times New Roman" w:cs="Times New Roman"/>
          <w:sz w:val="24"/>
          <w:szCs w:val="24"/>
        </w:rPr>
        <w:t xml:space="preserve"> and </w:t>
      </w:r>
      <w:r w:rsidR="005338FC">
        <w:rPr>
          <w:rFonts w:ascii="Times New Roman" w:hAnsi="Times New Roman" w:cs="Times New Roman"/>
          <w:sz w:val="24"/>
          <w:szCs w:val="24"/>
        </w:rPr>
        <w:t xml:space="preserve">voluntary concerns, but in an </w:t>
      </w:r>
      <w:r w:rsidR="000B121B">
        <w:rPr>
          <w:rFonts w:ascii="Times New Roman" w:hAnsi="Times New Roman" w:cs="Times New Roman"/>
          <w:sz w:val="24"/>
          <w:szCs w:val="24"/>
        </w:rPr>
        <w:t>internationalising marketplace.</w:t>
      </w:r>
      <w:r w:rsidR="001E7597">
        <w:rPr>
          <w:rFonts w:ascii="Times New Roman" w:hAnsi="Times New Roman" w:cs="Times New Roman"/>
          <w:sz w:val="24"/>
          <w:szCs w:val="24"/>
        </w:rPr>
        <w:t xml:space="preserve"> </w:t>
      </w:r>
      <w:r w:rsidR="000B121B">
        <w:rPr>
          <w:rFonts w:ascii="Times New Roman" w:hAnsi="Times New Roman" w:cs="Times New Roman"/>
          <w:sz w:val="24"/>
          <w:szCs w:val="24"/>
        </w:rPr>
        <w:t>In the twentieth century</w:t>
      </w:r>
      <w:r w:rsidR="00CA3471">
        <w:rPr>
          <w:rFonts w:ascii="Times New Roman" w:hAnsi="Times New Roman" w:cs="Times New Roman"/>
          <w:sz w:val="24"/>
          <w:szCs w:val="24"/>
        </w:rPr>
        <w:t>,</w:t>
      </w:r>
      <w:r w:rsidR="001E7597">
        <w:rPr>
          <w:rFonts w:ascii="Times New Roman" w:hAnsi="Times New Roman" w:cs="Times New Roman"/>
          <w:sz w:val="24"/>
          <w:szCs w:val="24"/>
        </w:rPr>
        <w:t xml:space="preserve"> </w:t>
      </w:r>
      <w:r w:rsidR="00CA3471">
        <w:rPr>
          <w:rFonts w:ascii="Times New Roman" w:hAnsi="Times New Roman" w:cs="Times New Roman"/>
          <w:sz w:val="24"/>
          <w:szCs w:val="24"/>
        </w:rPr>
        <w:t>a</w:t>
      </w:r>
      <w:r w:rsidR="000B121B">
        <w:rPr>
          <w:rFonts w:ascii="Times New Roman" w:hAnsi="Times New Roman" w:cs="Times New Roman"/>
          <w:sz w:val="24"/>
          <w:szCs w:val="24"/>
        </w:rPr>
        <w:t xml:space="preserve"> rise of </w:t>
      </w:r>
      <w:r w:rsidR="006600F0">
        <w:rPr>
          <w:rFonts w:ascii="Times New Roman" w:hAnsi="Times New Roman" w:cs="Times New Roman"/>
          <w:sz w:val="24"/>
          <w:szCs w:val="24"/>
        </w:rPr>
        <w:t xml:space="preserve">interconnected </w:t>
      </w:r>
      <w:r w:rsidR="000B121B">
        <w:rPr>
          <w:rFonts w:ascii="Times New Roman" w:hAnsi="Times New Roman" w:cs="Times New Roman"/>
          <w:sz w:val="24"/>
          <w:szCs w:val="24"/>
        </w:rPr>
        <w:t xml:space="preserve">social and environmental </w:t>
      </w:r>
      <w:r w:rsidR="000F0176">
        <w:rPr>
          <w:rFonts w:ascii="Times New Roman" w:hAnsi="Times New Roman" w:cs="Times New Roman"/>
          <w:sz w:val="24"/>
          <w:szCs w:val="24"/>
        </w:rPr>
        <w:t xml:space="preserve">priorities </w:t>
      </w:r>
      <w:r w:rsidR="00BE4AE4">
        <w:rPr>
          <w:rFonts w:ascii="Times New Roman" w:hAnsi="Times New Roman" w:cs="Times New Roman"/>
          <w:sz w:val="24"/>
          <w:szCs w:val="24"/>
        </w:rPr>
        <w:t xml:space="preserve">has </w:t>
      </w:r>
      <w:r w:rsidR="000F0176">
        <w:rPr>
          <w:rFonts w:ascii="Times New Roman" w:hAnsi="Times New Roman" w:cs="Times New Roman"/>
          <w:sz w:val="24"/>
          <w:szCs w:val="24"/>
        </w:rPr>
        <w:t xml:space="preserve">focused </w:t>
      </w:r>
      <w:r w:rsidR="00790B5B">
        <w:rPr>
          <w:rFonts w:ascii="Times New Roman" w:hAnsi="Times New Roman" w:cs="Times New Roman"/>
          <w:sz w:val="24"/>
          <w:szCs w:val="24"/>
        </w:rPr>
        <w:t xml:space="preserve">attention </w:t>
      </w:r>
      <w:r w:rsidR="000F0176">
        <w:rPr>
          <w:rFonts w:ascii="Times New Roman" w:hAnsi="Times New Roman" w:cs="Times New Roman"/>
          <w:sz w:val="24"/>
          <w:szCs w:val="24"/>
        </w:rPr>
        <w:t xml:space="preserve">on discrete features </w:t>
      </w:r>
      <w:r w:rsidR="00D24093">
        <w:rPr>
          <w:rFonts w:ascii="Times New Roman" w:hAnsi="Times New Roman" w:cs="Times New Roman"/>
          <w:sz w:val="24"/>
          <w:szCs w:val="24"/>
        </w:rPr>
        <w:t xml:space="preserve">between ownership </w:t>
      </w:r>
      <w:r w:rsidR="00790B5B">
        <w:rPr>
          <w:rFonts w:ascii="Times New Roman" w:hAnsi="Times New Roman" w:cs="Times New Roman"/>
          <w:sz w:val="24"/>
          <w:szCs w:val="24"/>
        </w:rPr>
        <w:t xml:space="preserve">(institution, board, individual shareholder) </w:t>
      </w:r>
      <w:r w:rsidR="00D24093">
        <w:rPr>
          <w:rFonts w:ascii="Times New Roman" w:hAnsi="Times New Roman" w:cs="Times New Roman"/>
          <w:sz w:val="24"/>
          <w:szCs w:val="24"/>
        </w:rPr>
        <w:t>and managerial demands o</w:t>
      </w:r>
      <w:r w:rsidR="00E55F64">
        <w:rPr>
          <w:rFonts w:ascii="Times New Roman" w:hAnsi="Times New Roman" w:cs="Times New Roman"/>
          <w:sz w:val="24"/>
          <w:szCs w:val="24"/>
        </w:rPr>
        <w:t>f</w:t>
      </w:r>
      <w:r w:rsidR="001E7597">
        <w:rPr>
          <w:rFonts w:ascii="Times New Roman" w:hAnsi="Times New Roman" w:cs="Times New Roman"/>
          <w:sz w:val="24"/>
          <w:szCs w:val="24"/>
        </w:rPr>
        <w:t xml:space="preserve"> </w:t>
      </w:r>
      <w:r w:rsidR="00E55F64">
        <w:rPr>
          <w:rFonts w:ascii="Times New Roman" w:hAnsi="Times New Roman" w:cs="Times New Roman"/>
          <w:sz w:val="24"/>
          <w:szCs w:val="24"/>
        </w:rPr>
        <w:t xml:space="preserve">the </w:t>
      </w:r>
      <w:r w:rsidR="00D24093">
        <w:rPr>
          <w:rFonts w:ascii="Times New Roman" w:hAnsi="Times New Roman" w:cs="Times New Roman"/>
          <w:sz w:val="24"/>
          <w:szCs w:val="24"/>
        </w:rPr>
        <w:t xml:space="preserve">extended supply chains and </w:t>
      </w:r>
      <w:r w:rsidR="00240CEB">
        <w:rPr>
          <w:rFonts w:ascii="Times New Roman" w:hAnsi="Times New Roman" w:cs="Times New Roman"/>
          <w:sz w:val="24"/>
          <w:szCs w:val="24"/>
        </w:rPr>
        <w:t xml:space="preserve">the </w:t>
      </w:r>
      <w:r w:rsidR="00D24093">
        <w:rPr>
          <w:rFonts w:ascii="Times New Roman" w:hAnsi="Times New Roman" w:cs="Times New Roman"/>
          <w:sz w:val="24"/>
          <w:szCs w:val="24"/>
        </w:rPr>
        <w:t>local impact of business</w:t>
      </w:r>
      <w:r w:rsidR="00240CEB">
        <w:rPr>
          <w:rFonts w:ascii="Times New Roman" w:hAnsi="Times New Roman" w:cs="Times New Roman"/>
          <w:sz w:val="24"/>
          <w:szCs w:val="24"/>
        </w:rPr>
        <w:t>,</w:t>
      </w:r>
      <w:r w:rsidR="00D24093">
        <w:rPr>
          <w:rFonts w:ascii="Times New Roman" w:hAnsi="Times New Roman" w:cs="Times New Roman"/>
          <w:sz w:val="24"/>
          <w:szCs w:val="24"/>
        </w:rPr>
        <w:t xml:space="preserve"> relative </w:t>
      </w:r>
      <w:r w:rsidR="00D24093">
        <w:rPr>
          <w:rFonts w:ascii="Times New Roman" w:hAnsi="Times New Roman" w:cs="Times New Roman"/>
          <w:sz w:val="24"/>
          <w:szCs w:val="24"/>
        </w:rPr>
        <w:lastRenderedPageBreak/>
        <w:t xml:space="preserve">to </w:t>
      </w:r>
      <w:r w:rsidR="00433181">
        <w:rPr>
          <w:rFonts w:ascii="Times New Roman" w:hAnsi="Times New Roman" w:cs="Times New Roman"/>
          <w:sz w:val="24"/>
          <w:szCs w:val="24"/>
        </w:rPr>
        <w:t>national and industry regulations</w:t>
      </w:r>
      <w:r w:rsidR="006600F0">
        <w:rPr>
          <w:rFonts w:ascii="Times New Roman" w:hAnsi="Times New Roman" w:cs="Times New Roman"/>
          <w:sz w:val="24"/>
          <w:szCs w:val="24"/>
        </w:rPr>
        <w:t>,</w:t>
      </w:r>
      <w:r w:rsidR="00433181">
        <w:rPr>
          <w:rFonts w:ascii="Times New Roman" w:hAnsi="Times New Roman" w:cs="Times New Roman"/>
          <w:sz w:val="24"/>
          <w:szCs w:val="24"/>
        </w:rPr>
        <w:t xml:space="preserve"> or </w:t>
      </w:r>
      <w:r w:rsidR="00FE5C21">
        <w:rPr>
          <w:rFonts w:ascii="Times New Roman" w:hAnsi="Times New Roman" w:cs="Times New Roman"/>
          <w:sz w:val="24"/>
          <w:szCs w:val="24"/>
        </w:rPr>
        <w:t xml:space="preserve">the </w:t>
      </w:r>
      <w:r w:rsidR="00433181">
        <w:rPr>
          <w:rFonts w:ascii="Times New Roman" w:hAnsi="Times New Roman" w:cs="Times New Roman"/>
          <w:sz w:val="24"/>
          <w:szCs w:val="24"/>
        </w:rPr>
        <w:t>lack of</w:t>
      </w:r>
      <w:r w:rsidR="00E55F64">
        <w:rPr>
          <w:rFonts w:ascii="Times New Roman" w:hAnsi="Times New Roman" w:cs="Times New Roman"/>
          <w:sz w:val="24"/>
          <w:szCs w:val="24"/>
        </w:rPr>
        <w:t xml:space="preserve"> them</w:t>
      </w:r>
      <w:r w:rsidR="00433181">
        <w:rPr>
          <w:rFonts w:ascii="Times New Roman" w:hAnsi="Times New Roman" w:cs="Times New Roman"/>
          <w:sz w:val="24"/>
          <w:szCs w:val="24"/>
        </w:rPr>
        <w:t>. W</w:t>
      </w:r>
      <w:r w:rsidR="000F0176">
        <w:rPr>
          <w:rFonts w:ascii="Times New Roman" w:hAnsi="Times New Roman" w:cs="Times New Roman"/>
          <w:sz w:val="24"/>
          <w:szCs w:val="24"/>
        </w:rPr>
        <w:t xml:space="preserve">hat emerges in </w:t>
      </w:r>
      <w:r w:rsidR="00240CEB">
        <w:rPr>
          <w:rFonts w:ascii="Times New Roman" w:hAnsi="Times New Roman" w:cs="Times New Roman"/>
          <w:sz w:val="24"/>
          <w:szCs w:val="24"/>
        </w:rPr>
        <w:t xml:space="preserve">the </w:t>
      </w:r>
      <w:r w:rsidR="000F0176">
        <w:rPr>
          <w:rFonts w:ascii="Times New Roman" w:hAnsi="Times New Roman" w:cs="Times New Roman"/>
          <w:sz w:val="24"/>
          <w:szCs w:val="24"/>
        </w:rPr>
        <w:t xml:space="preserve">second decade of 21st </w:t>
      </w:r>
      <w:r w:rsidR="00FE5C21">
        <w:rPr>
          <w:rFonts w:ascii="Times New Roman" w:hAnsi="Times New Roman" w:cs="Times New Roman"/>
          <w:sz w:val="24"/>
          <w:szCs w:val="24"/>
        </w:rPr>
        <w:t>c</w:t>
      </w:r>
      <w:r w:rsidR="000F0176">
        <w:rPr>
          <w:rFonts w:ascii="Times New Roman" w:hAnsi="Times New Roman" w:cs="Times New Roman"/>
          <w:sz w:val="24"/>
          <w:szCs w:val="24"/>
        </w:rPr>
        <w:t xml:space="preserve">entury is CSR as having different </w:t>
      </w:r>
      <w:r w:rsidR="00433181">
        <w:rPr>
          <w:rFonts w:ascii="Times New Roman" w:hAnsi="Times New Roman" w:cs="Times New Roman"/>
          <w:sz w:val="24"/>
          <w:szCs w:val="24"/>
        </w:rPr>
        <w:t xml:space="preserve">combinations of mandatory and voluntary </w:t>
      </w:r>
      <w:r w:rsidR="00E009EE">
        <w:rPr>
          <w:rFonts w:ascii="Times New Roman" w:hAnsi="Times New Roman" w:cs="Times New Roman"/>
          <w:sz w:val="24"/>
          <w:szCs w:val="24"/>
        </w:rPr>
        <w:t>(</w:t>
      </w:r>
      <w:r w:rsidR="00E009EE" w:rsidRPr="00D425D8">
        <w:rPr>
          <w:rFonts w:ascii="Times New Roman" w:hAnsi="Times New Roman" w:cs="Times New Roman"/>
          <w:sz w:val="24"/>
          <w:szCs w:val="24"/>
          <w:lang w:eastAsia="en-GB"/>
        </w:rPr>
        <w:t>Arora and</w:t>
      </w:r>
      <w:r w:rsidR="001E7597">
        <w:rPr>
          <w:rFonts w:ascii="Times New Roman" w:hAnsi="Times New Roman" w:cs="Times New Roman"/>
          <w:sz w:val="24"/>
          <w:szCs w:val="24"/>
          <w:lang w:eastAsia="en-GB"/>
        </w:rPr>
        <w:t xml:space="preserve"> </w:t>
      </w:r>
      <w:r w:rsidR="00E009EE" w:rsidRPr="00D425D8">
        <w:rPr>
          <w:rFonts w:ascii="Times New Roman" w:hAnsi="Times New Roman" w:cs="Times New Roman"/>
          <w:sz w:val="24"/>
          <w:szCs w:val="24"/>
          <w:lang w:eastAsia="en-GB"/>
        </w:rPr>
        <w:t>Dharwadkar, 2011</w:t>
      </w:r>
      <w:r w:rsidR="00287ADC">
        <w:rPr>
          <w:rFonts w:ascii="Times New Roman" w:hAnsi="Times New Roman" w:cs="Times New Roman"/>
          <w:sz w:val="24"/>
          <w:szCs w:val="24"/>
          <w:lang w:eastAsia="en-GB"/>
        </w:rPr>
        <w:t>;</w:t>
      </w:r>
      <w:r w:rsidR="00287ADC" w:rsidRPr="00287ADC">
        <w:rPr>
          <w:rFonts w:ascii="Times New Roman" w:hAnsi="Times New Roman" w:cs="Times New Roman"/>
          <w:color w:val="222222"/>
          <w:sz w:val="24"/>
          <w:szCs w:val="24"/>
          <w:shd w:val="clear" w:color="auto" w:fill="FFFFFF"/>
        </w:rPr>
        <w:t>Lund‐Thomsen, P. and Nadvi, K., 2010</w:t>
      </w:r>
      <w:r w:rsidR="00287ADC">
        <w:rPr>
          <w:rFonts w:ascii="Times New Roman" w:hAnsi="Times New Roman" w:cs="Times New Roman"/>
          <w:color w:val="222222"/>
          <w:sz w:val="24"/>
          <w:szCs w:val="24"/>
          <w:shd w:val="clear" w:color="auto" w:fill="FFFFFF"/>
        </w:rPr>
        <w:t>)</w:t>
      </w:r>
      <w:r w:rsidR="00433181">
        <w:rPr>
          <w:rFonts w:ascii="Times New Roman" w:hAnsi="Times New Roman" w:cs="Times New Roman"/>
          <w:sz w:val="24"/>
          <w:szCs w:val="24"/>
        </w:rPr>
        <w:t xml:space="preserve">meanings to the </w:t>
      </w:r>
      <w:r w:rsidR="000F0176">
        <w:rPr>
          <w:rFonts w:ascii="Times New Roman" w:hAnsi="Times New Roman" w:cs="Times New Roman"/>
          <w:sz w:val="24"/>
          <w:szCs w:val="24"/>
        </w:rPr>
        <w:t>advanced (monitoring and institutional led) and developing (protecting the power base whilst reforming towards advanced nation</w:t>
      </w:r>
      <w:r w:rsidR="001E7597">
        <w:rPr>
          <w:rFonts w:ascii="Times New Roman" w:hAnsi="Times New Roman" w:cs="Times New Roman"/>
          <w:sz w:val="24"/>
          <w:szCs w:val="24"/>
        </w:rPr>
        <w:t xml:space="preserve"> </w:t>
      </w:r>
      <w:r w:rsidR="000F0176">
        <w:rPr>
          <w:rFonts w:ascii="Times New Roman" w:hAnsi="Times New Roman" w:cs="Times New Roman"/>
          <w:sz w:val="24"/>
          <w:szCs w:val="24"/>
        </w:rPr>
        <w:t>demands</w:t>
      </w:r>
      <w:r w:rsidR="00287ADC">
        <w:rPr>
          <w:rFonts w:ascii="Times New Roman" w:hAnsi="Times New Roman" w:cs="Times New Roman"/>
          <w:sz w:val="24"/>
          <w:szCs w:val="24"/>
        </w:rPr>
        <w:t>)</w:t>
      </w:r>
      <w:r w:rsidR="001E7597">
        <w:rPr>
          <w:rFonts w:ascii="Times New Roman" w:hAnsi="Times New Roman" w:cs="Times New Roman"/>
          <w:sz w:val="24"/>
          <w:szCs w:val="24"/>
        </w:rPr>
        <w:t xml:space="preserve"> </w:t>
      </w:r>
      <w:r w:rsidR="00433181">
        <w:rPr>
          <w:rFonts w:ascii="Times New Roman" w:hAnsi="Times New Roman" w:cs="Times New Roman"/>
          <w:sz w:val="24"/>
          <w:szCs w:val="24"/>
        </w:rPr>
        <w:t>markets</w:t>
      </w:r>
      <w:r w:rsidR="000F0176">
        <w:rPr>
          <w:rFonts w:ascii="Times New Roman" w:hAnsi="Times New Roman" w:cs="Times New Roman"/>
          <w:sz w:val="24"/>
          <w:szCs w:val="24"/>
        </w:rPr>
        <w:t>.</w:t>
      </w:r>
      <w:r w:rsidR="001E7597">
        <w:rPr>
          <w:rFonts w:ascii="Times New Roman" w:hAnsi="Times New Roman" w:cs="Times New Roman"/>
          <w:sz w:val="24"/>
          <w:szCs w:val="24"/>
        </w:rPr>
        <w:t xml:space="preserve"> </w:t>
      </w:r>
      <w:r w:rsidR="00FE5C21">
        <w:rPr>
          <w:rFonts w:ascii="Times New Roman" w:hAnsi="Times New Roman" w:cs="Times New Roman"/>
          <w:sz w:val="24"/>
          <w:szCs w:val="24"/>
        </w:rPr>
        <w:t>As such, t</w:t>
      </w:r>
      <w:r w:rsidR="009B3D81">
        <w:rPr>
          <w:rFonts w:ascii="Times New Roman" w:hAnsi="Times New Roman" w:cs="Times New Roman"/>
          <w:sz w:val="24"/>
          <w:szCs w:val="24"/>
        </w:rPr>
        <w:t xml:space="preserve">his study is located amidst </w:t>
      </w:r>
      <w:r w:rsidR="00B642B6">
        <w:rPr>
          <w:rFonts w:ascii="Times New Roman" w:hAnsi="Times New Roman" w:cs="Times New Roman"/>
          <w:sz w:val="24"/>
          <w:szCs w:val="24"/>
        </w:rPr>
        <w:t xml:space="preserve">pressures of </w:t>
      </w:r>
      <w:r w:rsidR="009B3D81">
        <w:rPr>
          <w:rFonts w:ascii="Times New Roman" w:hAnsi="Times New Roman" w:cs="Times New Roman"/>
          <w:sz w:val="24"/>
          <w:szCs w:val="24"/>
        </w:rPr>
        <w:t xml:space="preserve">globalisation </w:t>
      </w:r>
      <w:r w:rsidR="001668C2">
        <w:rPr>
          <w:rFonts w:ascii="Times New Roman" w:hAnsi="Times New Roman" w:cs="Times New Roman"/>
          <w:sz w:val="24"/>
          <w:szCs w:val="24"/>
        </w:rPr>
        <w:t xml:space="preserve">(Kakabadse and Khan, 2016) </w:t>
      </w:r>
      <w:r w:rsidR="009B3D81">
        <w:rPr>
          <w:rFonts w:ascii="Times New Roman" w:hAnsi="Times New Roman" w:cs="Times New Roman"/>
          <w:sz w:val="24"/>
          <w:szCs w:val="24"/>
        </w:rPr>
        <w:t>in which government</w:t>
      </w:r>
      <w:r w:rsidR="00287ADC">
        <w:rPr>
          <w:rFonts w:ascii="Times New Roman" w:hAnsi="Times New Roman" w:cs="Times New Roman"/>
          <w:sz w:val="24"/>
          <w:szCs w:val="24"/>
        </w:rPr>
        <w:t>s</w:t>
      </w:r>
      <w:r w:rsidR="009B3D81">
        <w:rPr>
          <w:rFonts w:ascii="Times New Roman" w:hAnsi="Times New Roman" w:cs="Times New Roman"/>
          <w:sz w:val="24"/>
          <w:szCs w:val="24"/>
        </w:rPr>
        <w:t xml:space="preserve"> are weakened and corporations are able to </w:t>
      </w:r>
      <w:r w:rsidR="00B642B6">
        <w:rPr>
          <w:rFonts w:ascii="Times New Roman" w:hAnsi="Times New Roman" w:cs="Times New Roman"/>
          <w:sz w:val="24"/>
          <w:szCs w:val="24"/>
        </w:rPr>
        <w:t xml:space="preserve">more </w:t>
      </w:r>
      <w:r w:rsidR="009B3D81">
        <w:rPr>
          <w:rFonts w:ascii="Times New Roman" w:hAnsi="Times New Roman" w:cs="Times New Roman"/>
          <w:sz w:val="24"/>
          <w:szCs w:val="24"/>
        </w:rPr>
        <w:t>choose where and how they operate (Scherer and Palazzo, 2007: 1101).</w:t>
      </w:r>
    </w:p>
    <w:p w:rsidR="00EC66FB" w:rsidRDefault="00EC66FB" w:rsidP="00005DC9">
      <w:pPr>
        <w:autoSpaceDE w:val="0"/>
        <w:autoSpaceDN w:val="0"/>
        <w:adjustRightInd w:val="0"/>
        <w:spacing w:after="0" w:line="480" w:lineRule="auto"/>
        <w:jc w:val="both"/>
        <w:rPr>
          <w:rFonts w:ascii="Times New Roman" w:hAnsi="Times New Roman" w:cs="Times New Roman"/>
          <w:sz w:val="24"/>
          <w:szCs w:val="24"/>
        </w:rPr>
      </w:pPr>
    </w:p>
    <w:p w:rsidR="002B23A1" w:rsidRDefault="009B3D81" w:rsidP="00005DC9">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T</w:t>
      </w:r>
      <w:r w:rsidR="002B23A1" w:rsidRPr="00D425D8">
        <w:rPr>
          <w:rFonts w:ascii="Times New Roman" w:hAnsi="Times New Roman" w:cs="Times New Roman"/>
          <w:sz w:val="24"/>
          <w:szCs w:val="24"/>
        </w:rPr>
        <w:t>h</w:t>
      </w:r>
      <w:r w:rsidR="00FE5C21">
        <w:rPr>
          <w:rFonts w:ascii="Times New Roman" w:hAnsi="Times New Roman" w:cs="Times New Roman"/>
          <w:sz w:val="24"/>
          <w:szCs w:val="24"/>
        </w:rPr>
        <w:t>e growing consensus followed here</w:t>
      </w:r>
      <w:r w:rsidR="006B2B73">
        <w:rPr>
          <w:rFonts w:ascii="Times New Roman" w:hAnsi="Times New Roman" w:cs="Times New Roman"/>
          <w:sz w:val="24"/>
          <w:szCs w:val="24"/>
        </w:rPr>
        <w:t>,</w:t>
      </w:r>
      <w:r w:rsidR="001E7597">
        <w:rPr>
          <w:rFonts w:ascii="Times New Roman" w:hAnsi="Times New Roman" w:cs="Times New Roman"/>
          <w:sz w:val="24"/>
          <w:szCs w:val="24"/>
        </w:rPr>
        <w:t xml:space="preserve"> </w:t>
      </w:r>
      <w:r w:rsidR="00C5014E">
        <w:rPr>
          <w:rFonts w:ascii="Times New Roman" w:hAnsi="Times New Roman" w:cs="Times New Roman"/>
          <w:sz w:val="24"/>
          <w:szCs w:val="24"/>
        </w:rPr>
        <w:t>is</w:t>
      </w:r>
      <w:r w:rsidR="001E7597">
        <w:rPr>
          <w:rFonts w:ascii="Times New Roman" w:hAnsi="Times New Roman" w:cs="Times New Roman"/>
          <w:sz w:val="24"/>
          <w:szCs w:val="24"/>
        </w:rPr>
        <w:t xml:space="preserve"> </w:t>
      </w:r>
      <w:r w:rsidR="002B23A1" w:rsidRPr="00D425D8">
        <w:rPr>
          <w:rFonts w:ascii="Times New Roman" w:hAnsi="Times New Roman" w:cs="Times New Roman"/>
          <w:sz w:val="24"/>
          <w:szCs w:val="24"/>
        </w:rPr>
        <w:t xml:space="preserve">that </w:t>
      </w:r>
      <w:r w:rsidR="00250874" w:rsidRPr="00250874">
        <w:rPr>
          <w:rFonts w:ascii="Times New Roman" w:hAnsi="Times New Roman" w:cs="Times New Roman"/>
          <w:sz w:val="24"/>
          <w:szCs w:val="24"/>
        </w:rPr>
        <w:t xml:space="preserve">voluntary </w:t>
      </w:r>
      <w:r w:rsidR="00250874" w:rsidRPr="00250874">
        <w:rPr>
          <w:rFonts w:ascii="Times New Roman" w:hAnsi="Times New Roman" w:cs="Times New Roman"/>
          <w:sz w:val="24"/>
          <w:szCs w:val="24"/>
          <w:lang w:eastAsia="en-GB"/>
        </w:rPr>
        <w:t xml:space="preserve">(sustainable </w:t>
      </w:r>
      <w:r w:rsidR="00BE4AE4">
        <w:rPr>
          <w:rFonts w:ascii="Times New Roman" w:hAnsi="Times New Roman" w:cs="Times New Roman"/>
          <w:sz w:val="24"/>
          <w:szCs w:val="24"/>
          <w:lang w:eastAsia="en-GB"/>
        </w:rPr>
        <w:t xml:space="preserve">development </w:t>
      </w:r>
      <w:r w:rsidR="00250874" w:rsidRPr="00250874">
        <w:rPr>
          <w:rFonts w:ascii="Times New Roman" w:hAnsi="Times New Roman" w:cs="Times New Roman"/>
          <w:sz w:val="24"/>
          <w:szCs w:val="24"/>
          <w:lang w:eastAsia="en-GB"/>
        </w:rPr>
        <w:t xml:space="preserve">practices; committed employment; philanthropy) </w:t>
      </w:r>
      <w:r w:rsidR="00250874" w:rsidRPr="00250874">
        <w:rPr>
          <w:rFonts w:ascii="Times New Roman" w:eastAsia="Times New Roman" w:hAnsi="Times New Roman" w:cs="Times New Roman"/>
          <w:sz w:val="24"/>
          <w:szCs w:val="24"/>
          <w:lang w:eastAsia="en-GB"/>
        </w:rPr>
        <w:t xml:space="preserve">and mandatory </w:t>
      </w:r>
      <w:r w:rsidR="00692DD5" w:rsidRPr="00692DD5">
        <w:rPr>
          <w:rFonts w:ascii="Times New Roman" w:hAnsi="Times New Roman" w:cs="Times New Roman"/>
          <w:sz w:val="24"/>
          <w:szCs w:val="24"/>
          <w:lang w:eastAsia="en-GB"/>
        </w:rPr>
        <w:t>(meeting</w:t>
      </w:r>
      <w:r w:rsidR="00250874" w:rsidRPr="00692DD5">
        <w:rPr>
          <w:rFonts w:ascii="Times New Roman" w:hAnsi="Times New Roman" w:cs="Times New Roman"/>
          <w:sz w:val="24"/>
          <w:szCs w:val="24"/>
          <w:lang w:eastAsia="en-GB"/>
        </w:rPr>
        <w:t xml:space="preserve"> of minimum regulations; health and safety; human rights)</w:t>
      </w:r>
      <w:r w:rsidR="00250874">
        <w:rPr>
          <w:rFonts w:ascii="Times New Roman" w:hAnsi="Times New Roman" w:cs="Times New Roman"/>
          <w:sz w:val="24"/>
          <w:szCs w:val="24"/>
          <w:lang w:eastAsia="en-GB"/>
        </w:rPr>
        <w:t xml:space="preserve"> CSR </w:t>
      </w:r>
      <w:r w:rsidR="00085BB6">
        <w:rPr>
          <w:rFonts w:ascii="Times New Roman" w:hAnsi="Times New Roman" w:cs="Times New Roman"/>
          <w:sz w:val="24"/>
          <w:szCs w:val="24"/>
          <w:lang w:eastAsia="en-GB"/>
        </w:rPr>
        <w:t>is better</w:t>
      </w:r>
      <w:r w:rsidR="00250874">
        <w:rPr>
          <w:rFonts w:ascii="Times New Roman" w:hAnsi="Times New Roman" w:cs="Times New Roman"/>
          <w:sz w:val="24"/>
          <w:szCs w:val="24"/>
          <w:lang w:eastAsia="en-GB"/>
        </w:rPr>
        <w:t xml:space="preserve"> examined </w:t>
      </w:r>
      <w:r w:rsidR="002B23A1" w:rsidRPr="00D425D8">
        <w:rPr>
          <w:rFonts w:ascii="Times New Roman" w:hAnsi="Times New Roman" w:cs="Times New Roman"/>
          <w:sz w:val="24"/>
          <w:szCs w:val="24"/>
        </w:rPr>
        <w:t>separately (Strike et al</w:t>
      </w:r>
      <w:r w:rsidR="000D6408">
        <w:rPr>
          <w:rFonts w:ascii="Times New Roman" w:hAnsi="Times New Roman" w:cs="Times New Roman"/>
          <w:sz w:val="24"/>
          <w:szCs w:val="24"/>
        </w:rPr>
        <w:t>.</w:t>
      </w:r>
      <w:r w:rsidR="002B23A1" w:rsidRPr="00D425D8">
        <w:rPr>
          <w:rFonts w:ascii="Times New Roman" w:hAnsi="Times New Roman" w:cs="Times New Roman"/>
          <w:sz w:val="24"/>
          <w:szCs w:val="24"/>
        </w:rPr>
        <w:t>, 2006; Mattingly and Berman, 2006; Godfrey et al</w:t>
      </w:r>
      <w:r w:rsidR="00B30C8B">
        <w:rPr>
          <w:rFonts w:ascii="Times New Roman" w:hAnsi="Times New Roman" w:cs="Times New Roman"/>
          <w:sz w:val="24"/>
          <w:szCs w:val="24"/>
        </w:rPr>
        <w:t>.</w:t>
      </w:r>
      <w:r w:rsidR="002B23A1" w:rsidRPr="00D425D8">
        <w:rPr>
          <w:rFonts w:ascii="Times New Roman" w:hAnsi="Times New Roman" w:cs="Times New Roman"/>
          <w:sz w:val="24"/>
          <w:szCs w:val="24"/>
        </w:rPr>
        <w:t xml:space="preserve">, 2009; Chiu and Sharfman, 2009; </w:t>
      </w:r>
      <w:r w:rsidR="002B23A1" w:rsidRPr="00D425D8">
        <w:rPr>
          <w:rFonts w:ascii="Times New Roman" w:hAnsi="Times New Roman" w:cs="Times New Roman"/>
          <w:sz w:val="24"/>
          <w:szCs w:val="24"/>
          <w:lang w:eastAsia="en-GB"/>
        </w:rPr>
        <w:t>Arora and</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Dharwadkar, 2011).</w:t>
      </w:r>
      <w:r w:rsidR="00FE5C21">
        <w:rPr>
          <w:rFonts w:ascii="Times New Roman" w:hAnsi="Times New Roman" w:cs="Times New Roman"/>
          <w:sz w:val="24"/>
          <w:szCs w:val="24"/>
          <w:lang w:eastAsia="en-GB"/>
        </w:rPr>
        <w:t>Further</w:t>
      </w:r>
      <w:r w:rsidR="003266C2">
        <w:rPr>
          <w:rFonts w:ascii="Times New Roman" w:hAnsi="Times New Roman" w:cs="Times New Roman"/>
          <w:sz w:val="24"/>
          <w:szCs w:val="24"/>
          <w:lang w:eastAsia="en-GB"/>
        </w:rPr>
        <w:t>more</w:t>
      </w:r>
      <w:r w:rsidR="00FE5C21">
        <w:rPr>
          <w:rFonts w:ascii="Times New Roman" w:hAnsi="Times New Roman" w:cs="Times New Roman"/>
          <w:sz w:val="24"/>
          <w:szCs w:val="24"/>
          <w:lang w:eastAsia="en-GB"/>
        </w:rPr>
        <w:t>, w</w:t>
      </w:r>
      <w:r w:rsidR="00CA3471">
        <w:rPr>
          <w:rFonts w:ascii="Times New Roman" w:hAnsi="Times New Roman" w:cs="Times New Roman"/>
          <w:sz w:val="24"/>
          <w:szCs w:val="24"/>
          <w:lang w:eastAsia="en-GB"/>
        </w:rPr>
        <w:t>here 'firms cannot be trusted to behave completely ethically on their own' (</w:t>
      </w:r>
      <w:r w:rsidR="00CA3471" w:rsidRPr="00D425D8">
        <w:rPr>
          <w:rFonts w:ascii="Times New Roman" w:hAnsi="Times New Roman" w:cs="Times New Roman"/>
          <w:sz w:val="24"/>
          <w:szCs w:val="24"/>
          <w:lang w:eastAsia="en-GB"/>
        </w:rPr>
        <w:t>Arora and</w:t>
      </w:r>
      <w:r w:rsidR="001E7597">
        <w:rPr>
          <w:rFonts w:ascii="Times New Roman" w:hAnsi="Times New Roman" w:cs="Times New Roman"/>
          <w:sz w:val="24"/>
          <w:szCs w:val="24"/>
          <w:lang w:eastAsia="en-GB"/>
        </w:rPr>
        <w:t xml:space="preserve"> </w:t>
      </w:r>
      <w:r w:rsidR="00CA3471" w:rsidRPr="00D425D8">
        <w:rPr>
          <w:rFonts w:ascii="Times New Roman" w:hAnsi="Times New Roman" w:cs="Times New Roman"/>
          <w:sz w:val="24"/>
          <w:szCs w:val="24"/>
          <w:lang w:eastAsia="en-GB"/>
        </w:rPr>
        <w:t>Dharwadkar, 2011</w:t>
      </w:r>
      <w:r w:rsidR="00CA3471">
        <w:rPr>
          <w:rFonts w:ascii="Times New Roman" w:hAnsi="Times New Roman" w:cs="Times New Roman"/>
          <w:sz w:val="24"/>
          <w:szCs w:val="24"/>
          <w:lang w:eastAsia="en-GB"/>
        </w:rPr>
        <w:t>: 14)</w:t>
      </w:r>
      <w:r w:rsidR="003266C2">
        <w:rPr>
          <w:rFonts w:ascii="Times New Roman" w:hAnsi="Times New Roman" w:cs="Times New Roman"/>
          <w:sz w:val="24"/>
          <w:szCs w:val="24"/>
          <w:lang w:eastAsia="en-GB"/>
        </w:rPr>
        <w:t>,</w:t>
      </w:r>
      <w:r w:rsidR="00CA3471">
        <w:rPr>
          <w:rFonts w:ascii="Times New Roman" w:hAnsi="Times New Roman" w:cs="Times New Roman"/>
          <w:sz w:val="24"/>
          <w:szCs w:val="24"/>
          <w:lang w:eastAsia="en-GB"/>
        </w:rPr>
        <w:t xml:space="preserve"> this study </w:t>
      </w:r>
      <w:r w:rsidR="00FE5C21">
        <w:rPr>
          <w:rFonts w:ascii="Times New Roman" w:hAnsi="Times New Roman" w:cs="Times New Roman"/>
          <w:sz w:val="24"/>
          <w:szCs w:val="24"/>
          <w:lang w:eastAsia="en-GB"/>
        </w:rPr>
        <w:t>contributes</w:t>
      </w:r>
      <w:r w:rsidR="001E7597">
        <w:rPr>
          <w:rFonts w:ascii="Times New Roman" w:hAnsi="Times New Roman" w:cs="Times New Roman"/>
          <w:sz w:val="24"/>
          <w:szCs w:val="24"/>
          <w:lang w:eastAsia="en-GB"/>
        </w:rPr>
        <w:t xml:space="preserve"> </w:t>
      </w:r>
      <w:r w:rsidR="00CA3471">
        <w:rPr>
          <w:rFonts w:ascii="Times New Roman" w:hAnsi="Times New Roman" w:cs="Times New Roman"/>
          <w:sz w:val="24"/>
          <w:szCs w:val="24"/>
          <w:lang w:eastAsia="en-GB"/>
        </w:rPr>
        <w:t xml:space="preserve">to a </w:t>
      </w:r>
      <w:r w:rsidR="00FE5C21">
        <w:rPr>
          <w:rFonts w:ascii="Times New Roman" w:hAnsi="Times New Roman" w:cs="Times New Roman"/>
          <w:sz w:val="24"/>
          <w:szCs w:val="24"/>
          <w:lang w:eastAsia="en-GB"/>
        </w:rPr>
        <w:t>gap in the field, in</w:t>
      </w:r>
      <w:r w:rsidR="00CA3471">
        <w:rPr>
          <w:rFonts w:ascii="Times New Roman" w:hAnsi="Times New Roman" w:cs="Times New Roman"/>
          <w:sz w:val="24"/>
          <w:szCs w:val="24"/>
          <w:lang w:eastAsia="en-GB"/>
        </w:rPr>
        <w:t xml:space="preserve"> understand</w:t>
      </w:r>
      <w:r w:rsidR="00FE5C21">
        <w:rPr>
          <w:rFonts w:ascii="Times New Roman" w:hAnsi="Times New Roman" w:cs="Times New Roman"/>
          <w:sz w:val="24"/>
          <w:szCs w:val="24"/>
          <w:lang w:eastAsia="en-GB"/>
        </w:rPr>
        <w:t>ing</w:t>
      </w:r>
      <w:r w:rsidR="001E7597">
        <w:rPr>
          <w:rFonts w:ascii="Times New Roman" w:hAnsi="Times New Roman" w:cs="Times New Roman"/>
          <w:sz w:val="24"/>
          <w:szCs w:val="24"/>
          <w:lang w:eastAsia="en-GB"/>
        </w:rPr>
        <w:t xml:space="preserve"> </w:t>
      </w:r>
      <w:r w:rsidR="006B2B73">
        <w:rPr>
          <w:rFonts w:ascii="Times New Roman" w:hAnsi="Times New Roman" w:cs="Times New Roman"/>
          <w:sz w:val="24"/>
          <w:szCs w:val="24"/>
          <w:lang w:eastAsia="en-GB"/>
        </w:rPr>
        <w:t xml:space="preserve">the </w:t>
      </w:r>
      <w:r w:rsidR="00CA3471">
        <w:rPr>
          <w:rFonts w:ascii="Times New Roman" w:hAnsi="Times New Roman" w:cs="Times New Roman"/>
          <w:sz w:val="24"/>
          <w:szCs w:val="24"/>
          <w:lang w:eastAsia="en-GB"/>
        </w:rPr>
        <w:t>impact of corporate ownership structures, particularly</w:t>
      </w:r>
      <w:r w:rsidR="001E7597">
        <w:rPr>
          <w:rFonts w:ascii="Times New Roman" w:hAnsi="Times New Roman" w:cs="Times New Roman"/>
          <w:sz w:val="24"/>
          <w:szCs w:val="24"/>
          <w:lang w:eastAsia="en-GB"/>
        </w:rPr>
        <w:t xml:space="preserve"> </w:t>
      </w:r>
      <w:r w:rsidR="003266C2">
        <w:rPr>
          <w:rFonts w:ascii="Times New Roman" w:hAnsi="Times New Roman" w:cs="Times New Roman"/>
          <w:sz w:val="24"/>
          <w:szCs w:val="24"/>
          <w:lang w:eastAsia="en-GB"/>
        </w:rPr>
        <w:t>on the</w:t>
      </w:r>
      <w:r w:rsidR="00CA3471">
        <w:rPr>
          <w:rFonts w:ascii="Times New Roman" w:hAnsi="Times New Roman" w:cs="Times New Roman"/>
          <w:sz w:val="24"/>
          <w:szCs w:val="24"/>
          <w:lang w:eastAsia="en-GB"/>
        </w:rPr>
        <w:t xml:space="preserve"> board </w:t>
      </w:r>
      <w:r w:rsidR="00287771">
        <w:rPr>
          <w:rFonts w:ascii="Times New Roman" w:hAnsi="Times New Roman" w:cs="Times New Roman"/>
          <w:sz w:val="24"/>
          <w:szCs w:val="24"/>
          <w:lang w:eastAsia="en-GB"/>
        </w:rPr>
        <w:t xml:space="preserve">(Galbreath, 2017) </w:t>
      </w:r>
      <w:r w:rsidR="00CA3471">
        <w:rPr>
          <w:rFonts w:ascii="Times New Roman" w:hAnsi="Times New Roman" w:cs="Times New Roman"/>
          <w:sz w:val="24"/>
          <w:szCs w:val="24"/>
          <w:lang w:eastAsia="en-GB"/>
        </w:rPr>
        <w:t>as CEO and non-CEO</w:t>
      </w:r>
      <w:r w:rsidR="00FE5C21">
        <w:rPr>
          <w:rFonts w:ascii="Times New Roman" w:hAnsi="Times New Roman" w:cs="Times New Roman"/>
          <w:sz w:val="24"/>
          <w:szCs w:val="24"/>
          <w:lang w:eastAsia="en-GB"/>
        </w:rPr>
        <w:t xml:space="preserve"> prompts and prevention</w:t>
      </w:r>
      <w:r w:rsidR="00CA3471">
        <w:rPr>
          <w:rFonts w:ascii="Times New Roman" w:hAnsi="Times New Roman" w:cs="Times New Roman"/>
          <w:sz w:val="24"/>
          <w:szCs w:val="24"/>
          <w:lang w:eastAsia="en-GB"/>
        </w:rPr>
        <w:t xml:space="preserve">, </w:t>
      </w:r>
      <w:r w:rsidR="00FE5C21">
        <w:rPr>
          <w:rFonts w:ascii="Times New Roman" w:hAnsi="Times New Roman" w:cs="Times New Roman"/>
          <w:sz w:val="24"/>
          <w:szCs w:val="24"/>
          <w:lang w:eastAsia="en-GB"/>
        </w:rPr>
        <w:t>as</w:t>
      </w:r>
      <w:r w:rsidR="001E7597">
        <w:rPr>
          <w:rFonts w:ascii="Times New Roman" w:hAnsi="Times New Roman" w:cs="Times New Roman"/>
          <w:sz w:val="24"/>
          <w:szCs w:val="24"/>
          <w:lang w:eastAsia="en-GB"/>
        </w:rPr>
        <w:t xml:space="preserve"> </w:t>
      </w:r>
      <w:r w:rsidR="00FE5C21">
        <w:rPr>
          <w:rFonts w:ascii="Times New Roman" w:hAnsi="Times New Roman" w:cs="Times New Roman"/>
          <w:sz w:val="24"/>
          <w:szCs w:val="24"/>
          <w:lang w:eastAsia="en-GB"/>
        </w:rPr>
        <w:t xml:space="preserve">influential on voluntary </w:t>
      </w:r>
      <w:r w:rsidR="00CA3471">
        <w:rPr>
          <w:rFonts w:ascii="Times New Roman" w:hAnsi="Times New Roman" w:cs="Times New Roman"/>
          <w:sz w:val="24"/>
          <w:szCs w:val="24"/>
          <w:lang w:eastAsia="en-GB"/>
        </w:rPr>
        <w:t>CSR.</w:t>
      </w:r>
    </w:p>
    <w:p w:rsidR="008B799D" w:rsidRPr="00C2678D" w:rsidRDefault="008B799D" w:rsidP="00005DC9">
      <w:pPr>
        <w:autoSpaceDE w:val="0"/>
        <w:autoSpaceDN w:val="0"/>
        <w:adjustRightInd w:val="0"/>
        <w:spacing w:after="0" w:line="480" w:lineRule="auto"/>
        <w:jc w:val="both"/>
        <w:rPr>
          <w:rFonts w:ascii="Times New Roman" w:hAnsi="Times New Roman" w:cs="Times New Roman"/>
          <w:sz w:val="24"/>
          <w:szCs w:val="24"/>
        </w:rPr>
      </w:pPr>
    </w:p>
    <w:p w:rsidR="00C075E5" w:rsidRDefault="006B3A9E" w:rsidP="00005DC9">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Typically, profit</w:t>
      </w:r>
      <w:r w:rsidR="003266C2">
        <w:rPr>
          <w:rFonts w:ascii="Times New Roman" w:hAnsi="Times New Roman" w:cs="Times New Roman"/>
          <w:sz w:val="24"/>
          <w:szCs w:val="24"/>
        </w:rPr>
        <w:t>-</w:t>
      </w:r>
      <w:r>
        <w:rPr>
          <w:rFonts w:ascii="Times New Roman" w:hAnsi="Times New Roman" w:cs="Times New Roman"/>
          <w:sz w:val="24"/>
          <w:szCs w:val="24"/>
        </w:rPr>
        <w:t>focused corporations</w:t>
      </w:r>
      <w:r w:rsidR="002B23A1" w:rsidRPr="00D425D8">
        <w:rPr>
          <w:rFonts w:ascii="Times New Roman" w:hAnsi="Times New Roman" w:cs="Times New Roman"/>
          <w:sz w:val="24"/>
          <w:szCs w:val="24"/>
        </w:rPr>
        <w:t xml:space="preserve"> are more likely to engage in voluntary CSR w</w:t>
      </w:r>
      <w:r w:rsidR="00BC1217">
        <w:rPr>
          <w:rFonts w:ascii="Times New Roman" w:hAnsi="Times New Roman" w:cs="Times New Roman"/>
          <w:sz w:val="24"/>
          <w:szCs w:val="24"/>
        </w:rPr>
        <w:t xml:space="preserve">hen they perform </w:t>
      </w:r>
      <w:r>
        <w:rPr>
          <w:rFonts w:ascii="Times New Roman" w:hAnsi="Times New Roman" w:cs="Times New Roman"/>
          <w:sz w:val="24"/>
          <w:szCs w:val="24"/>
        </w:rPr>
        <w:t xml:space="preserve">economically </w:t>
      </w:r>
      <w:r w:rsidR="00BC1217">
        <w:rPr>
          <w:rFonts w:ascii="Times New Roman" w:hAnsi="Times New Roman" w:cs="Times New Roman"/>
          <w:sz w:val="24"/>
          <w:szCs w:val="24"/>
        </w:rPr>
        <w:t>well (</w:t>
      </w:r>
      <w:r w:rsidR="00287771">
        <w:rPr>
          <w:rFonts w:ascii="Times New Roman" w:hAnsi="Times New Roman" w:cs="Times New Roman"/>
          <w:sz w:val="24"/>
          <w:szCs w:val="24"/>
        </w:rPr>
        <w:t xml:space="preserve">O’Rourke, 2003, </w:t>
      </w:r>
      <w:r w:rsidR="00BC1217" w:rsidRPr="00D425D8">
        <w:rPr>
          <w:rFonts w:ascii="Times New Roman" w:hAnsi="Times New Roman" w:cs="Times New Roman"/>
          <w:sz w:val="24"/>
          <w:szCs w:val="24"/>
        </w:rPr>
        <w:t>Waddock and Graves</w:t>
      </w:r>
      <w:r w:rsidR="00BC1217">
        <w:rPr>
          <w:rFonts w:ascii="Times New Roman" w:hAnsi="Times New Roman" w:cs="Times New Roman"/>
          <w:sz w:val="24"/>
          <w:szCs w:val="24"/>
        </w:rPr>
        <w:t>,</w:t>
      </w:r>
      <w:r w:rsidR="00BC1217" w:rsidRPr="00D425D8">
        <w:rPr>
          <w:rFonts w:ascii="Times New Roman" w:hAnsi="Times New Roman" w:cs="Times New Roman"/>
          <w:sz w:val="24"/>
          <w:szCs w:val="24"/>
        </w:rPr>
        <w:t xml:space="preserve"> 1997)</w:t>
      </w:r>
      <w:r w:rsidR="00C5014E">
        <w:rPr>
          <w:rFonts w:ascii="Times New Roman" w:hAnsi="Times New Roman" w:cs="Times New Roman"/>
          <w:sz w:val="24"/>
          <w:szCs w:val="24"/>
        </w:rPr>
        <w:t>.</w:t>
      </w:r>
      <w:r w:rsidR="00F313F2">
        <w:rPr>
          <w:rFonts w:ascii="Times New Roman" w:hAnsi="Times New Roman" w:cs="Times New Roman"/>
          <w:sz w:val="24"/>
          <w:szCs w:val="24"/>
        </w:rPr>
        <w:t xml:space="preserve">In this study, firm performance is </w:t>
      </w:r>
      <w:r w:rsidR="00351429">
        <w:rPr>
          <w:rFonts w:ascii="Times New Roman" w:hAnsi="Times New Roman" w:cs="Times New Roman"/>
          <w:sz w:val="24"/>
          <w:szCs w:val="24"/>
        </w:rPr>
        <w:t xml:space="preserve">incorporated into </w:t>
      </w:r>
      <w:r w:rsidR="00F313F2">
        <w:rPr>
          <w:rFonts w:ascii="Times New Roman" w:hAnsi="Times New Roman" w:cs="Times New Roman"/>
          <w:sz w:val="24"/>
          <w:szCs w:val="24"/>
        </w:rPr>
        <w:t xml:space="preserve">the </w:t>
      </w:r>
      <w:r w:rsidR="006B2B73">
        <w:rPr>
          <w:rFonts w:ascii="Times New Roman" w:hAnsi="Times New Roman" w:cs="Times New Roman"/>
          <w:sz w:val="24"/>
          <w:szCs w:val="24"/>
        </w:rPr>
        <w:t>conceptual</w:t>
      </w:r>
      <w:r w:rsidR="001E7597">
        <w:rPr>
          <w:rFonts w:ascii="Times New Roman" w:hAnsi="Times New Roman" w:cs="Times New Roman"/>
          <w:sz w:val="24"/>
          <w:szCs w:val="24"/>
        </w:rPr>
        <w:t xml:space="preserve"> </w:t>
      </w:r>
      <w:r w:rsidR="00F313F2">
        <w:rPr>
          <w:rFonts w:ascii="Times New Roman" w:hAnsi="Times New Roman" w:cs="Times New Roman"/>
          <w:sz w:val="24"/>
          <w:szCs w:val="24"/>
        </w:rPr>
        <w:t>model</w:t>
      </w:r>
      <w:r w:rsidR="00351429">
        <w:rPr>
          <w:rFonts w:ascii="Times New Roman" w:hAnsi="Times New Roman" w:cs="Times New Roman"/>
          <w:sz w:val="24"/>
          <w:szCs w:val="24"/>
        </w:rPr>
        <w:t xml:space="preserve">, </w:t>
      </w:r>
      <w:r w:rsidR="009B3F03">
        <w:rPr>
          <w:rFonts w:ascii="Times New Roman" w:hAnsi="Times New Roman" w:cs="Times New Roman"/>
          <w:sz w:val="24"/>
          <w:szCs w:val="24"/>
        </w:rPr>
        <w:t>as attainment discrepancy and organisational slack</w:t>
      </w:r>
      <w:r w:rsidR="005A755F">
        <w:rPr>
          <w:rStyle w:val="FootnoteReference"/>
          <w:rFonts w:ascii="Times New Roman" w:hAnsi="Times New Roman" w:cs="Times New Roman"/>
          <w:sz w:val="24"/>
          <w:szCs w:val="24"/>
          <w:lang w:eastAsia="en-GB"/>
        </w:rPr>
        <w:footnoteReference w:id="1"/>
      </w:r>
      <w:r w:rsidR="009B3F03">
        <w:rPr>
          <w:rFonts w:ascii="Times New Roman" w:hAnsi="Times New Roman" w:cs="Times New Roman"/>
          <w:sz w:val="24"/>
          <w:szCs w:val="24"/>
        </w:rPr>
        <w:t xml:space="preserve">, </w:t>
      </w:r>
      <w:r w:rsidR="00351429">
        <w:rPr>
          <w:rFonts w:ascii="Times New Roman" w:hAnsi="Times New Roman" w:cs="Times New Roman"/>
          <w:sz w:val="24"/>
          <w:szCs w:val="24"/>
        </w:rPr>
        <w:t xml:space="preserve">underpinned by the </w:t>
      </w:r>
      <w:r w:rsidR="002B23A1" w:rsidRPr="00D425D8">
        <w:rPr>
          <w:rFonts w:ascii="Times New Roman" w:hAnsi="Times New Roman" w:cs="Times New Roman"/>
          <w:sz w:val="24"/>
          <w:szCs w:val="24"/>
          <w:lang w:eastAsia="en-GB"/>
        </w:rPr>
        <w:t>behavioural theory of the firm</w:t>
      </w:r>
      <w:r w:rsidR="00686EED">
        <w:rPr>
          <w:rStyle w:val="FootnoteReference"/>
          <w:rFonts w:ascii="Times New Roman" w:hAnsi="Times New Roman" w:cs="Times New Roman"/>
          <w:sz w:val="24"/>
          <w:szCs w:val="24"/>
          <w:lang w:eastAsia="en-GB"/>
        </w:rPr>
        <w:footnoteReference w:id="2"/>
      </w:r>
      <w:r w:rsidR="002B23A1" w:rsidRPr="00D425D8">
        <w:rPr>
          <w:rFonts w:ascii="Times New Roman" w:hAnsi="Times New Roman" w:cs="Times New Roman"/>
          <w:sz w:val="24"/>
          <w:szCs w:val="24"/>
          <w:lang w:eastAsia="en-GB"/>
        </w:rPr>
        <w:t xml:space="preserve"> (Cyert and March</w:t>
      </w:r>
      <w:r w:rsidR="00D9420A">
        <w:rPr>
          <w:rFonts w:ascii="Times New Roman" w:hAnsi="Times New Roman" w:cs="Times New Roman"/>
          <w:sz w:val="24"/>
          <w:szCs w:val="24"/>
          <w:lang w:eastAsia="en-GB"/>
        </w:rPr>
        <w:t xml:space="preserve">, </w:t>
      </w:r>
      <w:r w:rsidR="00D9420A">
        <w:rPr>
          <w:rFonts w:ascii="Times New Roman" w:hAnsi="Times New Roman" w:cs="Times New Roman"/>
          <w:sz w:val="24"/>
          <w:szCs w:val="24"/>
          <w:lang w:eastAsia="en-GB"/>
        </w:rPr>
        <w:lastRenderedPageBreak/>
        <w:t>1963</w:t>
      </w:r>
      <w:r w:rsidR="00F313F2">
        <w:rPr>
          <w:rFonts w:ascii="Times New Roman" w:hAnsi="Times New Roman" w:cs="Times New Roman"/>
          <w:sz w:val="24"/>
          <w:szCs w:val="24"/>
          <w:lang w:eastAsia="en-GB"/>
        </w:rPr>
        <w:t xml:space="preserve">; </w:t>
      </w:r>
      <w:r w:rsidR="00F313F2" w:rsidRPr="00D425D8">
        <w:rPr>
          <w:rFonts w:ascii="Times New Roman" w:hAnsi="Times New Roman" w:cs="Times New Roman"/>
          <w:sz w:val="24"/>
          <w:szCs w:val="24"/>
          <w:lang w:eastAsia="en-GB"/>
        </w:rPr>
        <w:t>Arora and</w:t>
      </w:r>
      <w:r w:rsidR="001E7597">
        <w:rPr>
          <w:rFonts w:ascii="Times New Roman" w:hAnsi="Times New Roman" w:cs="Times New Roman"/>
          <w:sz w:val="24"/>
          <w:szCs w:val="24"/>
          <w:lang w:eastAsia="en-GB"/>
        </w:rPr>
        <w:t xml:space="preserve"> </w:t>
      </w:r>
      <w:r w:rsidR="00F313F2" w:rsidRPr="00D425D8">
        <w:rPr>
          <w:rFonts w:ascii="Times New Roman" w:hAnsi="Times New Roman" w:cs="Times New Roman"/>
          <w:sz w:val="24"/>
          <w:szCs w:val="24"/>
          <w:lang w:eastAsia="en-GB"/>
        </w:rPr>
        <w:t>Dharwadkar</w:t>
      </w:r>
      <w:r w:rsidR="00F313F2">
        <w:rPr>
          <w:rFonts w:ascii="Times New Roman" w:hAnsi="Times New Roman" w:cs="Times New Roman"/>
          <w:sz w:val="24"/>
          <w:szCs w:val="24"/>
          <w:lang w:eastAsia="en-GB"/>
        </w:rPr>
        <w:t>,</w:t>
      </w:r>
      <w:r w:rsidR="00F313F2" w:rsidRPr="00D425D8">
        <w:rPr>
          <w:rFonts w:ascii="Times New Roman" w:hAnsi="Times New Roman" w:cs="Times New Roman"/>
          <w:sz w:val="24"/>
          <w:szCs w:val="24"/>
          <w:lang w:eastAsia="en-GB"/>
        </w:rPr>
        <w:t xml:space="preserve"> 2011</w:t>
      </w:r>
      <w:r w:rsidR="00D9420A">
        <w:rPr>
          <w:rFonts w:ascii="Times New Roman" w:hAnsi="Times New Roman" w:cs="Times New Roman"/>
          <w:sz w:val="24"/>
          <w:szCs w:val="24"/>
          <w:lang w:eastAsia="en-GB"/>
        </w:rPr>
        <w:t>)</w:t>
      </w:r>
      <w:r w:rsidR="00F313F2">
        <w:rPr>
          <w:rFonts w:ascii="Times New Roman" w:hAnsi="Times New Roman" w:cs="Times New Roman"/>
          <w:sz w:val="24"/>
          <w:szCs w:val="24"/>
          <w:lang w:eastAsia="en-GB"/>
        </w:rPr>
        <w:t>.</w:t>
      </w:r>
      <w:r w:rsidR="004F4431">
        <w:rPr>
          <w:rFonts w:ascii="Times New Roman" w:hAnsi="Times New Roman" w:cs="Times New Roman"/>
          <w:sz w:val="24"/>
          <w:szCs w:val="24"/>
        </w:rPr>
        <w:t>A</w:t>
      </w:r>
      <w:r w:rsidR="00351429" w:rsidRPr="00D425D8">
        <w:rPr>
          <w:rFonts w:ascii="Times New Roman" w:hAnsi="Times New Roman" w:cs="Times New Roman"/>
          <w:i/>
          <w:iCs/>
          <w:sz w:val="24"/>
          <w:szCs w:val="24"/>
          <w:lang w:eastAsia="en-GB"/>
        </w:rPr>
        <w:t>ttainment discrepancy</w:t>
      </w:r>
      <w:r w:rsidR="005146B4">
        <w:rPr>
          <w:rFonts w:ascii="Times New Roman" w:hAnsi="Times New Roman" w:cs="Times New Roman"/>
          <w:i/>
          <w:iCs/>
          <w:sz w:val="24"/>
          <w:szCs w:val="24"/>
          <w:lang w:eastAsia="en-GB"/>
        </w:rPr>
        <w:t xml:space="preserve"> </w:t>
      </w:r>
      <w:r w:rsidR="004F4431">
        <w:rPr>
          <w:rFonts w:ascii="Times New Roman" w:hAnsi="Times New Roman" w:cs="Times New Roman"/>
          <w:sz w:val="24"/>
          <w:szCs w:val="24"/>
          <w:lang w:eastAsia="en-GB"/>
        </w:rPr>
        <w:t>is</w:t>
      </w:r>
      <w:r w:rsidR="00351429" w:rsidRPr="00D425D8">
        <w:rPr>
          <w:rFonts w:ascii="Times New Roman" w:hAnsi="Times New Roman" w:cs="Times New Roman"/>
          <w:sz w:val="24"/>
          <w:szCs w:val="24"/>
          <w:lang w:eastAsia="en-GB"/>
        </w:rPr>
        <w:t xml:space="preserve"> the differen</w:t>
      </w:r>
      <w:r w:rsidR="00351429">
        <w:rPr>
          <w:rFonts w:ascii="Times New Roman" w:hAnsi="Times New Roman" w:cs="Times New Roman"/>
          <w:sz w:val="24"/>
          <w:szCs w:val="24"/>
          <w:lang w:eastAsia="en-GB"/>
        </w:rPr>
        <w:t>ce</w:t>
      </w:r>
      <w:r w:rsidR="00351429" w:rsidRPr="00D425D8">
        <w:rPr>
          <w:rFonts w:ascii="Times New Roman" w:hAnsi="Times New Roman" w:cs="Times New Roman"/>
          <w:sz w:val="24"/>
          <w:szCs w:val="24"/>
          <w:lang w:eastAsia="en-GB"/>
        </w:rPr>
        <w:t xml:space="preserve"> between actual and desired</w:t>
      </w:r>
      <w:r w:rsidR="001E7597">
        <w:rPr>
          <w:rFonts w:ascii="Times New Roman" w:hAnsi="Times New Roman" w:cs="Times New Roman"/>
          <w:sz w:val="24"/>
          <w:szCs w:val="24"/>
          <w:lang w:eastAsia="en-GB"/>
        </w:rPr>
        <w:t xml:space="preserve"> </w:t>
      </w:r>
      <w:r w:rsidR="00351429" w:rsidRPr="00D425D8">
        <w:rPr>
          <w:rFonts w:ascii="Times New Roman" w:hAnsi="Times New Roman" w:cs="Times New Roman"/>
          <w:sz w:val="24"/>
          <w:szCs w:val="24"/>
          <w:lang w:eastAsia="en-GB"/>
        </w:rPr>
        <w:t>performance</w:t>
      </w:r>
      <w:r w:rsidR="00EF2710">
        <w:rPr>
          <w:rStyle w:val="FootnoteReference"/>
          <w:rFonts w:ascii="Times New Roman" w:hAnsi="Times New Roman" w:cs="Times New Roman"/>
          <w:sz w:val="24"/>
          <w:szCs w:val="24"/>
          <w:lang w:eastAsia="en-GB"/>
        </w:rPr>
        <w:footnoteReference w:id="3"/>
      </w:r>
      <w:r w:rsidR="00351429" w:rsidRPr="00D425D8">
        <w:rPr>
          <w:rFonts w:ascii="Times New Roman" w:hAnsi="Times New Roman" w:cs="Times New Roman"/>
          <w:sz w:val="24"/>
          <w:szCs w:val="24"/>
          <w:lang w:eastAsia="en-GB"/>
        </w:rPr>
        <w:t xml:space="preserve">. </w:t>
      </w:r>
      <w:r w:rsidR="00351429">
        <w:rPr>
          <w:rFonts w:ascii="Times New Roman" w:hAnsi="Times New Roman" w:cs="Times New Roman"/>
          <w:sz w:val="24"/>
          <w:szCs w:val="24"/>
          <w:lang w:eastAsia="en-GB"/>
        </w:rPr>
        <w:t xml:space="preserve">It is suggested that when </w:t>
      </w:r>
      <w:r w:rsidR="003266C2">
        <w:rPr>
          <w:rFonts w:ascii="Times New Roman" w:hAnsi="Times New Roman" w:cs="Times New Roman"/>
          <w:sz w:val="24"/>
          <w:szCs w:val="24"/>
          <w:lang w:eastAsia="en-GB"/>
        </w:rPr>
        <w:t xml:space="preserve">a </w:t>
      </w:r>
      <w:r w:rsidR="00351429">
        <w:rPr>
          <w:rFonts w:ascii="Times New Roman" w:hAnsi="Times New Roman" w:cs="Times New Roman"/>
          <w:sz w:val="24"/>
          <w:szCs w:val="24"/>
          <w:lang w:eastAsia="en-GB"/>
        </w:rPr>
        <w:t>corporate firm is perceived to be performing well, n</w:t>
      </w:r>
      <w:r w:rsidR="002B23A1" w:rsidRPr="00D425D8">
        <w:rPr>
          <w:rFonts w:ascii="Times New Roman" w:hAnsi="Times New Roman" w:cs="Times New Roman"/>
          <w:sz w:val="24"/>
          <w:szCs w:val="24"/>
          <w:lang w:eastAsia="en-GB"/>
        </w:rPr>
        <w:t>on-executive directors or institutional owners may feel that there is no need for close monitoring</w:t>
      </w:r>
      <w:r w:rsidR="00EF2710">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and</w:t>
      </w:r>
      <w:r w:rsidR="001E7597">
        <w:rPr>
          <w:rFonts w:ascii="Times New Roman" w:hAnsi="Times New Roman" w:cs="Times New Roman"/>
          <w:sz w:val="24"/>
          <w:szCs w:val="24"/>
          <w:lang w:eastAsia="en-GB"/>
        </w:rPr>
        <w:t xml:space="preserve"> </w:t>
      </w:r>
      <w:r w:rsidR="00351429">
        <w:rPr>
          <w:rFonts w:ascii="Times New Roman" w:hAnsi="Times New Roman" w:cs="Times New Roman"/>
          <w:sz w:val="24"/>
          <w:szCs w:val="24"/>
          <w:lang w:eastAsia="en-GB"/>
        </w:rPr>
        <w:t xml:space="preserve">are more likely to </w:t>
      </w:r>
      <w:r w:rsidR="002B23A1" w:rsidRPr="00D425D8">
        <w:rPr>
          <w:rFonts w:ascii="Times New Roman" w:hAnsi="Times New Roman" w:cs="Times New Roman"/>
          <w:sz w:val="24"/>
          <w:szCs w:val="24"/>
          <w:lang w:eastAsia="en-GB"/>
        </w:rPr>
        <w:t xml:space="preserve">place </w:t>
      </w:r>
      <w:r w:rsidR="00351429">
        <w:rPr>
          <w:rFonts w:ascii="Times New Roman" w:hAnsi="Times New Roman" w:cs="Times New Roman"/>
          <w:sz w:val="24"/>
          <w:szCs w:val="24"/>
          <w:lang w:eastAsia="en-GB"/>
        </w:rPr>
        <w:t xml:space="preserve">a </w:t>
      </w:r>
      <w:r w:rsidR="002B23A1" w:rsidRPr="00D425D8">
        <w:rPr>
          <w:rFonts w:ascii="Times New Roman" w:hAnsi="Times New Roman" w:cs="Times New Roman"/>
          <w:sz w:val="24"/>
          <w:szCs w:val="24"/>
          <w:lang w:eastAsia="en-GB"/>
        </w:rPr>
        <w:t xml:space="preserve">greater trust </w:t>
      </w:r>
      <w:r w:rsidR="005A755F">
        <w:rPr>
          <w:rFonts w:ascii="Times New Roman" w:hAnsi="Times New Roman" w:cs="Times New Roman"/>
          <w:sz w:val="24"/>
          <w:szCs w:val="24"/>
          <w:lang w:eastAsia="en-GB"/>
        </w:rPr>
        <w:t>i</w:t>
      </w:r>
      <w:r w:rsidR="002B23A1" w:rsidRPr="00D425D8">
        <w:rPr>
          <w:rFonts w:ascii="Times New Roman" w:hAnsi="Times New Roman" w:cs="Times New Roman"/>
          <w:sz w:val="24"/>
          <w:szCs w:val="24"/>
          <w:lang w:eastAsia="en-GB"/>
        </w:rPr>
        <w:t>n management decision</w:t>
      </w:r>
      <w:r w:rsidR="00351429">
        <w:rPr>
          <w:rFonts w:ascii="Times New Roman" w:hAnsi="Times New Roman" w:cs="Times New Roman"/>
          <w:sz w:val="24"/>
          <w:szCs w:val="24"/>
          <w:lang w:eastAsia="en-GB"/>
        </w:rPr>
        <w:t>-making</w:t>
      </w:r>
      <w:r w:rsidR="002B23A1" w:rsidRPr="00D425D8">
        <w:rPr>
          <w:rFonts w:ascii="Times New Roman" w:hAnsi="Times New Roman" w:cs="Times New Roman"/>
          <w:sz w:val="24"/>
          <w:szCs w:val="24"/>
          <w:lang w:eastAsia="en-GB"/>
        </w:rPr>
        <w:t xml:space="preserve">. </w:t>
      </w:r>
      <w:r w:rsidR="005A755F">
        <w:rPr>
          <w:rFonts w:ascii="Times New Roman" w:hAnsi="Times New Roman" w:cs="Times New Roman"/>
          <w:sz w:val="24"/>
          <w:szCs w:val="24"/>
          <w:lang w:eastAsia="en-GB"/>
        </w:rPr>
        <w:t>Further</w:t>
      </w:r>
      <w:r w:rsidR="00DB18C8">
        <w:rPr>
          <w:rFonts w:ascii="Times New Roman" w:hAnsi="Times New Roman" w:cs="Times New Roman"/>
          <w:sz w:val="24"/>
          <w:szCs w:val="24"/>
          <w:lang w:eastAsia="en-GB"/>
        </w:rPr>
        <w:t>more</w:t>
      </w:r>
      <w:r w:rsidR="005A755F">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it is </w:t>
      </w:r>
      <w:r w:rsidR="00351429">
        <w:rPr>
          <w:rFonts w:ascii="Times New Roman" w:hAnsi="Times New Roman" w:cs="Times New Roman"/>
          <w:sz w:val="24"/>
          <w:szCs w:val="24"/>
          <w:lang w:eastAsia="en-GB"/>
        </w:rPr>
        <w:t>likely</w:t>
      </w:r>
      <w:r w:rsidR="002B23A1" w:rsidRPr="00D425D8">
        <w:rPr>
          <w:rFonts w:ascii="Times New Roman" w:hAnsi="Times New Roman" w:cs="Times New Roman"/>
          <w:sz w:val="24"/>
          <w:szCs w:val="24"/>
          <w:lang w:eastAsia="en-GB"/>
        </w:rPr>
        <w:t xml:space="preserve"> that management </w:t>
      </w:r>
      <w:r w:rsidR="00351429">
        <w:rPr>
          <w:rFonts w:ascii="Times New Roman" w:hAnsi="Times New Roman" w:cs="Times New Roman"/>
          <w:sz w:val="24"/>
          <w:szCs w:val="24"/>
          <w:lang w:eastAsia="en-GB"/>
        </w:rPr>
        <w:t>will</w:t>
      </w:r>
      <w:r w:rsidR="002B23A1" w:rsidRPr="00D425D8">
        <w:rPr>
          <w:rFonts w:ascii="Times New Roman" w:hAnsi="Times New Roman" w:cs="Times New Roman"/>
          <w:sz w:val="24"/>
          <w:szCs w:val="24"/>
          <w:lang w:eastAsia="en-GB"/>
        </w:rPr>
        <w:t xml:space="preserve"> deal with their monitors</w:t>
      </w:r>
      <w:r w:rsidR="00351429">
        <w:rPr>
          <w:rFonts w:ascii="Times New Roman" w:hAnsi="Times New Roman" w:cs="Times New Roman"/>
          <w:sz w:val="24"/>
          <w:szCs w:val="24"/>
          <w:lang w:eastAsia="en-GB"/>
        </w:rPr>
        <w:t xml:space="preserve">, in such circumstances, </w:t>
      </w:r>
      <w:r w:rsidR="002B23A1" w:rsidRPr="00D425D8">
        <w:rPr>
          <w:rFonts w:ascii="Times New Roman" w:hAnsi="Times New Roman" w:cs="Times New Roman"/>
          <w:sz w:val="24"/>
          <w:szCs w:val="24"/>
          <w:lang w:eastAsia="en-GB"/>
        </w:rPr>
        <w:t xml:space="preserve">in a </w:t>
      </w:r>
      <w:r w:rsidR="00351429">
        <w:rPr>
          <w:rFonts w:ascii="Times New Roman" w:hAnsi="Times New Roman" w:cs="Times New Roman"/>
          <w:sz w:val="24"/>
          <w:szCs w:val="24"/>
          <w:lang w:eastAsia="en-GB"/>
        </w:rPr>
        <w:t xml:space="preserve">more </w:t>
      </w:r>
      <w:r w:rsidR="002B23A1" w:rsidRPr="00D425D8">
        <w:rPr>
          <w:rFonts w:ascii="Times New Roman" w:hAnsi="Times New Roman" w:cs="Times New Roman"/>
          <w:sz w:val="24"/>
          <w:szCs w:val="24"/>
          <w:lang w:eastAsia="en-GB"/>
        </w:rPr>
        <w:t xml:space="preserve">confident manner. Conversely, when </w:t>
      </w:r>
      <w:r w:rsidR="003266C2">
        <w:rPr>
          <w:rFonts w:ascii="Times New Roman" w:hAnsi="Times New Roman" w:cs="Times New Roman"/>
          <w:sz w:val="24"/>
          <w:szCs w:val="24"/>
          <w:lang w:eastAsia="en-GB"/>
        </w:rPr>
        <w:t xml:space="preserve">a </w:t>
      </w:r>
      <w:r w:rsidR="002B23A1" w:rsidRPr="00D425D8">
        <w:rPr>
          <w:rFonts w:ascii="Times New Roman" w:hAnsi="Times New Roman" w:cs="Times New Roman"/>
          <w:sz w:val="24"/>
          <w:szCs w:val="24"/>
          <w:lang w:eastAsia="en-GB"/>
        </w:rPr>
        <w:t>co</w:t>
      </w:r>
      <w:r w:rsidR="00351429">
        <w:rPr>
          <w:rFonts w:ascii="Times New Roman" w:hAnsi="Times New Roman" w:cs="Times New Roman"/>
          <w:sz w:val="24"/>
          <w:szCs w:val="24"/>
          <w:lang w:eastAsia="en-GB"/>
        </w:rPr>
        <w:t>rporation is</w:t>
      </w:r>
      <w:r w:rsidR="002B23A1" w:rsidRPr="00D425D8">
        <w:rPr>
          <w:rFonts w:ascii="Times New Roman" w:hAnsi="Times New Roman" w:cs="Times New Roman"/>
          <w:sz w:val="24"/>
          <w:szCs w:val="24"/>
          <w:lang w:eastAsia="en-GB"/>
        </w:rPr>
        <w:t xml:space="preserve"> perceived to be not performing well, management may lack decision-making freedom</w:t>
      </w:r>
      <w:r w:rsidR="00351429">
        <w:rPr>
          <w:rFonts w:ascii="Times New Roman" w:hAnsi="Times New Roman" w:cs="Times New Roman"/>
          <w:sz w:val="24"/>
          <w:szCs w:val="24"/>
          <w:lang w:eastAsia="en-GB"/>
        </w:rPr>
        <w:t xml:space="preserve">s e.g. U.K. banks in </w:t>
      </w:r>
      <w:r w:rsidR="005A755F">
        <w:rPr>
          <w:rFonts w:ascii="Times New Roman" w:hAnsi="Times New Roman" w:cs="Times New Roman"/>
          <w:sz w:val="24"/>
          <w:szCs w:val="24"/>
          <w:lang w:eastAsia="en-GB"/>
        </w:rPr>
        <w:t xml:space="preserve">the </w:t>
      </w:r>
      <w:r w:rsidR="00351429">
        <w:rPr>
          <w:rFonts w:ascii="Times New Roman" w:hAnsi="Times New Roman" w:cs="Times New Roman"/>
          <w:sz w:val="24"/>
          <w:szCs w:val="24"/>
          <w:lang w:eastAsia="en-GB"/>
        </w:rPr>
        <w:t>2007/8 financial crisis</w:t>
      </w:r>
      <w:r w:rsidR="00EF2710">
        <w:rPr>
          <w:rFonts w:ascii="Times New Roman" w:hAnsi="Times New Roman" w:cs="Times New Roman"/>
          <w:sz w:val="24"/>
          <w:szCs w:val="24"/>
          <w:lang w:eastAsia="en-GB"/>
        </w:rPr>
        <w:t xml:space="preserve"> (U.K. Corporate Governance Code, 2010</w:t>
      </w:r>
      <w:r w:rsidR="005A755F">
        <w:rPr>
          <w:rFonts w:ascii="Times New Roman" w:hAnsi="Times New Roman" w:cs="Times New Roman"/>
          <w:sz w:val="24"/>
          <w:szCs w:val="24"/>
          <w:lang w:eastAsia="en-GB"/>
        </w:rPr>
        <w:t>; Shin</w:t>
      </w:r>
      <w:r w:rsidR="00A72ABA">
        <w:rPr>
          <w:rFonts w:ascii="Times New Roman" w:hAnsi="Times New Roman" w:cs="Times New Roman"/>
          <w:sz w:val="24"/>
          <w:szCs w:val="24"/>
          <w:lang w:eastAsia="en-GB"/>
        </w:rPr>
        <w:t>,</w:t>
      </w:r>
      <w:r w:rsidR="005A755F">
        <w:rPr>
          <w:rFonts w:ascii="Times New Roman" w:hAnsi="Times New Roman" w:cs="Times New Roman"/>
          <w:sz w:val="24"/>
          <w:szCs w:val="24"/>
          <w:lang w:eastAsia="en-GB"/>
        </w:rPr>
        <w:t xml:space="preserve"> 2009</w:t>
      </w:r>
      <w:r w:rsidR="00EF2710">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Following this </w:t>
      </w:r>
      <w:r w:rsidR="00C075E5">
        <w:rPr>
          <w:rFonts w:ascii="Times New Roman" w:hAnsi="Times New Roman" w:cs="Times New Roman"/>
          <w:sz w:val="24"/>
          <w:szCs w:val="24"/>
          <w:lang w:eastAsia="en-GB"/>
        </w:rPr>
        <w:t>thinking</w:t>
      </w:r>
      <w:r w:rsidR="002B23A1" w:rsidRPr="00D425D8">
        <w:rPr>
          <w:rFonts w:ascii="Times New Roman" w:hAnsi="Times New Roman" w:cs="Times New Roman"/>
          <w:sz w:val="24"/>
          <w:szCs w:val="24"/>
          <w:lang w:eastAsia="en-GB"/>
        </w:rPr>
        <w:t xml:space="preserve">, </w:t>
      </w:r>
      <w:r w:rsidR="00D9420A">
        <w:rPr>
          <w:rFonts w:ascii="Times New Roman" w:hAnsi="Times New Roman" w:cs="Times New Roman"/>
          <w:sz w:val="24"/>
          <w:szCs w:val="24"/>
          <w:lang w:eastAsia="en-GB"/>
        </w:rPr>
        <w:t>we</w:t>
      </w:r>
      <w:r w:rsidR="002B23A1" w:rsidRPr="00D425D8">
        <w:rPr>
          <w:rFonts w:ascii="Times New Roman" w:hAnsi="Times New Roman" w:cs="Times New Roman"/>
          <w:sz w:val="24"/>
          <w:szCs w:val="24"/>
          <w:lang w:eastAsia="en-GB"/>
        </w:rPr>
        <w:t xml:space="preserve"> build </w:t>
      </w:r>
      <w:r w:rsidR="00C075E5">
        <w:rPr>
          <w:rFonts w:ascii="Times New Roman" w:hAnsi="Times New Roman" w:cs="Times New Roman"/>
          <w:sz w:val="24"/>
          <w:szCs w:val="24"/>
          <w:lang w:eastAsia="en-GB"/>
        </w:rPr>
        <w:t xml:space="preserve">a </w:t>
      </w:r>
      <w:r w:rsidR="002B23A1" w:rsidRPr="00D425D8">
        <w:rPr>
          <w:rFonts w:ascii="Times New Roman" w:hAnsi="Times New Roman" w:cs="Times New Roman"/>
          <w:sz w:val="24"/>
          <w:szCs w:val="24"/>
          <w:lang w:eastAsia="en-GB"/>
        </w:rPr>
        <w:t xml:space="preserve">parallel argument about </w:t>
      </w:r>
      <w:r w:rsidR="005A755F">
        <w:rPr>
          <w:rFonts w:ascii="Times New Roman" w:hAnsi="Times New Roman" w:cs="Times New Roman"/>
          <w:sz w:val="24"/>
          <w:szCs w:val="24"/>
          <w:lang w:eastAsia="en-GB"/>
        </w:rPr>
        <w:t>the</w:t>
      </w:r>
      <w:r w:rsidR="002B23A1" w:rsidRPr="00D425D8">
        <w:rPr>
          <w:rFonts w:ascii="Times New Roman" w:hAnsi="Times New Roman" w:cs="Times New Roman"/>
          <w:sz w:val="24"/>
          <w:szCs w:val="24"/>
          <w:lang w:eastAsia="en-GB"/>
        </w:rPr>
        <w:t xml:space="preserve"> additional behavioural theory of </w:t>
      </w:r>
      <w:r w:rsidR="00D33009" w:rsidRPr="00D425D8">
        <w:rPr>
          <w:rFonts w:ascii="Times New Roman" w:hAnsi="Times New Roman" w:cs="Times New Roman"/>
          <w:sz w:val="24"/>
          <w:szCs w:val="24"/>
          <w:lang w:eastAsia="en-GB"/>
        </w:rPr>
        <w:t xml:space="preserve">the Firm feature, the term </w:t>
      </w:r>
      <w:r w:rsidR="00D33009" w:rsidRPr="00D425D8">
        <w:rPr>
          <w:rFonts w:ascii="Times New Roman" w:hAnsi="Times New Roman" w:cs="Times New Roman"/>
          <w:i/>
          <w:iCs/>
          <w:sz w:val="24"/>
          <w:szCs w:val="24"/>
          <w:lang w:eastAsia="en-GB"/>
        </w:rPr>
        <w:t>slack</w:t>
      </w:r>
      <w:r w:rsidR="00D33009" w:rsidRPr="00D425D8">
        <w:rPr>
          <w:rFonts w:ascii="Times New Roman" w:hAnsi="Times New Roman" w:cs="Times New Roman"/>
          <w:sz w:val="24"/>
          <w:szCs w:val="24"/>
          <w:lang w:eastAsia="en-GB"/>
        </w:rPr>
        <w:t xml:space="preserve"> and how it relates to </w:t>
      </w:r>
      <w:r w:rsidR="002B23A1" w:rsidRPr="00D425D8">
        <w:rPr>
          <w:rFonts w:ascii="Times New Roman" w:hAnsi="Times New Roman" w:cs="Times New Roman"/>
          <w:sz w:val="24"/>
          <w:szCs w:val="24"/>
          <w:lang w:eastAsia="en-GB"/>
        </w:rPr>
        <w:t>governance response regarding their engagement in voluntary CSR</w:t>
      </w:r>
      <w:r w:rsidR="00EF2710">
        <w:rPr>
          <w:rFonts w:ascii="Times New Roman" w:hAnsi="Times New Roman" w:cs="Times New Roman"/>
          <w:sz w:val="24"/>
          <w:szCs w:val="24"/>
          <w:lang w:eastAsia="en-GB"/>
        </w:rPr>
        <w:t>.</w:t>
      </w:r>
    </w:p>
    <w:p w:rsidR="00392ABC" w:rsidRDefault="00392ABC" w:rsidP="00005DC9">
      <w:pPr>
        <w:autoSpaceDE w:val="0"/>
        <w:autoSpaceDN w:val="0"/>
        <w:adjustRightInd w:val="0"/>
        <w:spacing w:after="0" w:line="480" w:lineRule="auto"/>
        <w:jc w:val="both"/>
        <w:rPr>
          <w:rFonts w:ascii="Times New Roman" w:hAnsi="Times New Roman" w:cs="Times New Roman"/>
          <w:sz w:val="24"/>
          <w:szCs w:val="24"/>
          <w:lang w:eastAsia="en-GB"/>
        </w:rPr>
      </w:pPr>
    </w:p>
    <w:p w:rsidR="002B23A1" w:rsidRPr="00D425D8" w:rsidRDefault="00F3669E" w:rsidP="00005DC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w:t>
      </w:r>
      <w:r w:rsidR="009A7E56">
        <w:rPr>
          <w:rFonts w:ascii="Times New Roman" w:hAnsi="Times New Roman" w:cs="Times New Roman"/>
          <w:b/>
          <w:sz w:val="24"/>
          <w:szCs w:val="24"/>
        </w:rPr>
        <w:t>wnership structure</w:t>
      </w:r>
    </w:p>
    <w:p w:rsidR="001227F6" w:rsidRDefault="00B928DE"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002B23A1" w:rsidRPr="00D425D8">
        <w:rPr>
          <w:rFonts w:ascii="Times New Roman" w:hAnsi="Times New Roman" w:cs="Times New Roman"/>
          <w:sz w:val="24"/>
          <w:szCs w:val="24"/>
        </w:rPr>
        <w:t>ffective co</w:t>
      </w:r>
      <w:r w:rsidR="00C2678D">
        <w:rPr>
          <w:rFonts w:ascii="Times New Roman" w:hAnsi="Times New Roman" w:cs="Times New Roman"/>
          <w:sz w:val="24"/>
          <w:szCs w:val="24"/>
        </w:rPr>
        <w:t>rporate governance</w:t>
      </w:r>
      <w:r w:rsidR="00213CDD">
        <w:rPr>
          <w:rFonts w:ascii="Times New Roman" w:hAnsi="Times New Roman" w:cs="Times New Roman"/>
          <w:sz w:val="24"/>
          <w:szCs w:val="24"/>
        </w:rPr>
        <w:t>,</w:t>
      </w:r>
      <w:r w:rsidR="001E7597">
        <w:rPr>
          <w:rFonts w:ascii="Times New Roman" w:hAnsi="Times New Roman" w:cs="Times New Roman"/>
          <w:sz w:val="24"/>
          <w:szCs w:val="24"/>
        </w:rPr>
        <w:t xml:space="preserve"> </w:t>
      </w:r>
      <w:r>
        <w:rPr>
          <w:rFonts w:ascii="Times New Roman" w:hAnsi="Times New Roman" w:cs="Times New Roman"/>
          <w:sz w:val="24"/>
          <w:szCs w:val="24"/>
        </w:rPr>
        <w:t xml:space="preserve">that promotes monitoring, </w:t>
      </w:r>
      <w:r w:rsidR="00C2678D">
        <w:rPr>
          <w:rFonts w:ascii="Times New Roman" w:hAnsi="Times New Roman" w:cs="Times New Roman"/>
          <w:sz w:val="24"/>
          <w:szCs w:val="24"/>
        </w:rPr>
        <w:t>is positively</w:t>
      </w:r>
      <w:r w:rsidR="002B23A1" w:rsidRPr="00D425D8">
        <w:rPr>
          <w:rFonts w:ascii="Times New Roman" w:hAnsi="Times New Roman" w:cs="Times New Roman"/>
          <w:sz w:val="24"/>
          <w:szCs w:val="24"/>
        </w:rPr>
        <w:t xml:space="preserve"> associa</w:t>
      </w:r>
      <w:r w:rsidR="00F14DC6">
        <w:rPr>
          <w:rFonts w:ascii="Times New Roman" w:hAnsi="Times New Roman" w:cs="Times New Roman"/>
          <w:sz w:val="24"/>
          <w:szCs w:val="24"/>
        </w:rPr>
        <w:t xml:space="preserve">ted with </w:t>
      </w:r>
      <w:r w:rsidR="00A73766">
        <w:rPr>
          <w:rFonts w:ascii="Times New Roman" w:hAnsi="Times New Roman" w:cs="Times New Roman"/>
          <w:sz w:val="24"/>
          <w:szCs w:val="24"/>
        </w:rPr>
        <w:t xml:space="preserve">stringent </w:t>
      </w:r>
      <w:r w:rsidR="00F14DC6">
        <w:rPr>
          <w:rFonts w:ascii="Times New Roman" w:hAnsi="Times New Roman" w:cs="Times New Roman"/>
          <w:sz w:val="24"/>
          <w:szCs w:val="24"/>
        </w:rPr>
        <w:t>mandatory CSR</w:t>
      </w:r>
      <w:r w:rsidR="00A73766">
        <w:rPr>
          <w:rFonts w:ascii="Times New Roman" w:hAnsi="Times New Roman" w:cs="Times New Roman"/>
          <w:sz w:val="24"/>
          <w:szCs w:val="24"/>
        </w:rPr>
        <w:t xml:space="preserve">, </w:t>
      </w:r>
      <w:r>
        <w:rPr>
          <w:rFonts w:ascii="Times New Roman" w:hAnsi="Times New Roman" w:cs="Times New Roman"/>
          <w:sz w:val="24"/>
          <w:szCs w:val="24"/>
        </w:rPr>
        <w:t>where failure to comply with rules or standard regulations that can result in penalties or erosion of corporate reputation</w:t>
      </w:r>
      <w:r w:rsidR="001227F6">
        <w:rPr>
          <w:rFonts w:ascii="Times New Roman" w:hAnsi="Times New Roman" w:cs="Times New Roman"/>
          <w:sz w:val="24"/>
          <w:szCs w:val="24"/>
        </w:rPr>
        <w:t>, is avoidable. But</w:t>
      </w:r>
      <w:r w:rsidR="00213CDD">
        <w:rPr>
          <w:rFonts w:ascii="Times New Roman" w:hAnsi="Times New Roman" w:cs="Times New Roman"/>
          <w:sz w:val="24"/>
          <w:szCs w:val="24"/>
        </w:rPr>
        <w:t>,</w:t>
      </w:r>
      <w:r w:rsidR="001227F6">
        <w:rPr>
          <w:rFonts w:ascii="Times New Roman" w:hAnsi="Times New Roman" w:cs="Times New Roman"/>
          <w:sz w:val="24"/>
          <w:szCs w:val="24"/>
        </w:rPr>
        <w:t xml:space="preserve"> this lens </w:t>
      </w:r>
      <w:r w:rsidR="00A73766">
        <w:rPr>
          <w:rFonts w:ascii="Times New Roman" w:hAnsi="Times New Roman" w:cs="Times New Roman"/>
          <w:sz w:val="24"/>
          <w:szCs w:val="24"/>
        </w:rPr>
        <w:t xml:space="preserve">restricts voluntary CSR to </w:t>
      </w:r>
      <w:r w:rsidR="001227F6">
        <w:rPr>
          <w:rFonts w:ascii="Times New Roman" w:hAnsi="Times New Roman" w:cs="Times New Roman"/>
          <w:sz w:val="24"/>
          <w:szCs w:val="24"/>
        </w:rPr>
        <w:t xml:space="preserve">a </w:t>
      </w:r>
      <w:r w:rsidR="00A73766">
        <w:rPr>
          <w:rFonts w:ascii="Times New Roman" w:hAnsi="Times New Roman" w:cs="Times New Roman"/>
          <w:sz w:val="24"/>
          <w:szCs w:val="24"/>
        </w:rPr>
        <w:t>simple cost-benefit analysis (</w:t>
      </w:r>
      <w:r w:rsidR="00A73766" w:rsidRPr="00D425D8">
        <w:rPr>
          <w:rFonts w:ascii="Times New Roman" w:hAnsi="Times New Roman" w:cs="Times New Roman"/>
          <w:sz w:val="24"/>
          <w:szCs w:val="24"/>
        </w:rPr>
        <w:t>Arora and</w:t>
      </w:r>
      <w:r w:rsidR="001E7597">
        <w:rPr>
          <w:rFonts w:ascii="Times New Roman" w:hAnsi="Times New Roman" w:cs="Times New Roman"/>
          <w:sz w:val="24"/>
          <w:szCs w:val="24"/>
        </w:rPr>
        <w:t xml:space="preserve"> </w:t>
      </w:r>
      <w:r w:rsidR="00A73766">
        <w:rPr>
          <w:rFonts w:ascii="Times New Roman" w:hAnsi="Times New Roman" w:cs="Times New Roman"/>
          <w:sz w:val="24"/>
          <w:szCs w:val="24"/>
        </w:rPr>
        <w:t>Dharwadkar, 2011).</w:t>
      </w:r>
    </w:p>
    <w:p w:rsidR="00EC264F" w:rsidRDefault="00EC264F" w:rsidP="00005DC9">
      <w:pPr>
        <w:spacing w:after="0" w:line="480" w:lineRule="auto"/>
        <w:jc w:val="both"/>
        <w:rPr>
          <w:rFonts w:ascii="Times New Roman" w:hAnsi="Times New Roman" w:cs="Times New Roman"/>
          <w:sz w:val="24"/>
          <w:szCs w:val="24"/>
        </w:rPr>
      </w:pPr>
    </w:p>
    <w:p w:rsidR="00A73766" w:rsidRDefault="00213CDD"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little c</w:t>
      </w:r>
      <w:r w:rsidR="001227F6">
        <w:rPr>
          <w:rFonts w:ascii="Times New Roman" w:hAnsi="Times New Roman" w:cs="Times New Roman"/>
          <w:sz w:val="24"/>
          <w:szCs w:val="24"/>
        </w:rPr>
        <w:t xml:space="preserve">loser to reality, the voluntary CSR lens associates effective governance </w:t>
      </w:r>
      <w:r>
        <w:rPr>
          <w:rFonts w:ascii="Times New Roman" w:hAnsi="Times New Roman" w:cs="Times New Roman"/>
          <w:sz w:val="24"/>
          <w:szCs w:val="24"/>
        </w:rPr>
        <w:t>with</w:t>
      </w:r>
      <w:r w:rsidR="001E7597">
        <w:rPr>
          <w:rFonts w:ascii="Times New Roman" w:hAnsi="Times New Roman" w:cs="Times New Roman"/>
          <w:sz w:val="24"/>
          <w:szCs w:val="24"/>
        </w:rPr>
        <w:t xml:space="preserve"> </w:t>
      </w:r>
      <w:r w:rsidR="00E615B2">
        <w:rPr>
          <w:rFonts w:ascii="Times New Roman" w:hAnsi="Times New Roman" w:cs="Times New Roman"/>
          <w:sz w:val="24"/>
          <w:szCs w:val="24"/>
        </w:rPr>
        <w:t>a greater degree of uncertainty where investment interest and</w:t>
      </w:r>
      <w:r w:rsidR="001227F6">
        <w:rPr>
          <w:rFonts w:ascii="Times New Roman" w:hAnsi="Times New Roman" w:cs="Times New Roman"/>
          <w:sz w:val="24"/>
          <w:szCs w:val="24"/>
        </w:rPr>
        <w:t xml:space="preserve"> potential benefit </w:t>
      </w:r>
      <w:r w:rsidR="00E615B2">
        <w:rPr>
          <w:rFonts w:ascii="Times New Roman" w:hAnsi="Times New Roman" w:cs="Times New Roman"/>
          <w:sz w:val="24"/>
          <w:szCs w:val="24"/>
        </w:rPr>
        <w:t>is preferred by those with a longer</w:t>
      </w:r>
      <w:r>
        <w:rPr>
          <w:rFonts w:ascii="Times New Roman" w:hAnsi="Times New Roman" w:cs="Times New Roman"/>
          <w:sz w:val="24"/>
          <w:szCs w:val="24"/>
        </w:rPr>
        <w:t>-</w:t>
      </w:r>
      <w:r w:rsidR="00E615B2">
        <w:rPr>
          <w:rFonts w:ascii="Times New Roman" w:hAnsi="Times New Roman" w:cs="Times New Roman"/>
          <w:sz w:val="24"/>
          <w:szCs w:val="24"/>
        </w:rPr>
        <w:t>term horizon (Jamali et al., 2008).</w:t>
      </w:r>
      <w:r w:rsidR="00054DA5">
        <w:rPr>
          <w:rFonts w:ascii="Times New Roman" w:hAnsi="Times New Roman" w:cs="Times New Roman"/>
          <w:sz w:val="24"/>
          <w:szCs w:val="24"/>
        </w:rPr>
        <w:t xml:space="preserve"> When governance mechanisms focus on short term performance e.g. institutional owners demand short term returns</w:t>
      </w:r>
      <w:r w:rsidR="0046091B">
        <w:rPr>
          <w:rFonts w:ascii="Times New Roman" w:hAnsi="Times New Roman" w:cs="Times New Roman"/>
          <w:sz w:val="24"/>
          <w:szCs w:val="24"/>
        </w:rPr>
        <w:t xml:space="preserve"> (Neubaum and Zahra, 1996</w:t>
      </w:r>
      <w:r w:rsidR="0046091B">
        <w:rPr>
          <w:rStyle w:val="FootnoteReference"/>
          <w:rFonts w:ascii="Times New Roman" w:hAnsi="Times New Roman" w:cs="Times New Roman"/>
          <w:sz w:val="24"/>
          <w:szCs w:val="24"/>
        </w:rPr>
        <w:footnoteReference w:id="4"/>
      </w:r>
      <w:r w:rsidR="0046091B">
        <w:rPr>
          <w:rFonts w:ascii="Times New Roman" w:hAnsi="Times New Roman" w:cs="Times New Roman"/>
          <w:sz w:val="24"/>
          <w:szCs w:val="24"/>
        </w:rPr>
        <w:t>)</w:t>
      </w:r>
      <w:r w:rsidR="00054DA5">
        <w:rPr>
          <w:rFonts w:ascii="Times New Roman" w:hAnsi="Times New Roman" w:cs="Times New Roman"/>
          <w:sz w:val="24"/>
          <w:szCs w:val="24"/>
        </w:rPr>
        <w:t xml:space="preserve">, this conflicts with and prevents managerial voluntary CSR investment </w:t>
      </w:r>
      <w:r w:rsidR="0046091B">
        <w:rPr>
          <w:rFonts w:ascii="Times New Roman" w:hAnsi="Times New Roman" w:cs="Times New Roman"/>
          <w:sz w:val="24"/>
          <w:szCs w:val="24"/>
        </w:rPr>
        <w:t>option</w:t>
      </w:r>
      <w:r w:rsidR="007456AE">
        <w:rPr>
          <w:rFonts w:ascii="Times New Roman" w:hAnsi="Times New Roman" w:cs="Times New Roman"/>
          <w:sz w:val="24"/>
          <w:szCs w:val="24"/>
        </w:rPr>
        <w:t>s</w:t>
      </w:r>
      <w:r w:rsidR="001E7597">
        <w:rPr>
          <w:rFonts w:ascii="Times New Roman" w:hAnsi="Times New Roman" w:cs="Times New Roman"/>
          <w:sz w:val="24"/>
          <w:szCs w:val="24"/>
        </w:rPr>
        <w:t xml:space="preserve"> </w:t>
      </w:r>
      <w:r w:rsidR="00054DA5">
        <w:rPr>
          <w:rFonts w:ascii="Times New Roman" w:hAnsi="Times New Roman" w:cs="Times New Roman"/>
          <w:sz w:val="24"/>
          <w:szCs w:val="24"/>
        </w:rPr>
        <w:lastRenderedPageBreak/>
        <w:t xml:space="preserve">(Bushee, 1998). </w:t>
      </w:r>
      <w:r w:rsidR="0046091B">
        <w:rPr>
          <w:rFonts w:ascii="Times New Roman" w:hAnsi="Times New Roman" w:cs="Times New Roman"/>
          <w:sz w:val="24"/>
          <w:szCs w:val="24"/>
        </w:rPr>
        <w:t xml:space="preserve">The institutional owner may be perceived as passive </w:t>
      </w:r>
      <w:r w:rsidR="0046091B" w:rsidRPr="00D425D8">
        <w:rPr>
          <w:rFonts w:ascii="Times New Roman" w:hAnsi="Times New Roman" w:cs="Times New Roman"/>
          <w:sz w:val="24"/>
          <w:szCs w:val="24"/>
        </w:rPr>
        <w:t>(</w:t>
      </w:r>
      <w:r w:rsidR="0046091B" w:rsidRPr="00D425D8">
        <w:rPr>
          <w:rFonts w:ascii="Times New Roman" w:hAnsi="Times New Roman" w:cs="Times New Roman"/>
          <w:sz w:val="24"/>
          <w:szCs w:val="24"/>
          <w:lang w:eastAsia="en-GB"/>
        </w:rPr>
        <w:t>Pound, 1992; Wahal, 1996; Edwards and Hubbard, 2000)</w:t>
      </w:r>
      <w:r w:rsidR="0046091B">
        <w:rPr>
          <w:rFonts w:ascii="Times New Roman" w:hAnsi="Times New Roman" w:cs="Times New Roman"/>
          <w:sz w:val="24"/>
          <w:szCs w:val="24"/>
        </w:rPr>
        <w:t xml:space="preserve"> or </w:t>
      </w:r>
      <w:r w:rsidR="007456AE">
        <w:rPr>
          <w:rFonts w:ascii="Times New Roman" w:hAnsi="Times New Roman" w:cs="Times New Roman"/>
          <w:sz w:val="24"/>
          <w:szCs w:val="24"/>
        </w:rPr>
        <w:t>having an</w:t>
      </w:r>
      <w:r w:rsidR="0046091B">
        <w:rPr>
          <w:rFonts w:ascii="Times New Roman" w:hAnsi="Times New Roman" w:cs="Times New Roman"/>
          <w:sz w:val="24"/>
          <w:szCs w:val="24"/>
        </w:rPr>
        <w:t xml:space="preserve"> agenda </w:t>
      </w:r>
      <w:r w:rsidR="007456AE">
        <w:rPr>
          <w:rFonts w:ascii="Times New Roman" w:hAnsi="Times New Roman" w:cs="Times New Roman"/>
          <w:sz w:val="24"/>
          <w:szCs w:val="24"/>
        </w:rPr>
        <w:t>that determines</w:t>
      </w:r>
      <w:r w:rsidR="0046091B">
        <w:rPr>
          <w:rFonts w:ascii="Times New Roman" w:hAnsi="Times New Roman" w:cs="Times New Roman"/>
          <w:sz w:val="24"/>
          <w:szCs w:val="24"/>
        </w:rPr>
        <w:t xml:space="preserve"> value as part of a diversified portfolio </w:t>
      </w:r>
      <w:r w:rsidR="0046091B" w:rsidRPr="00D425D8">
        <w:rPr>
          <w:rFonts w:ascii="Times New Roman" w:hAnsi="Times New Roman" w:cs="Times New Roman"/>
          <w:sz w:val="24"/>
          <w:szCs w:val="24"/>
        </w:rPr>
        <w:t>(Dharwadkar et al</w:t>
      </w:r>
      <w:r w:rsidR="0046091B">
        <w:rPr>
          <w:rFonts w:ascii="Times New Roman" w:hAnsi="Times New Roman" w:cs="Times New Roman"/>
          <w:sz w:val="24"/>
          <w:szCs w:val="24"/>
        </w:rPr>
        <w:t>.</w:t>
      </w:r>
      <w:r w:rsidR="0046091B" w:rsidRPr="00D425D8">
        <w:rPr>
          <w:rFonts w:ascii="Times New Roman" w:hAnsi="Times New Roman" w:cs="Times New Roman"/>
          <w:sz w:val="24"/>
          <w:szCs w:val="24"/>
        </w:rPr>
        <w:t>, 2008)</w:t>
      </w:r>
      <w:r w:rsidR="004155F5">
        <w:rPr>
          <w:rFonts w:ascii="Times New Roman" w:hAnsi="Times New Roman" w:cs="Times New Roman"/>
          <w:sz w:val="24"/>
          <w:szCs w:val="24"/>
        </w:rPr>
        <w:t xml:space="preserve"> as impact o</w:t>
      </w:r>
      <w:r w:rsidR="009A7E56">
        <w:rPr>
          <w:rFonts w:ascii="Times New Roman" w:hAnsi="Times New Roman" w:cs="Times New Roman"/>
          <w:sz w:val="24"/>
          <w:szCs w:val="24"/>
        </w:rPr>
        <w:t>n</w:t>
      </w:r>
      <w:r w:rsidR="004155F5">
        <w:rPr>
          <w:rFonts w:ascii="Times New Roman" w:hAnsi="Times New Roman" w:cs="Times New Roman"/>
          <w:sz w:val="24"/>
          <w:szCs w:val="24"/>
        </w:rPr>
        <w:t xml:space="preserve"> voluntary CSR</w:t>
      </w:r>
      <w:r w:rsidR="0046091B" w:rsidRPr="00D425D8">
        <w:rPr>
          <w:rFonts w:ascii="Times New Roman" w:hAnsi="Times New Roman" w:cs="Times New Roman"/>
          <w:sz w:val="24"/>
          <w:szCs w:val="24"/>
        </w:rPr>
        <w:t>.</w:t>
      </w:r>
    </w:p>
    <w:p w:rsidR="00277597" w:rsidRDefault="00277597" w:rsidP="00005DC9">
      <w:pPr>
        <w:spacing w:after="0" w:line="480" w:lineRule="auto"/>
        <w:jc w:val="both"/>
        <w:rPr>
          <w:rFonts w:ascii="Times New Roman" w:hAnsi="Times New Roman" w:cs="Times New Roman"/>
          <w:sz w:val="24"/>
          <w:szCs w:val="24"/>
        </w:rPr>
      </w:pPr>
    </w:p>
    <w:p w:rsidR="002C2E87" w:rsidRDefault="00BB4D46"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004155F5">
        <w:rPr>
          <w:rFonts w:ascii="Times New Roman" w:hAnsi="Times New Roman" w:cs="Times New Roman"/>
          <w:sz w:val="24"/>
          <w:szCs w:val="24"/>
        </w:rPr>
        <w:t>ur</w:t>
      </w:r>
      <w:r w:rsidR="001E7597">
        <w:rPr>
          <w:rFonts w:ascii="Times New Roman" w:hAnsi="Times New Roman" w:cs="Times New Roman"/>
          <w:sz w:val="24"/>
          <w:szCs w:val="24"/>
        </w:rPr>
        <w:t xml:space="preserve"> </w:t>
      </w:r>
      <w:r w:rsidR="00CE31F1">
        <w:rPr>
          <w:rFonts w:ascii="Times New Roman" w:hAnsi="Times New Roman" w:cs="Times New Roman"/>
          <w:sz w:val="24"/>
          <w:szCs w:val="24"/>
        </w:rPr>
        <w:t xml:space="preserve">study </w:t>
      </w:r>
      <w:r w:rsidR="007456AE">
        <w:rPr>
          <w:rFonts w:ascii="Times New Roman" w:hAnsi="Times New Roman" w:cs="Times New Roman"/>
          <w:sz w:val="24"/>
          <w:szCs w:val="24"/>
        </w:rPr>
        <w:t xml:space="preserve">sample is </w:t>
      </w:r>
      <w:r w:rsidR="002B23A1" w:rsidRPr="00D425D8">
        <w:rPr>
          <w:rFonts w:ascii="Times New Roman" w:hAnsi="Times New Roman" w:cs="Times New Roman"/>
          <w:sz w:val="24"/>
          <w:szCs w:val="24"/>
        </w:rPr>
        <w:t xml:space="preserve">drawn from </w:t>
      </w:r>
      <w:r w:rsidR="007456AE">
        <w:rPr>
          <w:rFonts w:ascii="Times New Roman" w:hAnsi="Times New Roman" w:cs="Times New Roman"/>
          <w:sz w:val="24"/>
          <w:szCs w:val="24"/>
        </w:rPr>
        <w:t xml:space="preserve">the </w:t>
      </w:r>
      <w:r w:rsidR="002B23A1" w:rsidRPr="00D425D8">
        <w:rPr>
          <w:rFonts w:ascii="Times New Roman" w:hAnsi="Times New Roman" w:cs="Times New Roman"/>
          <w:sz w:val="24"/>
          <w:szCs w:val="24"/>
        </w:rPr>
        <w:t>FTSE4Good U</w:t>
      </w:r>
      <w:r w:rsidR="00CE31F1">
        <w:rPr>
          <w:rFonts w:ascii="Times New Roman" w:hAnsi="Times New Roman" w:cs="Times New Roman"/>
          <w:sz w:val="24"/>
          <w:szCs w:val="24"/>
        </w:rPr>
        <w:t>.</w:t>
      </w:r>
      <w:r w:rsidR="002B23A1" w:rsidRPr="00D425D8">
        <w:rPr>
          <w:rFonts w:ascii="Times New Roman" w:hAnsi="Times New Roman" w:cs="Times New Roman"/>
          <w:sz w:val="24"/>
          <w:szCs w:val="24"/>
        </w:rPr>
        <w:t>K</w:t>
      </w:r>
      <w:r w:rsidR="00CE31F1">
        <w:rPr>
          <w:rFonts w:ascii="Times New Roman" w:hAnsi="Times New Roman" w:cs="Times New Roman"/>
          <w:sz w:val="24"/>
          <w:szCs w:val="24"/>
        </w:rPr>
        <w:t>.</w:t>
      </w:r>
      <w:r w:rsidR="00BA3EBF">
        <w:rPr>
          <w:rFonts w:ascii="Times New Roman" w:hAnsi="Times New Roman" w:cs="Times New Roman"/>
          <w:sz w:val="24"/>
          <w:szCs w:val="24"/>
        </w:rPr>
        <w:t>i</w:t>
      </w:r>
      <w:r w:rsidR="002B23A1" w:rsidRPr="00D425D8">
        <w:rPr>
          <w:rFonts w:ascii="Times New Roman" w:hAnsi="Times New Roman" w:cs="Times New Roman"/>
          <w:sz w:val="24"/>
          <w:szCs w:val="24"/>
        </w:rPr>
        <w:t>ndex</w:t>
      </w:r>
      <w:r w:rsidR="005146B4">
        <w:rPr>
          <w:rFonts w:ascii="Times New Roman" w:hAnsi="Times New Roman" w:cs="Times New Roman"/>
          <w:sz w:val="24"/>
          <w:szCs w:val="24"/>
        </w:rPr>
        <w:t xml:space="preserve"> </w:t>
      </w:r>
      <w:r w:rsidR="00CE31F1">
        <w:rPr>
          <w:rFonts w:ascii="Times New Roman" w:hAnsi="Times New Roman" w:cs="Times New Roman"/>
          <w:sz w:val="24"/>
          <w:szCs w:val="24"/>
        </w:rPr>
        <w:t xml:space="preserve">(2001) </w:t>
      </w:r>
      <w:r w:rsidR="002B23A1" w:rsidRPr="00D425D8">
        <w:rPr>
          <w:rFonts w:ascii="Times New Roman" w:hAnsi="Times New Roman" w:cs="Times New Roman"/>
          <w:sz w:val="24"/>
          <w:szCs w:val="24"/>
        </w:rPr>
        <w:t>consist</w:t>
      </w:r>
      <w:r w:rsidR="004155F5">
        <w:rPr>
          <w:rFonts w:ascii="Times New Roman" w:hAnsi="Times New Roman" w:cs="Times New Roman"/>
          <w:sz w:val="24"/>
          <w:szCs w:val="24"/>
        </w:rPr>
        <w:t xml:space="preserve">ing </w:t>
      </w:r>
      <w:r w:rsidR="002B23A1" w:rsidRPr="00D425D8">
        <w:rPr>
          <w:rFonts w:ascii="Times New Roman" w:hAnsi="Times New Roman" w:cs="Times New Roman"/>
          <w:sz w:val="24"/>
          <w:szCs w:val="24"/>
        </w:rPr>
        <w:t>of major U</w:t>
      </w:r>
      <w:r w:rsidR="00392ABC">
        <w:rPr>
          <w:rFonts w:ascii="Times New Roman" w:hAnsi="Times New Roman" w:cs="Times New Roman"/>
          <w:sz w:val="24"/>
          <w:szCs w:val="24"/>
        </w:rPr>
        <w:t>.</w:t>
      </w:r>
      <w:r w:rsidR="002B23A1" w:rsidRPr="00D425D8">
        <w:rPr>
          <w:rFonts w:ascii="Times New Roman" w:hAnsi="Times New Roman" w:cs="Times New Roman"/>
          <w:sz w:val="24"/>
          <w:szCs w:val="24"/>
        </w:rPr>
        <w:t>K</w:t>
      </w:r>
      <w:r w:rsidR="00392ABC">
        <w:rPr>
          <w:rFonts w:ascii="Times New Roman" w:hAnsi="Times New Roman" w:cs="Times New Roman"/>
          <w:sz w:val="24"/>
          <w:szCs w:val="24"/>
        </w:rPr>
        <w:t>.</w:t>
      </w:r>
      <w:r w:rsidR="002B23A1" w:rsidRPr="00D425D8">
        <w:rPr>
          <w:rFonts w:ascii="Times New Roman" w:hAnsi="Times New Roman" w:cs="Times New Roman"/>
          <w:sz w:val="24"/>
          <w:szCs w:val="24"/>
        </w:rPr>
        <w:t xml:space="preserve"> companies, which are dominated by institutional investors ow</w:t>
      </w:r>
      <w:r w:rsidR="004155F5">
        <w:rPr>
          <w:rFonts w:ascii="Times New Roman" w:hAnsi="Times New Roman" w:cs="Times New Roman"/>
          <w:sz w:val="24"/>
          <w:szCs w:val="24"/>
        </w:rPr>
        <w:t>n</w:t>
      </w:r>
      <w:r w:rsidR="002B23A1" w:rsidRPr="00D425D8">
        <w:rPr>
          <w:rFonts w:ascii="Times New Roman" w:hAnsi="Times New Roman" w:cs="Times New Roman"/>
          <w:sz w:val="24"/>
          <w:szCs w:val="24"/>
        </w:rPr>
        <w:t>ing up to 75 per cent of the stock</w:t>
      </w:r>
      <w:r w:rsidR="004155F5">
        <w:rPr>
          <w:rFonts w:ascii="Times New Roman" w:hAnsi="Times New Roman" w:cs="Times New Roman"/>
          <w:sz w:val="24"/>
          <w:szCs w:val="24"/>
        </w:rPr>
        <w:t xml:space="preserve">. </w:t>
      </w:r>
      <w:r w:rsidR="00BA3EBF">
        <w:rPr>
          <w:rFonts w:ascii="Times New Roman" w:hAnsi="Times New Roman" w:cs="Times New Roman"/>
          <w:sz w:val="24"/>
          <w:szCs w:val="24"/>
        </w:rPr>
        <w:t xml:space="preserve">Whilst </w:t>
      </w:r>
      <w:r w:rsidR="002B23A1" w:rsidRPr="00D425D8">
        <w:rPr>
          <w:rFonts w:ascii="Times New Roman" w:hAnsi="Times New Roman" w:cs="Times New Roman"/>
          <w:sz w:val="24"/>
          <w:szCs w:val="24"/>
        </w:rPr>
        <w:t xml:space="preserve">fifty </w:t>
      </w:r>
      <w:r w:rsidR="004155F5">
        <w:rPr>
          <w:rFonts w:ascii="Times New Roman" w:hAnsi="Times New Roman" w:cs="Times New Roman"/>
          <w:sz w:val="24"/>
          <w:szCs w:val="24"/>
        </w:rPr>
        <w:t>elite</w:t>
      </w:r>
      <w:r w:rsidR="002B23A1" w:rsidRPr="00D425D8">
        <w:rPr>
          <w:rFonts w:ascii="Times New Roman" w:hAnsi="Times New Roman" w:cs="Times New Roman"/>
          <w:sz w:val="24"/>
          <w:szCs w:val="24"/>
        </w:rPr>
        <w:t xml:space="preserve"> institutions act as </w:t>
      </w:r>
      <w:r w:rsidR="004155F5">
        <w:rPr>
          <w:rFonts w:ascii="Times New Roman" w:hAnsi="Times New Roman" w:cs="Times New Roman"/>
          <w:sz w:val="24"/>
          <w:szCs w:val="24"/>
        </w:rPr>
        <w:t xml:space="preserve">the </w:t>
      </w:r>
      <w:r w:rsidR="002B23A1" w:rsidRPr="00D425D8">
        <w:rPr>
          <w:rFonts w:ascii="Times New Roman" w:hAnsi="Times New Roman" w:cs="Times New Roman"/>
          <w:sz w:val="24"/>
          <w:szCs w:val="24"/>
        </w:rPr>
        <w:t xml:space="preserve">core </w:t>
      </w:r>
      <w:r w:rsidR="004155F5">
        <w:rPr>
          <w:rFonts w:ascii="Times New Roman" w:hAnsi="Times New Roman" w:cs="Times New Roman"/>
          <w:sz w:val="24"/>
          <w:szCs w:val="24"/>
        </w:rPr>
        <w:t xml:space="preserve">controlling </w:t>
      </w:r>
      <w:r w:rsidR="002B23A1" w:rsidRPr="00D425D8">
        <w:rPr>
          <w:rFonts w:ascii="Times New Roman" w:hAnsi="Times New Roman" w:cs="Times New Roman"/>
          <w:sz w:val="24"/>
          <w:szCs w:val="24"/>
        </w:rPr>
        <w:t xml:space="preserve">shareholders </w:t>
      </w:r>
      <w:r w:rsidR="006114C6">
        <w:rPr>
          <w:rFonts w:ascii="Times New Roman" w:hAnsi="Times New Roman" w:cs="Times New Roman"/>
          <w:sz w:val="24"/>
          <w:szCs w:val="24"/>
        </w:rPr>
        <w:t>(Kakabadse and Kakabadse, 2001)</w:t>
      </w:r>
      <w:r w:rsidR="00BA3EBF">
        <w:rPr>
          <w:rFonts w:ascii="Times New Roman" w:hAnsi="Times New Roman" w:cs="Times New Roman"/>
          <w:sz w:val="24"/>
          <w:szCs w:val="24"/>
        </w:rPr>
        <w:t xml:space="preserve">, it remains worthwhile investigating </w:t>
      </w:r>
      <w:r w:rsidR="002B23A1" w:rsidRPr="00D425D8">
        <w:rPr>
          <w:rFonts w:ascii="Times New Roman" w:hAnsi="Times New Roman" w:cs="Times New Roman"/>
          <w:sz w:val="24"/>
          <w:szCs w:val="24"/>
        </w:rPr>
        <w:t xml:space="preserve">the impact of such dominant </w:t>
      </w:r>
      <w:r w:rsidR="00E138F3">
        <w:rPr>
          <w:rFonts w:ascii="Times New Roman" w:hAnsi="Times New Roman" w:cs="Times New Roman"/>
          <w:sz w:val="24"/>
          <w:szCs w:val="24"/>
        </w:rPr>
        <w:t xml:space="preserve">concentrated </w:t>
      </w:r>
      <w:r w:rsidR="002B23A1" w:rsidRPr="00D425D8">
        <w:rPr>
          <w:rFonts w:ascii="Times New Roman" w:hAnsi="Times New Roman" w:cs="Times New Roman"/>
          <w:sz w:val="24"/>
          <w:szCs w:val="24"/>
        </w:rPr>
        <w:t>ownership on voluntary CSR</w:t>
      </w:r>
      <w:r w:rsidR="00E138F3">
        <w:rPr>
          <w:rFonts w:ascii="Times New Roman" w:hAnsi="Times New Roman" w:cs="Times New Roman"/>
          <w:sz w:val="24"/>
          <w:szCs w:val="24"/>
        </w:rPr>
        <w:t xml:space="preserve">. These </w:t>
      </w:r>
      <w:r w:rsidR="002B23A1" w:rsidRPr="00D425D8">
        <w:rPr>
          <w:rFonts w:ascii="Times New Roman" w:hAnsi="Times New Roman" w:cs="Times New Roman"/>
          <w:sz w:val="24"/>
          <w:szCs w:val="24"/>
        </w:rPr>
        <w:t>U</w:t>
      </w:r>
      <w:r w:rsidR="00E138F3">
        <w:rPr>
          <w:rFonts w:ascii="Times New Roman" w:hAnsi="Times New Roman" w:cs="Times New Roman"/>
          <w:sz w:val="24"/>
          <w:szCs w:val="24"/>
        </w:rPr>
        <w:t>.</w:t>
      </w:r>
      <w:r w:rsidR="002B23A1" w:rsidRPr="00D425D8">
        <w:rPr>
          <w:rFonts w:ascii="Times New Roman" w:hAnsi="Times New Roman" w:cs="Times New Roman"/>
          <w:sz w:val="24"/>
          <w:szCs w:val="24"/>
        </w:rPr>
        <w:t>K</w:t>
      </w:r>
      <w:r w:rsidR="00E138F3">
        <w:rPr>
          <w:rFonts w:ascii="Times New Roman" w:hAnsi="Times New Roman" w:cs="Times New Roman"/>
          <w:sz w:val="24"/>
          <w:szCs w:val="24"/>
        </w:rPr>
        <w:t>.</w:t>
      </w:r>
      <w:r w:rsidR="002B23A1" w:rsidRPr="00D425D8">
        <w:rPr>
          <w:rFonts w:ascii="Times New Roman" w:hAnsi="Times New Roman" w:cs="Times New Roman"/>
          <w:sz w:val="24"/>
          <w:szCs w:val="24"/>
        </w:rPr>
        <w:t xml:space="preserve"> companies earn retained trading profits that amount to more than the share issue and borrowings combined</w:t>
      </w:r>
      <w:r w:rsidR="00E138F3">
        <w:rPr>
          <w:rFonts w:ascii="Times New Roman" w:hAnsi="Times New Roman" w:cs="Times New Roman"/>
          <w:sz w:val="24"/>
          <w:szCs w:val="24"/>
        </w:rPr>
        <w:t>,</w:t>
      </w:r>
      <w:r w:rsidR="002B23A1" w:rsidRPr="00D425D8">
        <w:rPr>
          <w:rFonts w:ascii="Times New Roman" w:hAnsi="Times New Roman" w:cs="Times New Roman"/>
          <w:sz w:val="24"/>
          <w:szCs w:val="24"/>
        </w:rPr>
        <w:t xml:space="preserve"> representing overwhelmingly</w:t>
      </w:r>
      <w:r w:rsidR="00213CDD">
        <w:rPr>
          <w:rFonts w:ascii="Times New Roman" w:hAnsi="Times New Roman" w:cs="Times New Roman"/>
          <w:sz w:val="24"/>
          <w:szCs w:val="24"/>
        </w:rPr>
        <w:t>,</w:t>
      </w:r>
      <w:r w:rsidR="002B23A1" w:rsidRPr="00D425D8">
        <w:rPr>
          <w:rFonts w:ascii="Times New Roman" w:hAnsi="Times New Roman" w:cs="Times New Roman"/>
          <w:sz w:val="24"/>
          <w:szCs w:val="24"/>
        </w:rPr>
        <w:t xml:space="preserve"> the largest source of new </w:t>
      </w:r>
      <w:r w:rsidR="00E138F3">
        <w:rPr>
          <w:rFonts w:ascii="Times New Roman" w:hAnsi="Times New Roman" w:cs="Times New Roman"/>
          <w:sz w:val="24"/>
          <w:szCs w:val="24"/>
        </w:rPr>
        <w:t>financial investment</w:t>
      </w:r>
      <w:r w:rsidR="00BA3EBF">
        <w:rPr>
          <w:rFonts w:ascii="Times New Roman" w:hAnsi="Times New Roman" w:cs="Times New Roman"/>
          <w:sz w:val="24"/>
          <w:szCs w:val="24"/>
        </w:rPr>
        <w:t>s</w:t>
      </w:r>
      <w:r w:rsidR="002B23A1" w:rsidRPr="00D425D8">
        <w:rPr>
          <w:rFonts w:ascii="Times New Roman" w:hAnsi="Times New Roman" w:cs="Times New Roman"/>
          <w:sz w:val="24"/>
          <w:szCs w:val="24"/>
        </w:rPr>
        <w:t xml:space="preserve"> for U</w:t>
      </w:r>
      <w:r w:rsidR="00E138F3">
        <w:rPr>
          <w:rFonts w:ascii="Times New Roman" w:hAnsi="Times New Roman" w:cs="Times New Roman"/>
          <w:sz w:val="24"/>
          <w:szCs w:val="24"/>
        </w:rPr>
        <w:t>.</w:t>
      </w:r>
      <w:r w:rsidR="002B23A1" w:rsidRPr="00D425D8">
        <w:rPr>
          <w:rFonts w:ascii="Times New Roman" w:hAnsi="Times New Roman" w:cs="Times New Roman"/>
          <w:sz w:val="24"/>
          <w:szCs w:val="24"/>
        </w:rPr>
        <w:t>K</w:t>
      </w:r>
      <w:r w:rsidR="00E138F3">
        <w:rPr>
          <w:rFonts w:ascii="Times New Roman" w:hAnsi="Times New Roman" w:cs="Times New Roman"/>
          <w:sz w:val="24"/>
          <w:szCs w:val="24"/>
        </w:rPr>
        <w:t>.innovation</w:t>
      </w:r>
      <w:r w:rsidR="001E7597">
        <w:rPr>
          <w:rFonts w:ascii="Times New Roman" w:hAnsi="Times New Roman" w:cs="Times New Roman"/>
          <w:sz w:val="24"/>
          <w:szCs w:val="24"/>
        </w:rPr>
        <w:t xml:space="preserve"> </w:t>
      </w:r>
      <w:r w:rsidR="00BA3EBF">
        <w:rPr>
          <w:rFonts w:ascii="Times New Roman" w:hAnsi="Times New Roman" w:cs="Times New Roman"/>
          <w:sz w:val="24"/>
          <w:szCs w:val="24"/>
        </w:rPr>
        <w:t>and</w:t>
      </w:r>
      <w:r w:rsidR="00E138F3">
        <w:rPr>
          <w:rFonts w:ascii="Times New Roman" w:hAnsi="Times New Roman" w:cs="Times New Roman"/>
          <w:sz w:val="24"/>
          <w:szCs w:val="24"/>
        </w:rPr>
        <w:t xml:space="preserve"> development </w:t>
      </w:r>
      <w:r w:rsidR="002B23A1" w:rsidRPr="00D425D8">
        <w:rPr>
          <w:rFonts w:ascii="Times New Roman" w:hAnsi="Times New Roman" w:cs="Times New Roman"/>
          <w:sz w:val="24"/>
          <w:szCs w:val="24"/>
        </w:rPr>
        <w:t xml:space="preserve">(McLaney and Atrill, 2010). </w:t>
      </w:r>
      <w:r w:rsidR="00BA3EBF">
        <w:rPr>
          <w:rFonts w:ascii="Times New Roman" w:hAnsi="Times New Roman" w:cs="Times New Roman"/>
          <w:sz w:val="24"/>
          <w:szCs w:val="24"/>
        </w:rPr>
        <w:t xml:space="preserve">However, </w:t>
      </w:r>
      <w:r w:rsidR="009C036E">
        <w:rPr>
          <w:rFonts w:ascii="Times New Roman" w:hAnsi="Times New Roman" w:cs="Times New Roman"/>
          <w:sz w:val="24"/>
          <w:szCs w:val="24"/>
        </w:rPr>
        <w:t>u</w:t>
      </w:r>
      <w:r w:rsidR="002B23A1" w:rsidRPr="00D425D8">
        <w:rPr>
          <w:rFonts w:ascii="Times New Roman" w:hAnsi="Times New Roman" w:cs="Times New Roman"/>
          <w:sz w:val="24"/>
          <w:szCs w:val="24"/>
        </w:rPr>
        <w:t xml:space="preserve">nlike institutional investors </w:t>
      </w:r>
      <w:r w:rsidR="00BA3EBF">
        <w:rPr>
          <w:rFonts w:ascii="Times New Roman" w:hAnsi="Times New Roman" w:cs="Times New Roman"/>
          <w:sz w:val="24"/>
          <w:szCs w:val="24"/>
        </w:rPr>
        <w:t xml:space="preserve">of </w:t>
      </w:r>
      <w:r w:rsidR="002B23A1" w:rsidRPr="00D425D8">
        <w:rPr>
          <w:rFonts w:ascii="Times New Roman" w:hAnsi="Times New Roman" w:cs="Times New Roman"/>
          <w:sz w:val="24"/>
          <w:szCs w:val="24"/>
        </w:rPr>
        <w:t xml:space="preserve">American </w:t>
      </w:r>
      <w:r w:rsidR="00392ABC">
        <w:rPr>
          <w:rFonts w:ascii="Times New Roman" w:hAnsi="Times New Roman" w:cs="Times New Roman"/>
          <w:sz w:val="24"/>
          <w:szCs w:val="24"/>
        </w:rPr>
        <w:t>c</w:t>
      </w:r>
      <w:r w:rsidR="002B23A1" w:rsidRPr="00D425D8">
        <w:rPr>
          <w:rFonts w:ascii="Times New Roman" w:hAnsi="Times New Roman" w:cs="Times New Roman"/>
          <w:sz w:val="24"/>
          <w:szCs w:val="24"/>
        </w:rPr>
        <w:t>ompanies</w:t>
      </w:r>
      <w:r w:rsidR="001E7597">
        <w:rPr>
          <w:rFonts w:ascii="Times New Roman" w:hAnsi="Times New Roman" w:cs="Times New Roman"/>
          <w:sz w:val="24"/>
          <w:szCs w:val="24"/>
        </w:rPr>
        <w:t xml:space="preserve"> </w:t>
      </w:r>
      <w:r w:rsidR="00E138F3">
        <w:rPr>
          <w:rFonts w:ascii="Times New Roman" w:hAnsi="Times New Roman" w:cs="Times New Roman"/>
          <w:sz w:val="24"/>
          <w:szCs w:val="24"/>
        </w:rPr>
        <w:t>(Neubaum and Zahra, 1996</w:t>
      </w:r>
      <w:r w:rsidR="00E9761D">
        <w:rPr>
          <w:rFonts w:ascii="Times New Roman" w:hAnsi="Times New Roman" w:cs="Times New Roman"/>
          <w:sz w:val="24"/>
          <w:szCs w:val="24"/>
        </w:rPr>
        <w:t>; Porter and Kramer 2006</w:t>
      </w:r>
      <w:r w:rsidR="00B75534">
        <w:rPr>
          <w:rFonts w:ascii="Times New Roman" w:hAnsi="Times New Roman" w:cs="Times New Roman"/>
          <w:sz w:val="24"/>
          <w:szCs w:val="24"/>
        </w:rPr>
        <w:t xml:space="preserve">, </w:t>
      </w:r>
      <w:r w:rsidR="00E9761D">
        <w:rPr>
          <w:rFonts w:ascii="Times New Roman" w:hAnsi="Times New Roman" w:cs="Times New Roman"/>
          <w:sz w:val="24"/>
          <w:szCs w:val="24"/>
        </w:rPr>
        <w:t>2011</w:t>
      </w:r>
      <w:r w:rsidR="00E138F3">
        <w:rPr>
          <w:rFonts w:ascii="Times New Roman" w:hAnsi="Times New Roman" w:cs="Times New Roman"/>
          <w:sz w:val="24"/>
          <w:szCs w:val="24"/>
        </w:rPr>
        <w:t>)</w:t>
      </w:r>
      <w:r>
        <w:rPr>
          <w:rFonts w:ascii="Times New Roman" w:hAnsi="Times New Roman" w:cs="Times New Roman"/>
          <w:sz w:val="24"/>
          <w:szCs w:val="24"/>
        </w:rPr>
        <w:t xml:space="preserve">,the criteria of </w:t>
      </w:r>
      <w:r w:rsidR="00392ABC">
        <w:rPr>
          <w:rFonts w:ascii="Times New Roman" w:hAnsi="Times New Roman" w:cs="Times New Roman"/>
          <w:sz w:val="24"/>
          <w:szCs w:val="24"/>
        </w:rPr>
        <w:t xml:space="preserve">our </w:t>
      </w:r>
      <w:r>
        <w:rPr>
          <w:rFonts w:ascii="Times New Roman" w:hAnsi="Times New Roman" w:cs="Times New Roman"/>
          <w:sz w:val="24"/>
          <w:szCs w:val="24"/>
        </w:rPr>
        <w:t xml:space="preserve">FTSE4Good </w:t>
      </w:r>
      <w:r w:rsidR="00392ABC">
        <w:rPr>
          <w:rFonts w:ascii="Times New Roman" w:hAnsi="Times New Roman" w:cs="Times New Roman"/>
          <w:sz w:val="24"/>
          <w:szCs w:val="24"/>
        </w:rPr>
        <w:t xml:space="preserve">U.K. </w:t>
      </w:r>
      <w:r>
        <w:rPr>
          <w:rFonts w:ascii="Times New Roman" w:hAnsi="Times New Roman" w:cs="Times New Roman"/>
          <w:sz w:val="24"/>
          <w:szCs w:val="24"/>
        </w:rPr>
        <w:t xml:space="preserve">sample leans in support of the </w:t>
      </w:r>
      <w:r w:rsidR="002B23A1" w:rsidRPr="00D425D8">
        <w:rPr>
          <w:rFonts w:ascii="Times New Roman" w:hAnsi="Times New Roman" w:cs="Times New Roman"/>
          <w:sz w:val="24"/>
          <w:szCs w:val="24"/>
        </w:rPr>
        <w:t>long</w:t>
      </w:r>
      <w:r>
        <w:rPr>
          <w:rFonts w:ascii="Times New Roman" w:hAnsi="Times New Roman" w:cs="Times New Roman"/>
          <w:sz w:val="24"/>
          <w:szCs w:val="24"/>
        </w:rPr>
        <w:t>er</w:t>
      </w:r>
      <w:r w:rsidR="001E7597">
        <w:rPr>
          <w:rFonts w:ascii="Times New Roman" w:hAnsi="Times New Roman" w:cs="Times New Roman"/>
          <w:sz w:val="24"/>
          <w:szCs w:val="24"/>
        </w:rPr>
        <w:t xml:space="preserve"> </w:t>
      </w:r>
      <w:r w:rsidR="002B23A1" w:rsidRPr="00D425D8">
        <w:rPr>
          <w:rFonts w:ascii="Times New Roman" w:hAnsi="Times New Roman" w:cs="Times New Roman"/>
          <w:sz w:val="24"/>
          <w:szCs w:val="24"/>
        </w:rPr>
        <w:t xml:space="preserve">term </w:t>
      </w:r>
      <w:r>
        <w:rPr>
          <w:rFonts w:ascii="Times New Roman" w:hAnsi="Times New Roman" w:cs="Times New Roman"/>
          <w:sz w:val="24"/>
          <w:szCs w:val="24"/>
        </w:rPr>
        <w:t xml:space="preserve">horizon, where </w:t>
      </w:r>
      <w:r w:rsidR="00213CDD">
        <w:rPr>
          <w:rFonts w:ascii="Times New Roman" w:hAnsi="Times New Roman" w:cs="Times New Roman"/>
          <w:sz w:val="24"/>
          <w:szCs w:val="24"/>
        </w:rPr>
        <w:t xml:space="preserve">the </w:t>
      </w:r>
      <w:r>
        <w:rPr>
          <w:rFonts w:ascii="Times New Roman" w:hAnsi="Times New Roman" w:cs="Times New Roman"/>
          <w:sz w:val="24"/>
          <w:szCs w:val="24"/>
        </w:rPr>
        <w:t>decision to invest by institution pays more attention to voluntary CSR as a means of obtaining competitive position.</w:t>
      </w:r>
    </w:p>
    <w:p w:rsidR="00277597" w:rsidRDefault="00277597" w:rsidP="00005DC9">
      <w:pPr>
        <w:spacing w:after="0" w:line="480" w:lineRule="auto"/>
        <w:jc w:val="both"/>
        <w:rPr>
          <w:rFonts w:ascii="Times New Roman" w:hAnsi="Times New Roman" w:cs="Times New Roman"/>
          <w:sz w:val="24"/>
          <w:szCs w:val="24"/>
        </w:rPr>
      </w:pPr>
    </w:p>
    <w:p w:rsidR="0026140D" w:rsidRDefault="0089728C" w:rsidP="00005DC9">
      <w:pPr>
        <w:spacing w:after="0" w:line="480" w:lineRule="auto"/>
        <w:jc w:val="both"/>
        <w:rPr>
          <w:rFonts w:ascii="Times New Roman" w:eastAsia="Times New Roman" w:hAnsi="Times New Roman" w:cs="Times New Roman"/>
          <w:i/>
          <w:iCs/>
          <w:color w:val="000000"/>
          <w:kern w:val="24"/>
          <w:sz w:val="24"/>
          <w:szCs w:val="24"/>
          <w:lang w:eastAsia="en-GB"/>
        </w:rPr>
      </w:pPr>
      <w:r>
        <w:rPr>
          <w:rFonts w:ascii="Times New Roman" w:eastAsia="Times New Roman" w:hAnsi="Times New Roman" w:cs="Times New Roman"/>
          <w:i/>
          <w:iCs/>
          <w:color w:val="000000"/>
          <w:kern w:val="24"/>
          <w:sz w:val="24"/>
          <w:szCs w:val="24"/>
          <w:lang w:eastAsia="en-GB"/>
        </w:rPr>
        <w:tab/>
      </w:r>
      <w:r w:rsidR="0026140D" w:rsidRPr="005306E3">
        <w:rPr>
          <w:rFonts w:ascii="Times New Roman" w:eastAsia="Times New Roman" w:hAnsi="Times New Roman" w:cs="Times New Roman"/>
          <w:i/>
          <w:iCs/>
          <w:color w:val="000000"/>
          <w:kern w:val="24"/>
          <w:sz w:val="24"/>
          <w:szCs w:val="24"/>
          <w:lang w:eastAsia="en-GB"/>
        </w:rPr>
        <w:t>Proposition P1</w:t>
      </w:r>
      <w:r w:rsidR="00BB4D46">
        <w:rPr>
          <w:rFonts w:ascii="Times New Roman" w:eastAsia="Times New Roman" w:hAnsi="Times New Roman" w:cs="Times New Roman"/>
          <w:i/>
          <w:iCs/>
          <w:color w:val="000000"/>
          <w:kern w:val="24"/>
          <w:sz w:val="24"/>
          <w:szCs w:val="24"/>
          <w:lang w:eastAsia="en-GB"/>
        </w:rPr>
        <w:t>:</w:t>
      </w:r>
      <w:r w:rsidR="0026140D" w:rsidRPr="005306E3">
        <w:rPr>
          <w:rFonts w:ascii="Times New Roman" w:eastAsia="Times New Roman" w:hAnsi="Times New Roman" w:cs="Times New Roman"/>
          <w:i/>
          <w:iCs/>
          <w:color w:val="000000"/>
          <w:kern w:val="24"/>
          <w:sz w:val="24"/>
          <w:szCs w:val="24"/>
          <w:lang w:eastAsia="en-GB"/>
        </w:rPr>
        <w:t xml:space="preserve"> A greater percentage of institutional ownership has a positive </w:t>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sidR="0026140D" w:rsidRPr="005306E3">
        <w:rPr>
          <w:rFonts w:ascii="Times New Roman" w:eastAsia="Times New Roman" w:hAnsi="Times New Roman" w:cs="Times New Roman"/>
          <w:i/>
          <w:iCs/>
          <w:color w:val="000000"/>
          <w:kern w:val="24"/>
          <w:sz w:val="24"/>
          <w:szCs w:val="24"/>
          <w:lang w:eastAsia="en-GB"/>
        </w:rPr>
        <w:t>relationship with voluntary CSR.</w:t>
      </w:r>
    </w:p>
    <w:p w:rsidR="00277597" w:rsidRPr="005306E3" w:rsidRDefault="00277597" w:rsidP="00005DC9">
      <w:pPr>
        <w:spacing w:after="0" w:line="480" w:lineRule="auto"/>
        <w:jc w:val="both"/>
        <w:rPr>
          <w:rFonts w:ascii="Times New Roman" w:hAnsi="Times New Roman" w:cs="Times New Roman"/>
          <w:i/>
          <w:iCs/>
          <w:sz w:val="24"/>
          <w:szCs w:val="24"/>
        </w:rPr>
      </w:pPr>
    </w:p>
    <w:p w:rsidR="002B23A1" w:rsidRPr="00D425D8"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rPr>
        <w:t xml:space="preserve">Considering </w:t>
      </w:r>
      <w:r w:rsidR="000A29C6">
        <w:rPr>
          <w:rFonts w:ascii="Times New Roman" w:hAnsi="Times New Roman" w:cs="Times New Roman"/>
          <w:sz w:val="24"/>
          <w:szCs w:val="24"/>
        </w:rPr>
        <w:t>the board</w:t>
      </w:r>
      <w:r w:rsidRPr="00D425D8">
        <w:rPr>
          <w:rFonts w:ascii="Times New Roman" w:hAnsi="Times New Roman" w:cs="Times New Roman"/>
          <w:sz w:val="24"/>
          <w:szCs w:val="24"/>
        </w:rPr>
        <w:t>,</w:t>
      </w:r>
      <w:r w:rsidR="00BB4D46">
        <w:rPr>
          <w:rFonts w:ascii="Times New Roman" w:hAnsi="Times New Roman" w:cs="Times New Roman"/>
          <w:sz w:val="24"/>
          <w:szCs w:val="24"/>
        </w:rPr>
        <w:t xml:space="preserve"> a greater number of Non-CEOs are associated </w:t>
      </w:r>
      <w:r w:rsidR="000A29C6">
        <w:rPr>
          <w:rFonts w:ascii="Times New Roman" w:hAnsi="Times New Roman" w:cs="Times New Roman"/>
          <w:sz w:val="24"/>
          <w:szCs w:val="24"/>
        </w:rPr>
        <w:t>with an attention to and legitimacy within, the external marketplace (</w:t>
      </w:r>
      <w:r w:rsidR="000A29C6" w:rsidRPr="00D425D8">
        <w:rPr>
          <w:rFonts w:ascii="Times New Roman" w:hAnsi="Times New Roman" w:cs="Times New Roman"/>
          <w:sz w:val="24"/>
          <w:szCs w:val="24"/>
          <w:lang w:eastAsia="en-GB"/>
        </w:rPr>
        <w:t>Pfeffer and Salancik</w:t>
      </w:r>
      <w:r w:rsidR="000A29C6">
        <w:rPr>
          <w:rFonts w:ascii="Times New Roman" w:hAnsi="Times New Roman" w:cs="Times New Roman"/>
          <w:sz w:val="24"/>
          <w:szCs w:val="24"/>
          <w:lang w:eastAsia="en-GB"/>
        </w:rPr>
        <w:t>,1978)</w:t>
      </w:r>
      <w:r w:rsidR="000A29C6">
        <w:rPr>
          <w:rFonts w:ascii="Times New Roman" w:hAnsi="Times New Roman" w:cs="Times New Roman"/>
          <w:sz w:val="24"/>
          <w:szCs w:val="24"/>
        </w:rPr>
        <w:t>. But where the majority owners in our sample are institutional investors</w:t>
      </w:r>
      <w:r w:rsidR="00B75534">
        <w:rPr>
          <w:rFonts w:ascii="Times New Roman" w:hAnsi="Times New Roman" w:cs="Times New Roman"/>
          <w:sz w:val="24"/>
          <w:szCs w:val="24"/>
        </w:rPr>
        <w:t xml:space="preserve"> (Oh et al., 2011)</w:t>
      </w:r>
      <w:r w:rsidR="000A29C6">
        <w:rPr>
          <w:rFonts w:ascii="Times New Roman" w:hAnsi="Times New Roman" w:cs="Times New Roman"/>
          <w:sz w:val="24"/>
          <w:szCs w:val="24"/>
        </w:rPr>
        <w:t xml:space="preserve">, they </w:t>
      </w:r>
      <w:r w:rsidR="00B75534">
        <w:rPr>
          <w:rFonts w:ascii="Times New Roman" w:hAnsi="Times New Roman" w:cs="Times New Roman"/>
          <w:sz w:val="24"/>
          <w:szCs w:val="24"/>
        </w:rPr>
        <w:t xml:space="preserve">may </w:t>
      </w:r>
      <w:r w:rsidR="000A29C6">
        <w:rPr>
          <w:rFonts w:ascii="Times New Roman" w:hAnsi="Times New Roman" w:cs="Times New Roman"/>
          <w:sz w:val="24"/>
          <w:szCs w:val="24"/>
        </w:rPr>
        <w:t xml:space="preserve">influence </w:t>
      </w:r>
      <w:r w:rsidR="00B75534">
        <w:rPr>
          <w:rFonts w:ascii="Times New Roman" w:hAnsi="Times New Roman" w:cs="Times New Roman"/>
          <w:sz w:val="24"/>
          <w:szCs w:val="24"/>
        </w:rPr>
        <w:t xml:space="preserve">the </w:t>
      </w:r>
      <w:r w:rsidR="000A29C6">
        <w:rPr>
          <w:rFonts w:ascii="Times New Roman" w:hAnsi="Times New Roman" w:cs="Times New Roman"/>
          <w:sz w:val="24"/>
          <w:szCs w:val="24"/>
        </w:rPr>
        <w:t>appointment of Non-CEOs to protect their interests</w:t>
      </w:r>
      <w:r w:rsidR="00213CDD">
        <w:rPr>
          <w:rFonts w:ascii="Times New Roman" w:hAnsi="Times New Roman" w:cs="Times New Roman"/>
          <w:sz w:val="24"/>
          <w:szCs w:val="24"/>
        </w:rPr>
        <w:t>,</w:t>
      </w:r>
      <w:r w:rsidR="000A29C6">
        <w:rPr>
          <w:rFonts w:ascii="Times New Roman" w:hAnsi="Times New Roman" w:cs="Times New Roman"/>
          <w:sz w:val="24"/>
          <w:szCs w:val="24"/>
        </w:rPr>
        <w:t xml:space="preserve"> inclusive of longer term </w:t>
      </w:r>
      <w:r w:rsidR="000A29C6">
        <w:rPr>
          <w:rFonts w:ascii="Times New Roman" w:hAnsi="Times New Roman" w:cs="Times New Roman"/>
          <w:sz w:val="24"/>
          <w:szCs w:val="24"/>
        </w:rPr>
        <w:lastRenderedPageBreak/>
        <w:t xml:space="preserve">sustainability, supported by </w:t>
      </w:r>
      <w:r w:rsidR="00213CDD">
        <w:rPr>
          <w:rFonts w:ascii="Times New Roman" w:hAnsi="Times New Roman" w:cs="Times New Roman"/>
          <w:sz w:val="24"/>
          <w:szCs w:val="24"/>
        </w:rPr>
        <w:t xml:space="preserve">the </w:t>
      </w:r>
      <w:r w:rsidR="000A29C6">
        <w:rPr>
          <w:rFonts w:ascii="Times New Roman" w:hAnsi="Times New Roman" w:cs="Times New Roman"/>
          <w:sz w:val="24"/>
          <w:szCs w:val="24"/>
        </w:rPr>
        <w:t xml:space="preserve">U.K. stock exchange listing regulations. As such, we propose </w:t>
      </w:r>
      <w:r w:rsidR="000A29C6">
        <w:rPr>
          <w:rFonts w:ascii="Times New Roman" w:hAnsi="Times New Roman" w:cs="Times New Roman"/>
          <w:sz w:val="24"/>
          <w:szCs w:val="24"/>
          <w:lang w:eastAsia="en-GB"/>
        </w:rPr>
        <w:t xml:space="preserve">a </w:t>
      </w:r>
      <w:r w:rsidR="00E0150A">
        <w:rPr>
          <w:rFonts w:ascii="Times New Roman" w:hAnsi="Times New Roman" w:cs="Times New Roman"/>
          <w:sz w:val="24"/>
          <w:szCs w:val="24"/>
          <w:lang w:eastAsia="en-GB"/>
        </w:rPr>
        <w:t>greater shareholdings’ percentage</w:t>
      </w:r>
      <w:r w:rsidRPr="00D425D8">
        <w:rPr>
          <w:rFonts w:ascii="Times New Roman" w:hAnsi="Times New Roman" w:cs="Times New Roman"/>
          <w:sz w:val="24"/>
          <w:szCs w:val="24"/>
          <w:lang w:eastAsia="en-GB"/>
        </w:rPr>
        <w:t xml:space="preserve"> of Non-CEOs will increase voluntary CSR engagement.</w:t>
      </w:r>
    </w:p>
    <w:p w:rsidR="0089728C" w:rsidRDefault="0089728C" w:rsidP="00005DC9">
      <w:pPr>
        <w:autoSpaceDE w:val="0"/>
        <w:autoSpaceDN w:val="0"/>
        <w:adjustRightInd w:val="0"/>
        <w:spacing w:after="0" w:line="480" w:lineRule="auto"/>
        <w:jc w:val="both"/>
        <w:rPr>
          <w:rFonts w:ascii="Times New Roman" w:eastAsia="Times New Roman" w:hAnsi="Times New Roman" w:cs="Times New Roman"/>
          <w:i/>
          <w:iCs/>
          <w:color w:val="000000"/>
          <w:kern w:val="24"/>
          <w:sz w:val="24"/>
          <w:szCs w:val="24"/>
          <w:lang w:eastAsia="en-GB"/>
        </w:rPr>
      </w:pPr>
    </w:p>
    <w:p w:rsidR="005306E3" w:rsidRPr="005306E3" w:rsidRDefault="0089728C" w:rsidP="00005DC9">
      <w:pPr>
        <w:autoSpaceDE w:val="0"/>
        <w:autoSpaceDN w:val="0"/>
        <w:adjustRightInd w:val="0"/>
        <w:spacing w:after="0" w:line="480" w:lineRule="auto"/>
        <w:jc w:val="both"/>
        <w:rPr>
          <w:rFonts w:ascii="Times New Roman" w:hAnsi="Times New Roman" w:cs="Times New Roman"/>
          <w:i/>
          <w:iCs/>
          <w:sz w:val="24"/>
          <w:szCs w:val="24"/>
        </w:rPr>
      </w:pPr>
      <w:r>
        <w:rPr>
          <w:rFonts w:ascii="Times New Roman" w:eastAsia="Times New Roman" w:hAnsi="Times New Roman" w:cs="Times New Roman"/>
          <w:i/>
          <w:iCs/>
          <w:color w:val="000000"/>
          <w:kern w:val="24"/>
          <w:sz w:val="24"/>
          <w:szCs w:val="24"/>
          <w:lang w:eastAsia="en-GB"/>
        </w:rPr>
        <w:tab/>
      </w:r>
      <w:r w:rsidR="005306E3" w:rsidRPr="005306E3">
        <w:rPr>
          <w:rFonts w:ascii="Times New Roman" w:eastAsia="Times New Roman" w:hAnsi="Times New Roman" w:cs="Times New Roman"/>
          <w:i/>
          <w:iCs/>
          <w:color w:val="000000"/>
          <w:kern w:val="24"/>
          <w:sz w:val="24"/>
          <w:szCs w:val="24"/>
          <w:lang w:eastAsia="en-GB"/>
        </w:rPr>
        <w:t>Proposition P2</w:t>
      </w:r>
      <w:r w:rsidR="00863D98">
        <w:rPr>
          <w:rFonts w:ascii="Times New Roman" w:eastAsia="Times New Roman" w:hAnsi="Times New Roman" w:cs="Times New Roman"/>
          <w:i/>
          <w:iCs/>
          <w:color w:val="000000"/>
          <w:kern w:val="24"/>
          <w:sz w:val="24"/>
          <w:szCs w:val="24"/>
          <w:lang w:eastAsia="en-GB"/>
        </w:rPr>
        <w:t>: I</w:t>
      </w:r>
      <w:r w:rsidR="005306E3" w:rsidRPr="005306E3">
        <w:rPr>
          <w:rFonts w:ascii="Times New Roman" w:eastAsia="Times New Roman" w:hAnsi="Times New Roman" w:cs="Times New Roman"/>
          <w:i/>
          <w:iCs/>
          <w:color w:val="000000"/>
          <w:kern w:val="24"/>
          <w:sz w:val="24"/>
          <w:szCs w:val="24"/>
          <w:lang w:eastAsia="en-GB"/>
        </w:rPr>
        <w:t xml:space="preserve">ncrease in the ownership stakes of Non-CEOs </w:t>
      </w:r>
      <w:r w:rsidR="00863D98">
        <w:rPr>
          <w:rFonts w:ascii="Times New Roman" w:eastAsia="Times New Roman" w:hAnsi="Times New Roman" w:cs="Times New Roman"/>
          <w:i/>
          <w:iCs/>
          <w:color w:val="000000"/>
          <w:kern w:val="24"/>
          <w:sz w:val="24"/>
          <w:szCs w:val="24"/>
          <w:lang w:eastAsia="en-GB"/>
        </w:rPr>
        <w:t xml:space="preserve">is </w:t>
      </w:r>
      <w:r w:rsidR="005306E3" w:rsidRPr="005306E3">
        <w:rPr>
          <w:rFonts w:ascii="Times New Roman" w:eastAsia="Times New Roman" w:hAnsi="Times New Roman" w:cs="Times New Roman"/>
          <w:i/>
          <w:iCs/>
          <w:color w:val="000000"/>
          <w:kern w:val="24"/>
          <w:sz w:val="24"/>
          <w:szCs w:val="24"/>
          <w:lang w:eastAsia="en-GB"/>
        </w:rPr>
        <w:t>positive</w:t>
      </w:r>
      <w:r w:rsidR="00863D98">
        <w:rPr>
          <w:rFonts w:ascii="Times New Roman" w:eastAsia="Times New Roman" w:hAnsi="Times New Roman" w:cs="Times New Roman"/>
          <w:i/>
          <w:iCs/>
          <w:color w:val="000000"/>
          <w:kern w:val="24"/>
          <w:sz w:val="24"/>
          <w:szCs w:val="24"/>
          <w:lang w:eastAsia="en-GB"/>
        </w:rPr>
        <w:t>ly</w:t>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sidR="005306E3" w:rsidRPr="005306E3">
        <w:rPr>
          <w:rFonts w:ascii="Times New Roman" w:eastAsia="Times New Roman" w:hAnsi="Times New Roman" w:cs="Times New Roman"/>
          <w:i/>
          <w:iCs/>
          <w:color w:val="000000"/>
          <w:kern w:val="24"/>
          <w:sz w:val="24"/>
          <w:szCs w:val="24"/>
          <w:lang w:eastAsia="en-GB"/>
        </w:rPr>
        <w:t>associat</w:t>
      </w:r>
      <w:r w:rsidR="00863D98">
        <w:rPr>
          <w:rFonts w:ascii="Times New Roman" w:eastAsia="Times New Roman" w:hAnsi="Times New Roman" w:cs="Times New Roman"/>
          <w:i/>
          <w:iCs/>
          <w:color w:val="000000"/>
          <w:kern w:val="24"/>
          <w:sz w:val="24"/>
          <w:szCs w:val="24"/>
          <w:lang w:eastAsia="en-GB"/>
        </w:rPr>
        <w:t>ed</w:t>
      </w:r>
      <w:r w:rsidR="005306E3" w:rsidRPr="005306E3">
        <w:rPr>
          <w:rFonts w:ascii="Times New Roman" w:eastAsia="Times New Roman" w:hAnsi="Times New Roman" w:cs="Times New Roman"/>
          <w:i/>
          <w:iCs/>
          <w:color w:val="000000"/>
          <w:kern w:val="24"/>
          <w:sz w:val="24"/>
          <w:szCs w:val="24"/>
          <w:lang w:eastAsia="en-GB"/>
        </w:rPr>
        <w:t xml:space="preserve"> with voluntary CSR.</w:t>
      </w:r>
    </w:p>
    <w:p w:rsidR="005306E3" w:rsidRDefault="005306E3" w:rsidP="00005DC9">
      <w:pPr>
        <w:autoSpaceDE w:val="0"/>
        <w:autoSpaceDN w:val="0"/>
        <w:adjustRightInd w:val="0"/>
        <w:spacing w:after="0" w:line="480" w:lineRule="auto"/>
        <w:jc w:val="both"/>
        <w:rPr>
          <w:rFonts w:ascii="Times New Roman" w:hAnsi="Times New Roman" w:cs="Times New Roman"/>
          <w:sz w:val="24"/>
          <w:szCs w:val="24"/>
        </w:rPr>
      </w:pPr>
    </w:p>
    <w:p w:rsidR="002B6539" w:rsidRDefault="006439CF" w:rsidP="00005D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corporate board structure includes managerial ownership. Although CEO </w:t>
      </w:r>
      <w:r w:rsidR="002B6539">
        <w:rPr>
          <w:rFonts w:ascii="Times New Roman" w:hAnsi="Times New Roman" w:cs="Times New Roman"/>
          <w:sz w:val="24"/>
          <w:szCs w:val="24"/>
        </w:rPr>
        <w:t>tenure and</w:t>
      </w:r>
      <w:r w:rsidR="001E7597">
        <w:rPr>
          <w:rFonts w:ascii="Times New Roman" w:hAnsi="Times New Roman" w:cs="Times New Roman"/>
          <w:sz w:val="24"/>
          <w:szCs w:val="24"/>
        </w:rPr>
        <w:t xml:space="preserve"> </w:t>
      </w:r>
      <w:r>
        <w:rPr>
          <w:rFonts w:ascii="Times New Roman" w:hAnsi="Times New Roman" w:cs="Times New Roman"/>
          <w:sz w:val="24"/>
          <w:szCs w:val="24"/>
        </w:rPr>
        <w:t>incentivisation</w:t>
      </w:r>
      <w:r w:rsidR="007B60B9">
        <w:rPr>
          <w:rFonts w:ascii="Times New Roman" w:hAnsi="Times New Roman" w:cs="Times New Roman"/>
          <w:sz w:val="24"/>
          <w:szCs w:val="24"/>
        </w:rPr>
        <w:t xml:space="preserve"> (</w:t>
      </w:r>
      <w:r w:rsidR="007B60B9" w:rsidRPr="00D425D8">
        <w:rPr>
          <w:rFonts w:ascii="Times New Roman" w:hAnsi="Times New Roman" w:cs="Times New Roman"/>
          <w:sz w:val="24"/>
          <w:szCs w:val="24"/>
        </w:rPr>
        <w:t>Rajan and Zingales</w:t>
      </w:r>
      <w:r w:rsidR="007B60B9">
        <w:rPr>
          <w:rFonts w:ascii="Times New Roman" w:hAnsi="Times New Roman" w:cs="Times New Roman"/>
          <w:sz w:val="24"/>
          <w:szCs w:val="24"/>
        </w:rPr>
        <w:t>,</w:t>
      </w:r>
      <w:r w:rsidR="007B60B9" w:rsidRPr="00D425D8">
        <w:rPr>
          <w:rFonts w:ascii="Times New Roman" w:hAnsi="Times New Roman" w:cs="Times New Roman"/>
          <w:sz w:val="24"/>
          <w:szCs w:val="24"/>
        </w:rPr>
        <w:t>2000</w:t>
      </w:r>
      <w:r w:rsidR="007B60B9">
        <w:rPr>
          <w:rFonts w:ascii="Times New Roman" w:hAnsi="Times New Roman" w:cs="Times New Roman"/>
          <w:sz w:val="24"/>
          <w:szCs w:val="24"/>
        </w:rPr>
        <w:t>;</w:t>
      </w:r>
      <w:r w:rsidR="007B60B9" w:rsidRPr="00D425D8">
        <w:rPr>
          <w:rFonts w:ascii="Times New Roman" w:hAnsi="Times New Roman" w:cs="Times New Roman"/>
          <w:sz w:val="24"/>
          <w:szCs w:val="24"/>
        </w:rPr>
        <w:t>Kakabadse et al</w:t>
      </w:r>
      <w:r w:rsidR="007B60B9">
        <w:rPr>
          <w:rFonts w:ascii="Times New Roman" w:hAnsi="Times New Roman" w:cs="Times New Roman"/>
          <w:sz w:val="24"/>
          <w:szCs w:val="24"/>
        </w:rPr>
        <w:t>.,</w:t>
      </w:r>
      <w:r w:rsidR="007B60B9" w:rsidRPr="00D425D8">
        <w:rPr>
          <w:rFonts w:ascii="Times New Roman" w:hAnsi="Times New Roman" w:cs="Times New Roman"/>
          <w:sz w:val="24"/>
          <w:szCs w:val="24"/>
        </w:rPr>
        <w:t xml:space="preserve"> 2001)</w:t>
      </w:r>
      <w:r w:rsidR="00253904">
        <w:rPr>
          <w:rFonts w:ascii="Times New Roman" w:hAnsi="Times New Roman" w:cs="Times New Roman"/>
          <w:sz w:val="24"/>
          <w:szCs w:val="24"/>
        </w:rPr>
        <w:t>,such as share options and</w:t>
      </w:r>
      <w:r w:rsidR="005D4F43">
        <w:rPr>
          <w:rFonts w:ascii="Times New Roman" w:hAnsi="Times New Roman" w:cs="Times New Roman"/>
          <w:sz w:val="24"/>
          <w:szCs w:val="24"/>
        </w:rPr>
        <w:t xml:space="preserve"> bonus schemes</w:t>
      </w:r>
      <w:r w:rsidR="007B60B9">
        <w:rPr>
          <w:rFonts w:ascii="Times New Roman" w:hAnsi="Times New Roman" w:cs="Times New Roman"/>
          <w:sz w:val="24"/>
          <w:szCs w:val="24"/>
        </w:rPr>
        <w:t xml:space="preserve"> (</w:t>
      </w:r>
      <w:r w:rsidR="007B60B9" w:rsidRPr="00D425D8">
        <w:rPr>
          <w:rFonts w:ascii="Times New Roman" w:hAnsi="Times New Roman" w:cs="Times New Roman"/>
          <w:sz w:val="24"/>
          <w:szCs w:val="24"/>
        </w:rPr>
        <w:t>Core</w:t>
      </w:r>
      <w:r w:rsidR="007B60B9">
        <w:rPr>
          <w:rFonts w:ascii="Times New Roman" w:hAnsi="Times New Roman" w:cs="Times New Roman"/>
          <w:sz w:val="24"/>
          <w:szCs w:val="24"/>
        </w:rPr>
        <w:t>,</w:t>
      </w:r>
      <w:r w:rsidR="007B60B9" w:rsidRPr="00D425D8">
        <w:rPr>
          <w:rFonts w:ascii="Times New Roman" w:hAnsi="Times New Roman" w:cs="Times New Roman"/>
          <w:sz w:val="24"/>
          <w:szCs w:val="24"/>
        </w:rPr>
        <w:t xml:space="preserve"> et al.</w:t>
      </w:r>
      <w:r w:rsidR="007B60B9">
        <w:rPr>
          <w:rFonts w:ascii="Times New Roman" w:hAnsi="Times New Roman" w:cs="Times New Roman"/>
          <w:sz w:val="24"/>
          <w:szCs w:val="24"/>
        </w:rPr>
        <w:t>,</w:t>
      </w:r>
      <w:r w:rsidR="007B60B9" w:rsidRPr="00D425D8">
        <w:rPr>
          <w:rFonts w:ascii="Times New Roman" w:hAnsi="Times New Roman" w:cs="Times New Roman"/>
          <w:sz w:val="24"/>
          <w:szCs w:val="24"/>
        </w:rPr>
        <w:t xml:space="preserve"> 2001</w:t>
      </w:r>
      <w:r w:rsidR="007B60B9">
        <w:rPr>
          <w:rFonts w:ascii="Times New Roman" w:hAnsi="Times New Roman" w:cs="Times New Roman"/>
          <w:sz w:val="24"/>
          <w:szCs w:val="24"/>
        </w:rPr>
        <w:t xml:space="preserve">; </w:t>
      </w:r>
      <w:r w:rsidR="007B60B9" w:rsidRPr="00D425D8">
        <w:rPr>
          <w:rFonts w:ascii="Times New Roman" w:hAnsi="Times New Roman" w:cs="Times New Roman"/>
          <w:sz w:val="24"/>
          <w:szCs w:val="24"/>
        </w:rPr>
        <w:t>Murphy</w:t>
      </w:r>
      <w:r w:rsidR="007B60B9">
        <w:rPr>
          <w:rFonts w:ascii="Times New Roman" w:hAnsi="Times New Roman" w:cs="Times New Roman"/>
          <w:sz w:val="24"/>
          <w:szCs w:val="24"/>
        </w:rPr>
        <w:t>,</w:t>
      </w:r>
      <w:r w:rsidR="007B60B9" w:rsidRPr="00D425D8">
        <w:rPr>
          <w:rFonts w:ascii="Times New Roman" w:hAnsi="Times New Roman" w:cs="Times New Roman"/>
          <w:sz w:val="24"/>
          <w:szCs w:val="24"/>
        </w:rPr>
        <w:t xml:space="preserve"> 1999)</w:t>
      </w:r>
      <w:r>
        <w:rPr>
          <w:rFonts w:ascii="Times New Roman" w:hAnsi="Times New Roman" w:cs="Times New Roman"/>
          <w:sz w:val="24"/>
          <w:szCs w:val="24"/>
        </w:rPr>
        <w:t xml:space="preserve">has received </w:t>
      </w:r>
      <w:r w:rsidR="00253904">
        <w:rPr>
          <w:rFonts w:ascii="Times New Roman" w:hAnsi="Times New Roman" w:cs="Times New Roman"/>
          <w:sz w:val="24"/>
          <w:szCs w:val="24"/>
        </w:rPr>
        <w:t xml:space="preserve">much </w:t>
      </w:r>
      <w:r>
        <w:rPr>
          <w:rFonts w:ascii="Times New Roman" w:hAnsi="Times New Roman" w:cs="Times New Roman"/>
          <w:sz w:val="24"/>
          <w:szCs w:val="24"/>
        </w:rPr>
        <w:t xml:space="preserve">scholarly </w:t>
      </w:r>
      <w:r w:rsidRPr="00E9761D">
        <w:rPr>
          <w:rFonts w:ascii="Times New Roman" w:hAnsi="Times New Roman" w:cs="Times New Roman"/>
          <w:sz w:val="24"/>
          <w:szCs w:val="24"/>
        </w:rPr>
        <w:t>(</w:t>
      </w:r>
      <w:r w:rsidR="00E9761D" w:rsidRPr="00E9761D">
        <w:rPr>
          <w:rFonts w:ascii="Times New Roman" w:hAnsi="Times New Roman" w:cs="Times New Roman"/>
          <w:sz w:val="24"/>
          <w:szCs w:val="24"/>
        </w:rPr>
        <w:t>Florakis and Balafas</w:t>
      </w:r>
      <w:r w:rsidR="00253904" w:rsidRPr="00E9761D">
        <w:rPr>
          <w:rFonts w:ascii="Times New Roman" w:hAnsi="Times New Roman" w:cs="Times New Roman"/>
          <w:sz w:val="24"/>
          <w:szCs w:val="24"/>
        </w:rPr>
        <w:t>, 2014</w:t>
      </w:r>
      <w:r w:rsidRPr="00E9761D">
        <w:rPr>
          <w:rFonts w:ascii="Times New Roman" w:hAnsi="Times New Roman" w:cs="Times New Roman"/>
          <w:sz w:val="24"/>
          <w:szCs w:val="24"/>
        </w:rPr>
        <w:t>)</w:t>
      </w:r>
      <w:r>
        <w:rPr>
          <w:rFonts w:ascii="Times New Roman" w:hAnsi="Times New Roman" w:cs="Times New Roman"/>
          <w:sz w:val="24"/>
          <w:szCs w:val="24"/>
        </w:rPr>
        <w:t xml:space="preserve"> and regulatory </w:t>
      </w:r>
      <w:r w:rsidRPr="00E9761D">
        <w:rPr>
          <w:rFonts w:ascii="Times New Roman" w:hAnsi="Times New Roman" w:cs="Times New Roman"/>
          <w:sz w:val="24"/>
          <w:szCs w:val="24"/>
        </w:rPr>
        <w:t>(</w:t>
      </w:r>
      <w:r w:rsidR="00253904" w:rsidRPr="00E9761D">
        <w:rPr>
          <w:rFonts w:ascii="Times New Roman" w:hAnsi="Times New Roman" w:cs="Times New Roman"/>
          <w:sz w:val="24"/>
          <w:szCs w:val="24"/>
        </w:rPr>
        <w:t>U.K. corporate governance code, 2012</w:t>
      </w:r>
      <w:r w:rsidRPr="00E9761D">
        <w:rPr>
          <w:rFonts w:ascii="Times New Roman" w:hAnsi="Times New Roman" w:cs="Times New Roman"/>
          <w:sz w:val="24"/>
          <w:szCs w:val="24"/>
        </w:rPr>
        <w:t>)</w:t>
      </w:r>
      <w:r>
        <w:rPr>
          <w:rFonts w:ascii="Times New Roman" w:hAnsi="Times New Roman" w:cs="Times New Roman"/>
          <w:sz w:val="24"/>
          <w:szCs w:val="24"/>
        </w:rPr>
        <w:t xml:space="preserve"> attention, there remains </w:t>
      </w:r>
      <w:r w:rsidR="005D4F43">
        <w:rPr>
          <w:rFonts w:ascii="Times New Roman" w:hAnsi="Times New Roman" w:cs="Times New Roman"/>
          <w:sz w:val="24"/>
          <w:szCs w:val="24"/>
        </w:rPr>
        <w:t xml:space="preserve">a </w:t>
      </w:r>
      <w:r>
        <w:rPr>
          <w:rFonts w:ascii="Times New Roman" w:hAnsi="Times New Roman" w:cs="Times New Roman"/>
          <w:sz w:val="24"/>
          <w:szCs w:val="24"/>
        </w:rPr>
        <w:t xml:space="preserve">gap </w:t>
      </w:r>
      <w:r w:rsidR="005D4F43">
        <w:rPr>
          <w:rFonts w:ascii="Times New Roman" w:hAnsi="Times New Roman" w:cs="Times New Roman"/>
          <w:sz w:val="24"/>
          <w:szCs w:val="24"/>
        </w:rPr>
        <w:t>for</w:t>
      </w:r>
      <w:r w:rsidR="001E7597">
        <w:rPr>
          <w:rFonts w:ascii="Times New Roman" w:hAnsi="Times New Roman" w:cs="Times New Roman"/>
          <w:sz w:val="24"/>
          <w:szCs w:val="24"/>
        </w:rPr>
        <w:t xml:space="preserve"> </w:t>
      </w:r>
      <w:r w:rsidR="005D4F43">
        <w:rPr>
          <w:rFonts w:ascii="Times New Roman" w:hAnsi="Times New Roman" w:cs="Times New Roman"/>
          <w:sz w:val="24"/>
          <w:szCs w:val="24"/>
        </w:rPr>
        <w:t xml:space="preserve">the </w:t>
      </w:r>
      <w:r>
        <w:rPr>
          <w:rFonts w:ascii="Times New Roman" w:hAnsi="Times New Roman" w:cs="Times New Roman"/>
          <w:sz w:val="24"/>
          <w:szCs w:val="24"/>
        </w:rPr>
        <w:t xml:space="preserve">holistic understanding of </w:t>
      </w:r>
      <w:r w:rsidR="005D4F43">
        <w:rPr>
          <w:rFonts w:ascii="Times New Roman" w:hAnsi="Times New Roman" w:cs="Times New Roman"/>
          <w:sz w:val="24"/>
          <w:szCs w:val="24"/>
        </w:rPr>
        <w:t xml:space="preserve">U.K. based CEOs ownership structures as influential to </w:t>
      </w:r>
      <w:r w:rsidR="00253904">
        <w:rPr>
          <w:rFonts w:ascii="Times New Roman" w:hAnsi="Times New Roman" w:cs="Times New Roman"/>
          <w:sz w:val="24"/>
          <w:szCs w:val="24"/>
        </w:rPr>
        <w:t xml:space="preserve">the </w:t>
      </w:r>
      <w:r w:rsidR="005D4F43">
        <w:rPr>
          <w:rFonts w:ascii="Times New Roman" w:hAnsi="Times New Roman" w:cs="Times New Roman"/>
          <w:sz w:val="24"/>
          <w:szCs w:val="24"/>
        </w:rPr>
        <w:t>promoti</w:t>
      </w:r>
      <w:r w:rsidR="00253904">
        <w:rPr>
          <w:rFonts w:ascii="Times New Roman" w:hAnsi="Times New Roman" w:cs="Times New Roman"/>
          <w:sz w:val="24"/>
          <w:szCs w:val="24"/>
        </w:rPr>
        <w:t>on of</w:t>
      </w:r>
      <w:r w:rsidR="00E9761D">
        <w:rPr>
          <w:rFonts w:ascii="Times New Roman" w:hAnsi="Times New Roman" w:cs="Times New Roman"/>
          <w:sz w:val="24"/>
          <w:szCs w:val="24"/>
        </w:rPr>
        <w:t xml:space="preserve"> voluntary CSR</w:t>
      </w:r>
      <w:r w:rsidR="005D4F43">
        <w:rPr>
          <w:rFonts w:ascii="Times New Roman" w:hAnsi="Times New Roman" w:cs="Times New Roman"/>
          <w:sz w:val="24"/>
          <w:szCs w:val="24"/>
        </w:rPr>
        <w:t>.</w:t>
      </w:r>
    </w:p>
    <w:p w:rsidR="002B6539" w:rsidRDefault="002B6539" w:rsidP="00005DC9">
      <w:pPr>
        <w:autoSpaceDE w:val="0"/>
        <w:autoSpaceDN w:val="0"/>
        <w:adjustRightInd w:val="0"/>
        <w:spacing w:after="0" w:line="480" w:lineRule="auto"/>
        <w:jc w:val="both"/>
        <w:rPr>
          <w:rFonts w:ascii="Times New Roman" w:hAnsi="Times New Roman" w:cs="Times New Roman"/>
          <w:sz w:val="24"/>
          <w:szCs w:val="24"/>
        </w:rPr>
      </w:pPr>
    </w:p>
    <w:p w:rsidR="002B23A1" w:rsidRPr="0034730B" w:rsidRDefault="002B6539" w:rsidP="00005DC9">
      <w:pPr>
        <w:autoSpaceDE w:val="0"/>
        <w:autoSpaceDN w:val="0"/>
        <w:adjustRightInd w:val="0"/>
        <w:spacing w:after="0" w:line="480" w:lineRule="auto"/>
        <w:jc w:val="both"/>
        <w:rPr>
          <w:rFonts w:ascii="Times New Roman" w:hAnsi="Times New Roman" w:cs="Times New Roman"/>
          <w:sz w:val="24"/>
          <w:szCs w:val="24"/>
        </w:rPr>
      </w:pPr>
      <w:r w:rsidRPr="0034730B">
        <w:rPr>
          <w:rFonts w:ascii="Times New Roman" w:hAnsi="Times New Roman" w:cs="Times New Roman"/>
          <w:sz w:val="24"/>
          <w:szCs w:val="24"/>
        </w:rPr>
        <w:t>A major literature stream asserts that compensation serves for executive alignment with longer term shareholder interests (Gabaix and Landier 2008, Kaplan, 2008, Kaplan and Rauh, 2010)</w:t>
      </w:r>
      <w:r w:rsidR="00B75534">
        <w:rPr>
          <w:rFonts w:ascii="Times New Roman" w:hAnsi="Times New Roman" w:cs="Times New Roman"/>
          <w:sz w:val="24"/>
          <w:szCs w:val="24"/>
        </w:rPr>
        <w:t>. O</w:t>
      </w:r>
      <w:r w:rsidRPr="0034730B">
        <w:rPr>
          <w:rFonts w:ascii="Times New Roman" w:hAnsi="Times New Roman" w:cs="Times New Roman"/>
          <w:sz w:val="24"/>
          <w:szCs w:val="24"/>
        </w:rPr>
        <w:t xml:space="preserve">thers argue that managerial power may complicate the agency problem (Yermack, 1997, Bertrand and Mullainathan, 2001, Bebchuk and Fried, 2003). </w:t>
      </w:r>
      <w:r w:rsidR="008C301C" w:rsidRPr="0034730B">
        <w:rPr>
          <w:rFonts w:ascii="Times New Roman" w:hAnsi="Times New Roman" w:cs="Times New Roman"/>
          <w:sz w:val="24"/>
          <w:szCs w:val="24"/>
        </w:rPr>
        <w:t>Past performance has been understood as signalling CEO ability</w:t>
      </w:r>
      <w:r w:rsidR="0058105C">
        <w:rPr>
          <w:rFonts w:ascii="Times New Roman" w:hAnsi="Times New Roman" w:cs="Times New Roman"/>
          <w:sz w:val="24"/>
          <w:szCs w:val="24"/>
        </w:rPr>
        <w:t>,</w:t>
      </w:r>
      <w:r w:rsidR="008C301C" w:rsidRPr="0034730B">
        <w:rPr>
          <w:rFonts w:ascii="Times New Roman" w:hAnsi="Times New Roman" w:cs="Times New Roman"/>
          <w:sz w:val="24"/>
          <w:szCs w:val="24"/>
        </w:rPr>
        <w:t xml:space="preserve"> whilst in the post financial crisis (2008) era, </w:t>
      </w:r>
      <w:r w:rsidR="00213CDD">
        <w:rPr>
          <w:rFonts w:ascii="Times New Roman" w:hAnsi="Times New Roman" w:cs="Times New Roman"/>
          <w:sz w:val="24"/>
          <w:szCs w:val="24"/>
        </w:rPr>
        <w:t xml:space="preserve">the </w:t>
      </w:r>
      <w:r w:rsidR="008C301C" w:rsidRPr="0034730B">
        <w:rPr>
          <w:rFonts w:ascii="Times New Roman" w:hAnsi="Times New Roman" w:cs="Times New Roman"/>
          <w:sz w:val="24"/>
          <w:szCs w:val="24"/>
        </w:rPr>
        <w:t xml:space="preserve">focus has been on tying </w:t>
      </w:r>
      <w:r w:rsidR="007B60B9" w:rsidRPr="0034730B">
        <w:rPr>
          <w:rFonts w:ascii="Times New Roman" w:hAnsi="Times New Roman" w:cs="Times New Roman"/>
          <w:sz w:val="24"/>
          <w:szCs w:val="24"/>
        </w:rPr>
        <w:t xml:space="preserve">executive </w:t>
      </w:r>
      <w:r w:rsidR="008C301C" w:rsidRPr="0034730B">
        <w:rPr>
          <w:rFonts w:ascii="Times New Roman" w:hAnsi="Times New Roman" w:cs="Times New Roman"/>
          <w:sz w:val="24"/>
          <w:szCs w:val="24"/>
        </w:rPr>
        <w:t xml:space="preserve">share option schemes to </w:t>
      </w:r>
      <w:r w:rsidR="007B60B9" w:rsidRPr="0034730B">
        <w:rPr>
          <w:rFonts w:ascii="Times New Roman" w:hAnsi="Times New Roman" w:cs="Times New Roman"/>
          <w:sz w:val="24"/>
          <w:szCs w:val="24"/>
        </w:rPr>
        <w:t xml:space="preserve">the </w:t>
      </w:r>
      <w:r w:rsidR="008C301C" w:rsidRPr="0034730B">
        <w:rPr>
          <w:rFonts w:ascii="Times New Roman" w:hAnsi="Times New Roman" w:cs="Times New Roman"/>
          <w:sz w:val="24"/>
          <w:szCs w:val="24"/>
        </w:rPr>
        <w:t>longer term future growth of the firm (Grout and Zalewska, 2012).</w:t>
      </w:r>
      <w:r w:rsidR="009A7E56" w:rsidRPr="0034730B">
        <w:rPr>
          <w:rFonts w:ascii="Times New Roman" w:hAnsi="Times New Roman" w:cs="Times New Roman"/>
          <w:sz w:val="24"/>
          <w:szCs w:val="24"/>
        </w:rPr>
        <w:t>Where</w:t>
      </w:r>
      <w:r w:rsidR="001E7597">
        <w:rPr>
          <w:rFonts w:ascii="Times New Roman" w:hAnsi="Times New Roman" w:cs="Times New Roman"/>
          <w:sz w:val="24"/>
          <w:szCs w:val="24"/>
        </w:rPr>
        <w:t xml:space="preserve"> </w:t>
      </w:r>
      <w:r w:rsidR="009A7E56" w:rsidRPr="0034730B">
        <w:rPr>
          <w:rFonts w:ascii="Times New Roman" w:hAnsi="Times New Roman" w:cs="Times New Roman"/>
          <w:sz w:val="24"/>
          <w:szCs w:val="24"/>
        </w:rPr>
        <w:t xml:space="preserve">management act </w:t>
      </w:r>
      <w:r w:rsidR="00213CDD">
        <w:rPr>
          <w:rFonts w:ascii="Times New Roman" w:hAnsi="Times New Roman" w:cs="Times New Roman"/>
          <w:sz w:val="24"/>
          <w:szCs w:val="24"/>
        </w:rPr>
        <w:t xml:space="preserve">in </w:t>
      </w:r>
      <w:r w:rsidR="009A7E56" w:rsidRPr="0034730B">
        <w:rPr>
          <w:rFonts w:ascii="Times New Roman" w:hAnsi="Times New Roman" w:cs="Times New Roman"/>
          <w:sz w:val="24"/>
          <w:szCs w:val="24"/>
        </w:rPr>
        <w:t>opposit</w:t>
      </w:r>
      <w:r w:rsidR="00213CDD">
        <w:rPr>
          <w:rFonts w:ascii="Times New Roman" w:hAnsi="Times New Roman" w:cs="Times New Roman"/>
          <w:sz w:val="24"/>
          <w:szCs w:val="24"/>
        </w:rPr>
        <w:t>ion</w:t>
      </w:r>
      <w:r w:rsidR="009A7E56" w:rsidRPr="0034730B">
        <w:rPr>
          <w:rFonts w:ascii="Times New Roman" w:hAnsi="Times New Roman" w:cs="Times New Roman"/>
          <w:sz w:val="24"/>
          <w:szCs w:val="24"/>
        </w:rPr>
        <w:t xml:space="preserve"> to their shareholders (Shleifer and Vishney, 1997) self-interest and shorter</w:t>
      </w:r>
      <w:r w:rsidR="00213CDD">
        <w:rPr>
          <w:rFonts w:ascii="Times New Roman" w:hAnsi="Times New Roman" w:cs="Times New Roman"/>
          <w:sz w:val="24"/>
          <w:szCs w:val="24"/>
        </w:rPr>
        <w:t>-</w:t>
      </w:r>
      <w:r w:rsidR="009A7E56" w:rsidRPr="0034730B">
        <w:rPr>
          <w:rFonts w:ascii="Times New Roman" w:hAnsi="Times New Roman" w:cs="Times New Roman"/>
          <w:sz w:val="24"/>
          <w:szCs w:val="24"/>
        </w:rPr>
        <w:t xml:space="preserve">time horizons can adversely affect voluntary CSR </w:t>
      </w:r>
      <w:r w:rsidR="007B60B9" w:rsidRPr="0034730B">
        <w:rPr>
          <w:rFonts w:ascii="Times New Roman" w:hAnsi="Times New Roman" w:cs="Times New Roman"/>
          <w:sz w:val="24"/>
          <w:szCs w:val="24"/>
        </w:rPr>
        <w:t>(Arora and Dharwadkar, 2011).</w:t>
      </w:r>
      <w:r w:rsidR="009A7E56" w:rsidRPr="0034730B">
        <w:rPr>
          <w:rFonts w:ascii="Times New Roman" w:hAnsi="Times New Roman" w:cs="Times New Roman"/>
          <w:sz w:val="24"/>
          <w:szCs w:val="24"/>
        </w:rPr>
        <w:t xml:space="preserve"> We propose </w:t>
      </w:r>
      <w:r w:rsidR="002B23A1" w:rsidRPr="0034730B">
        <w:rPr>
          <w:rFonts w:ascii="Times New Roman" w:hAnsi="Times New Roman" w:cs="Times New Roman"/>
          <w:sz w:val="24"/>
          <w:szCs w:val="24"/>
        </w:rPr>
        <w:t>CEO</w:t>
      </w:r>
      <w:r w:rsidR="00E0150A" w:rsidRPr="0034730B">
        <w:rPr>
          <w:rFonts w:ascii="Times New Roman" w:hAnsi="Times New Roman" w:cs="Times New Roman"/>
          <w:sz w:val="24"/>
          <w:szCs w:val="24"/>
        </w:rPr>
        <w:t xml:space="preserve"> ownership</w:t>
      </w:r>
      <w:r w:rsidR="002B23A1" w:rsidRPr="0034730B">
        <w:rPr>
          <w:rFonts w:ascii="Times New Roman" w:hAnsi="Times New Roman" w:cs="Times New Roman"/>
          <w:sz w:val="24"/>
          <w:szCs w:val="24"/>
        </w:rPr>
        <w:t xml:space="preserve"> ha</w:t>
      </w:r>
      <w:r w:rsidR="0012152C">
        <w:rPr>
          <w:rFonts w:ascii="Times New Roman" w:hAnsi="Times New Roman" w:cs="Times New Roman"/>
          <w:sz w:val="24"/>
          <w:szCs w:val="24"/>
        </w:rPr>
        <w:t>s</w:t>
      </w:r>
      <w:r w:rsidR="002B23A1" w:rsidRPr="0034730B">
        <w:rPr>
          <w:rFonts w:ascii="Times New Roman" w:hAnsi="Times New Roman" w:cs="Times New Roman"/>
          <w:sz w:val="24"/>
          <w:szCs w:val="24"/>
        </w:rPr>
        <w:t xml:space="preserve"> a negative impact on voluntary CSR.</w:t>
      </w:r>
    </w:p>
    <w:p w:rsidR="002B23A1" w:rsidRDefault="002B23A1" w:rsidP="00005DC9">
      <w:pPr>
        <w:autoSpaceDE w:val="0"/>
        <w:autoSpaceDN w:val="0"/>
        <w:adjustRightInd w:val="0"/>
        <w:spacing w:after="0" w:line="480" w:lineRule="auto"/>
        <w:jc w:val="both"/>
        <w:rPr>
          <w:rFonts w:ascii="Times New Roman" w:hAnsi="Times New Roman" w:cs="Times New Roman"/>
          <w:sz w:val="24"/>
          <w:szCs w:val="24"/>
        </w:rPr>
      </w:pPr>
    </w:p>
    <w:p w:rsidR="005306E3" w:rsidRPr="005306E3" w:rsidRDefault="0089728C" w:rsidP="00005DC9">
      <w:pPr>
        <w:autoSpaceDE w:val="0"/>
        <w:autoSpaceDN w:val="0"/>
        <w:adjustRightInd w:val="0"/>
        <w:spacing w:after="0" w:line="480" w:lineRule="auto"/>
        <w:jc w:val="both"/>
        <w:rPr>
          <w:rFonts w:ascii="Times New Roman" w:eastAsia="Times New Roman" w:hAnsi="Times New Roman" w:cs="Times New Roman"/>
          <w:i/>
          <w:iCs/>
          <w:color w:val="000000"/>
          <w:kern w:val="24"/>
          <w:sz w:val="24"/>
          <w:szCs w:val="24"/>
          <w:lang w:eastAsia="en-GB"/>
        </w:rPr>
      </w:pPr>
      <w:r>
        <w:rPr>
          <w:rFonts w:ascii="Times New Roman" w:eastAsia="Times New Roman" w:hAnsi="Times New Roman" w:cs="Times New Roman"/>
          <w:i/>
          <w:iCs/>
          <w:color w:val="000000"/>
          <w:kern w:val="24"/>
          <w:sz w:val="24"/>
          <w:szCs w:val="24"/>
          <w:lang w:eastAsia="en-GB"/>
        </w:rPr>
        <w:lastRenderedPageBreak/>
        <w:tab/>
      </w:r>
      <w:r w:rsidR="009A7E56">
        <w:rPr>
          <w:rFonts w:ascii="Times New Roman" w:eastAsia="Times New Roman" w:hAnsi="Times New Roman" w:cs="Times New Roman"/>
          <w:i/>
          <w:iCs/>
          <w:color w:val="000000"/>
          <w:kern w:val="24"/>
          <w:sz w:val="24"/>
          <w:szCs w:val="24"/>
          <w:lang w:eastAsia="en-GB"/>
        </w:rPr>
        <w:t>Proposition P3: I</w:t>
      </w:r>
      <w:r w:rsidR="005306E3" w:rsidRPr="005306E3">
        <w:rPr>
          <w:rFonts w:ascii="Times New Roman" w:eastAsia="Times New Roman" w:hAnsi="Times New Roman" w:cs="Times New Roman"/>
          <w:i/>
          <w:iCs/>
          <w:color w:val="000000"/>
          <w:kern w:val="24"/>
          <w:sz w:val="24"/>
          <w:szCs w:val="24"/>
          <w:lang w:eastAsia="en-GB"/>
        </w:rPr>
        <w:t xml:space="preserve">ncrease in </w:t>
      </w:r>
      <w:r w:rsidR="009A7E56">
        <w:rPr>
          <w:rFonts w:ascii="Times New Roman" w:eastAsia="Times New Roman" w:hAnsi="Times New Roman" w:cs="Times New Roman"/>
          <w:i/>
          <w:iCs/>
          <w:color w:val="000000"/>
          <w:kern w:val="24"/>
          <w:sz w:val="24"/>
          <w:szCs w:val="24"/>
          <w:lang w:eastAsia="en-GB"/>
        </w:rPr>
        <w:t xml:space="preserve">CEO </w:t>
      </w:r>
      <w:r w:rsidR="005306E3" w:rsidRPr="005306E3">
        <w:rPr>
          <w:rFonts w:ascii="Times New Roman" w:eastAsia="Times New Roman" w:hAnsi="Times New Roman" w:cs="Times New Roman"/>
          <w:i/>
          <w:iCs/>
          <w:color w:val="000000"/>
          <w:kern w:val="24"/>
          <w:sz w:val="24"/>
          <w:szCs w:val="24"/>
          <w:lang w:eastAsia="en-GB"/>
        </w:rPr>
        <w:t xml:space="preserve">ownership stake in the firm </w:t>
      </w:r>
      <w:r w:rsidR="009A7E56">
        <w:rPr>
          <w:rFonts w:ascii="Times New Roman" w:eastAsia="Times New Roman" w:hAnsi="Times New Roman" w:cs="Times New Roman"/>
          <w:i/>
          <w:iCs/>
          <w:color w:val="000000"/>
          <w:kern w:val="24"/>
          <w:sz w:val="24"/>
          <w:szCs w:val="24"/>
          <w:lang w:eastAsia="en-GB"/>
        </w:rPr>
        <w:t>is</w:t>
      </w:r>
      <w:r w:rsidR="005306E3" w:rsidRPr="005306E3">
        <w:rPr>
          <w:rFonts w:ascii="Times New Roman" w:eastAsia="Times New Roman" w:hAnsi="Times New Roman" w:cs="Times New Roman"/>
          <w:i/>
          <w:iCs/>
          <w:color w:val="000000"/>
          <w:kern w:val="24"/>
          <w:sz w:val="24"/>
          <w:szCs w:val="24"/>
          <w:lang w:eastAsia="en-GB"/>
        </w:rPr>
        <w:t xml:space="preserve"> negative</w:t>
      </w:r>
      <w:r w:rsidR="009A7E56">
        <w:rPr>
          <w:rFonts w:ascii="Times New Roman" w:eastAsia="Times New Roman" w:hAnsi="Times New Roman" w:cs="Times New Roman"/>
          <w:i/>
          <w:iCs/>
          <w:color w:val="000000"/>
          <w:kern w:val="24"/>
          <w:sz w:val="24"/>
          <w:szCs w:val="24"/>
          <w:lang w:eastAsia="en-GB"/>
        </w:rPr>
        <w:t>ly</w:t>
      </w:r>
      <w:r w:rsidR="005306E3" w:rsidRPr="005306E3">
        <w:rPr>
          <w:rFonts w:ascii="Times New Roman" w:eastAsia="Times New Roman" w:hAnsi="Times New Roman" w:cs="Times New Roman"/>
          <w:i/>
          <w:iCs/>
          <w:color w:val="000000"/>
          <w:kern w:val="24"/>
          <w:sz w:val="24"/>
          <w:szCs w:val="24"/>
          <w:lang w:eastAsia="en-GB"/>
        </w:rPr>
        <w:t xml:space="preserve"> associat</w:t>
      </w:r>
      <w:r w:rsidR="009A7E56">
        <w:rPr>
          <w:rFonts w:ascii="Times New Roman" w:eastAsia="Times New Roman" w:hAnsi="Times New Roman" w:cs="Times New Roman"/>
          <w:i/>
          <w:iCs/>
          <w:color w:val="000000"/>
          <w:kern w:val="24"/>
          <w:sz w:val="24"/>
          <w:szCs w:val="24"/>
          <w:lang w:eastAsia="en-GB"/>
        </w:rPr>
        <w:t>ed</w:t>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sidR="005306E3" w:rsidRPr="005306E3">
        <w:rPr>
          <w:rFonts w:ascii="Times New Roman" w:eastAsia="Times New Roman" w:hAnsi="Times New Roman" w:cs="Times New Roman"/>
          <w:i/>
          <w:iCs/>
          <w:color w:val="000000"/>
          <w:kern w:val="24"/>
          <w:sz w:val="24"/>
          <w:szCs w:val="24"/>
          <w:lang w:eastAsia="en-GB"/>
        </w:rPr>
        <w:t>with voluntary CSR.</w:t>
      </w:r>
    </w:p>
    <w:p w:rsidR="005306E3" w:rsidRPr="00D425D8" w:rsidRDefault="005306E3" w:rsidP="00005DC9">
      <w:pPr>
        <w:autoSpaceDE w:val="0"/>
        <w:autoSpaceDN w:val="0"/>
        <w:adjustRightInd w:val="0"/>
        <w:spacing w:after="0" w:line="480" w:lineRule="auto"/>
        <w:jc w:val="both"/>
        <w:rPr>
          <w:rFonts w:ascii="Times New Roman" w:hAnsi="Times New Roman" w:cs="Times New Roman"/>
          <w:sz w:val="24"/>
          <w:szCs w:val="24"/>
        </w:rPr>
      </w:pPr>
    </w:p>
    <w:p w:rsidR="009A7E56" w:rsidRDefault="004F4431" w:rsidP="00005DC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Satisfaction with firm performance</w:t>
      </w:r>
    </w:p>
    <w:p w:rsidR="00AA3F0C" w:rsidRDefault="004F4431" w:rsidP="00005D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both features of </w:t>
      </w:r>
      <w:r w:rsidRPr="00D425D8">
        <w:rPr>
          <w:rFonts w:ascii="Times New Roman" w:hAnsi="Times New Roman" w:cs="Times New Roman"/>
          <w:sz w:val="24"/>
          <w:szCs w:val="24"/>
        </w:rPr>
        <w:t xml:space="preserve">BTOF </w:t>
      </w:r>
      <w:r w:rsidRPr="00D425D8">
        <w:rPr>
          <w:rFonts w:ascii="Times New Roman" w:hAnsi="Times New Roman" w:cs="Times New Roman"/>
          <w:sz w:val="24"/>
          <w:szCs w:val="24"/>
          <w:lang w:eastAsia="en-GB"/>
        </w:rPr>
        <w:t>(Cyert and March, 1963)</w:t>
      </w:r>
      <w:r>
        <w:rPr>
          <w:rFonts w:ascii="Times New Roman" w:hAnsi="Times New Roman" w:cs="Times New Roman"/>
          <w:sz w:val="24"/>
          <w:szCs w:val="24"/>
        </w:rPr>
        <w:t xml:space="preserve"> that are </w:t>
      </w:r>
      <w:r w:rsidRPr="00D425D8">
        <w:rPr>
          <w:rFonts w:ascii="Times New Roman" w:hAnsi="Times New Roman" w:cs="Times New Roman"/>
          <w:sz w:val="24"/>
          <w:szCs w:val="24"/>
        </w:rPr>
        <w:t>attainment discrepancy and organizational slack</w:t>
      </w:r>
      <w:r>
        <w:rPr>
          <w:rFonts w:ascii="Times New Roman" w:hAnsi="Times New Roman" w:cs="Times New Roman"/>
          <w:sz w:val="24"/>
          <w:szCs w:val="24"/>
        </w:rPr>
        <w:t xml:space="preserve"> are included as impacts on voluntary CSR.</w:t>
      </w:r>
    </w:p>
    <w:p w:rsidR="00AA3F0C" w:rsidRDefault="00AA3F0C" w:rsidP="00005DC9">
      <w:pPr>
        <w:autoSpaceDE w:val="0"/>
        <w:autoSpaceDN w:val="0"/>
        <w:adjustRightInd w:val="0"/>
        <w:spacing w:after="0" w:line="480" w:lineRule="auto"/>
        <w:jc w:val="both"/>
        <w:rPr>
          <w:rFonts w:ascii="Times New Roman" w:hAnsi="Times New Roman" w:cs="Times New Roman"/>
          <w:sz w:val="24"/>
          <w:szCs w:val="24"/>
        </w:rPr>
      </w:pPr>
    </w:p>
    <w:p w:rsidR="00E45D53" w:rsidRDefault="00AA3F0C" w:rsidP="00005D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2B23A1" w:rsidRPr="00D425D8">
        <w:rPr>
          <w:rFonts w:ascii="Times New Roman" w:hAnsi="Times New Roman" w:cs="Times New Roman"/>
          <w:sz w:val="24"/>
          <w:szCs w:val="24"/>
        </w:rPr>
        <w:t>ttainment discrepancy</w:t>
      </w:r>
      <w:r>
        <w:rPr>
          <w:rFonts w:ascii="Times New Roman" w:hAnsi="Times New Roman" w:cs="Times New Roman"/>
          <w:sz w:val="24"/>
          <w:szCs w:val="24"/>
        </w:rPr>
        <w:t xml:space="preserve"> is</w:t>
      </w:r>
      <w:r w:rsidR="006707F3">
        <w:rPr>
          <w:rFonts w:ascii="Times New Roman" w:hAnsi="Times New Roman" w:cs="Times New Roman"/>
          <w:sz w:val="24"/>
          <w:szCs w:val="24"/>
        </w:rPr>
        <w:t xml:space="preserve"> an </w:t>
      </w:r>
      <w:r>
        <w:rPr>
          <w:rFonts w:ascii="Times New Roman" w:hAnsi="Times New Roman" w:cs="Times New Roman"/>
          <w:sz w:val="24"/>
          <w:szCs w:val="24"/>
        </w:rPr>
        <w:t>'</w:t>
      </w:r>
      <w:r w:rsidR="006707F3">
        <w:rPr>
          <w:rFonts w:ascii="Times New Roman" w:hAnsi="Times New Roman" w:cs="Times New Roman"/>
          <w:sz w:val="24"/>
          <w:szCs w:val="24"/>
        </w:rPr>
        <w:t>indication for firm performance</w:t>
      </w:r>
      <w:r>
        <w:rPr>
          <w:rFonts w:ascii="Times New Roman" w:hAnsi="Times New Roman" w:cs="Times New Roman"/>
          <w:sz w:val="24"/>
          <w:szCs w:val="24"/>
        </w:rPr>
        <w:t>' (</w:t>
      </w:r>
      <w:r w:rsidRPr="00D425D8">
        <w:rPr>
          <w:rFonts w:ascii="Times New Roman" w:hAnsi="Times New Roman" w:cs="Times New Roman"/>
          <w:sz w:val="24"/>
          <w:szCs w:val="24"/>
        </w:rPr>
        <w:t>Lant</w:t>
      </w:r>
      <w:r>
        <w:rPr>
          <w:rFonts w:ascii="Times New Roman" w:hAnsi="Times New Roman" w:cs="Times New Roman"/>
          <w:sz w:val="24"/>
          <w:szCs w:val="24"/>
        </w:rPr>
        <w:t>,1</w:t>
      </w:r>
      <w:r w:rsidRPr="00D425D8">
        <w:rPr>
          <w:rFonts w:ascii="Times New Roman" w:hAnsi="Times New Roman" w:cs="Times New Roman"/>
          <w:sz w:val="24"/>
          <w:szCs w:val="24"/>
        </w:rPr>
        <w:t>992: p.624)</w:t>
      </w:r>
      <w:r>
        <w:rPr>
          <w:rFonts w:ascii="Times New Roman" w:hAnsi="Times New Roman" w:cs="Times New Roman"/>
          <w:sz w:val="24"/>
          <w:szCs w:val="24"/>
        </w:rPr>
        <w:t xml:space="preserve">. It is the difference between aspired and actual performance, where </w:t>
      </w:r>
      <w:r w:rsidR="00213CDD">
        <w:rPr>
          <w:rFonts w:ascii="Times New Roman" w:hAnsi="Times New Roman" w:cs="Times New Roman"/>
          <w:sz w:val="24"/>
          <w:szCs w:val="24"/>
        </w:rPr>
        <w:t>‘</w:t>
      </w:r>
      <w:r>
        <w:rPr>
          <w:rFonts w:ascii="Times New Roman" w:hAnsi="Times New Roman" w:cs="Times New Roman"/>
          <w:sz w:val="24"/>
          <w:szCs w:val="24"/>
        </w:rPr>
        <w:t>positive</w:t>
      </w:r>
      <w:r w:rsidR="00213CDD">
        <w:rPr>
          <w:rFonts w:ascii="Times New Roman" w:hAnsi="Times New Roman" w:cs="Times New Roman"/>
          <w:sz w:val="24"/>
          <w:szCs w:val="24"/>
        </w:rPr>
        <w:t>’</w:t>
      </w:r>
      <w:r>
        <w:rPr>
          <w:rFonts w:ascii="Times New Roman" w:hAnsi="Times New Roman" w:cs="Times New Roman"/>
          <w:sz w:val="24"/>
          <w:szCs w:val="24"/>
        </w:rPr>
        <w:t xml:space="preserve"> refers to exceeding expectations and </w:t>
      </w:r>
      <w:r w:rsidR="00213CDD">
        <w:rPr>
          <w:rFonts w:ascii="Times New Roman" w:hAnsi="Times New Roman" w:cs="Times New Roman"/>
          <w:sz w:val="24"/>
          <w:szCs w:val="24"/>
        </w:rPr>
        <w:t>‘</w:t>
      </w:r>
      <w:r>
        <w:rPr>
          <w:rFonts w:ascii="Times New Roman" w:hAnsi="Times New Roman" w:cs="Times New Roman"/>
          <w:sz w:val="24"/>
          <w:szCs w:val="24"/>
        </w:rPr>
        <w:t>negative</w:t>
      </w:r>
      <w:r w:rsidR="00213CDD">
        <w:rPr>
          <w:rFonts w:ascii="Times New Roman" w:hAnsi="Times New Roman" w:cs="Times New Roman"/>
          <w:sz w:val="24"/>
          <w:szCs w:val="24"/>
        </w:rPr>
        <w:t>’</w:t>
      </w:r>
      <w:r>
        <w:rPr>
          <w:rFonts w:ascii="Times New Roman" w:hAnsi="Times New Roman" w:cs="Times New Roman"/>
          <w:sz w:val="24"/>
          <w:szCs w:val="24"/>
        </w:rPr>
        <w:t xml:space="preserve"> represents under-performance. The concept has vital implications for long</w:t>
      </w:r>
      <w:r w:rsidR="00261FE8">
        <w:rPr>
          <w:rFonts w:ascii="Times New Roman" w:hAnsi="Times New Roman" w:cs="Times New Roman"/>
          <w:sz w:val="24"/>
          <w:szCs w:val="24"/>
        </w:rPr>
        <w:t>-</w:t>
      </w:r>
      <w:r>
        <w:rPr>
          <w:rFonts w:ascii="Times New Roman" w:hAnsi="Times New Roman" w:cs="Times New Roman"/>
          <w:sz w:val="24"/>
          <w:szCs w:val="24"/>
        </w:rPr>
        <w:t>term decisions such as investing in voluntary CSR. Positive attainment discrepancy makes firm governance feel confident and think broadly about sustainability</w:t>
      </w:r>
      <w:r w:rsidR="005A4832">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5A4832">
        <w:rPr>
          <w:rFonts w:ascii="Times New Roman" w:hAnsi="Times New Roman" w:cs="Times New Roman"/>
          <w:sz w:val="24"/>
          <w:szCs w:val="24"/>
        </w:rPr>
        <w:t xml:space="preserve">achieved, shareholders are likely to repose greater trust in management's decisions and permit higher discretion in financial allocation for longer term investment (Arora and Dharwadkar, 2011). Contrastingly, in the case of negative attainment discrepancy, governance will focus on improving performance by cutting corners, including CSR investment or cost reduction. This leads to </w:t>
      </w:r>
      <w:r w:rsidR="005A4832" w:rsidRPr="00D425D8">
        <w:rPr>
          <w:rFonts w:ascii="Times New Roman" w:hAnsi="Times New Roman" w:cs="Times New Roman"/>
          <w:sz w:val="24"/>
          <w:szCs w:val="24"/>
        </w:rPr>
        <w:t>limitation of managerial discretion as sharehold</w:t>
      </w:r>
      <w:r w:rsidR="005A4832">
        <w:rPr>
          <w:rFonts w:ascii="Times New Roman" w:hAnsi="Times New Roman" w:cs="Times New Roman"/>
          <w:sz w:val="24"/>
          <w:szCs w:val="24"/>
        </w:rPr>
        <w:t xml:space="preserve">ing owners </w:t>
      </w:r>
      <w:r w:rsidR="005A4832" w:rsidRPr="00D425D8">
        <w:rPr>
          <w:rFonts w:ascii="Times New Roman" w:hAnsi="Times New Roman" w:cs="Times New Roman"/>
          <w:sz w:val="24"/>
          <w:szCs w:val="24"/>
        </w:rPr>
        <w:t xml:space="preserve">are not satisfied with </w:t>
      </w:r>
      <w:r w:rsidR="00FD7F38">
        <w:rPr>
          <w:rFonts w:ascii="Times New Roman" w:hAnsi="Times New Roman" w:cs="Times New Roman"/>
          <w:sz w:val="24"/>
          <w:szCs w:val="24"/>
        </w:rPr>
        <w:t>their decision making (Bromiley et al</w:t>
      </w:r>
      <w:r w:rsidR="005A4832" w:rsidRPr="00D425D8">
        <w:rPr>
          <w:rFonts w:ascii="Times New Roman" w:hAnsi="Times New Roman" w:cs="Times New Roman"/>
          <w:sz w:val="24"/>
          <w:szCs w:val="24"/>
        </w:rPr>
        <w:t>.</w:t>
      </w:r>
      <w:r w:rsidR="0012152C">
        <w:rPr>
          <w:rFonts w:ascii="Times New Roman" w:hAnsi="Times New Roman" w:cs="Times New Roman"/>
          <w:sz w:val="24"/>
          <w:szCs w:val="24"/>
        </w:rPr>
        <w:t>,</w:t>
      </w:r>
      <w:r w:rsidR="00FD7F38">
        <w:rPr>
          <w:rFonts w:ascii="Times New Roman" w:hAnsi="Times New Roman" w:cs="Times New Roman"/>
          <w:sz w:val="24"/>
          <w:szCs w:val="24"/>
        </w:rPr>
        <w:t xml:space="preserve"> 2001).</w:t>
      </w:r>
      <w:r w:rsidR="00E45D53" w:rsidRPr="00D425D8">
        <w:rPr>
          <w:rFonts w:ascii="Times New Roman" w:hAnsi="Times New Roman" w:cs="Times New Roman"/>
          <w:sz w:val="24"/>
          <w:szCs w:val="24"/>
        </w:rPr>
        <w:t>Therefore,</w:t>
      </w:r>
      <w:r w:rsidR="001E7597">
        <w:rPr>
          <w:rFonts w:ascii="Times New Roman" w:hAnsi="Times New Roman" w:cs="Times New Roman"/>
          <w:sz w:val="24"/>
          <w:szCs w:val="24"/>
        </w:rPr>
        <w:t xml:space="preserve"> </w:t>
      </w:r>
      <w:r w:rsidR="00E45D53" w:rsidRPr="00D425D8">
        <w:rPr>
          <w:rFonts w:ascii="Times New Roman" w:hAnsi="Times New Roman" w:cs="Times New Roman"/>
          <w:sz w:val="24"/>
          <w:szCs w:val="24"/>
        </w:rPr>
        <w:t>we propose that positive attainment discrepancy is positively associated with voluntary CSR.</w:t>
      </w:r>
    </w:p>
    <w:p w:rsidR="00C54BC2" w:rsidRDefault="00C54BC2" w:rsidP="00005DC9">
      <w:pPr>
        <w:autoSpaceDE w:val="0"/>
        <w:autoSpaceDN w:val="0"/>
        <w:adjustRightInd w:val="0"/>
        <w:spacing w:after="0" w:line="480" w:lineRule="auto"/>
        <w:jc w:val="both"/>
        <w:rPr>
          <w:rFonts w:ascii="Times New Roman" w:hAnsi="Times New Roman" w:cs="Times New Roman"/>
          <w:sz w:val="24"/>
          <w:szCs w:val="24"/>
        </w:rPr>
      </w:pPr>
    </w:p>
    <w:p w:rsidR="00C54BC2" w:rsidRPr="00C54BC2" w:rsidRDefault="0089728C" w:rsidP="00005DC9">
      <w:pPr>
        <w:autoSpaceDE w:val="0"/>
        <w:autoSpaceDN w:val="0"/>
        <w:adjustRightInd w:val="0"/>
        <w:spacing w:after="0" w:line="480" w:lineRule="auto"/>
        <w:jc w:val="both"/>
        <w:rPr>
          <w:rFonts w:ascii="Times New Roman" w:hAnsi="Times New Roman" w:cs="Times New Roman"/>
          <w:i/>
          <w:iCs/>
          <w:sz w:val="24"/>
          <w:szCs w:val="24"/>
        </w:rPr>
      </w:pPr>
      <w:r>
        <w:rPr>
          <w:rFonts w:ascii="Times New Roman" w:eastAsia="Times New Roman" w:hAnsi="Times New Roman" w:cs="Times New Roman"/>
          <w:i/>
          <w:iCs/>
          <w:color w:val="000000"/>
          <w:kern w:val="24"/>
          <w:sz w:val="24"/>
          <w:szCs w:val="24"/>
          <w:lang w:eastAsia="en-GB"/>
        </w:rPr>
        <w:tab/>
      </w:r>
      <w:r w:rsidR="00C54BC2" w:rsidRPr="00C54BC2">
        <w:rPr>
          <w:rFonts w:ascii="Times New Roman" w:eastAsia="Times New Roman" w:hAnsi="Times New Roman" w:cs="Times New Roman"/>
          <w:i/>
          <w:iCs/>
          <w:color w:val="000000"/>
          <w:kern w:val="24"/>
          <w:sz w:val="24"/>
          <w:szCs w:val="24"/>
          <w:lang w:eastAsia="en-GB"/>
        </w:rPr>
        <w:t>Proposition P4</w:t>
      </w:r>
      <w:r w:rsidR="00FD7F38">
        <w:rPr>
          <w:rFonts w:ascii="Times New Roman" w:eastAsia="Times New Roman" w:hAnsi="Times New Roman" w:cs="Times New Roman"/>
          <w:i/>
          <w:iCs/>
          <w:color w:val="000000"/>
          <w:kern w:val="24"/>
          <w:sz w:val="24"/>
          <w:szCs w:val="24"/>
          <w:lang w:eastAsia="en-GB"/>
        </w:rPr>
        <w:t xml:space="preserve">: </w:t>
      </w:r>
      <w:r w:rsidR="00C54BC2" w:rsidRPr="00C54BC2">
        <w:rPr>
          <w:rFonts w:ascii="Times New Roman" w:eastAsia="Times New Roman" w:hAnsi="Times New Roman" w:cs="Times New Roman"/>
          <w:i/>
          <w:iCs/>
          <w:color w:val="000000"/>
          <w:kern w:val="24"/>
          <w:sz w:val="24"/>
          <w:szCs w:val="24"/>
          <w:lang w:eastAsia="en-GB"/>
        </w:rPr>
        <w:t xml:space="preserve">High attainment discrepancy is positively associated with voluntary </w:t>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sidR="00C54BC2" w:rsidRPr="00C54BC2">
        <w:rPr>
          <w:rFonts w:ascii="Times New Roman" w:eastAsia="Times New Roman" w:hAnsi="Times New Roman" w:cs="Times New Roman"/>
          <w:i/>
          <w:iCs/>
          <w:color w:val="000000"/>
          <w:kern w:val="24"/>
          <w:sz w:val="24"/>
          <w:szCs w:val="24"/>
          <w:lang w:eastAsia="en-GB"/>
        </w:rPr>
        <w:t>CSR.</w:t>
      </w:r>
    </w:p>
    <w:p w:rsidR="0012152C" w:rsidRDefault="0012152C" w:rsidP="00005DC9">
      <w:pPr>
        <w:autoSpaceDE w:val="0"/>
        <w:autoSpaceDN w:val="0"/>
        <w:adjustRightInd w:val="0"/>
        <w:spacing w:after="0" w:line="480" w:lineRule="auto"/>
        <w:jc w:val="both"/>
        <w:rPr>
          <w:rFonts w:ascii="Times New Roman" w:hAnsi="Times New Roman" w:cs="Times New Roman"/>
          <w:b/>
          <w:bCs/>
          <w:sz w:val="24"/>
          <w:szCs w:val="24"/>
        </w:rPr>
      </w:pPr>
    </w:p>
    <w:p w:rsidR="002D5013" w:rsidRDefault="00BE0A87" w:rsidP="00005DC9">
      <w:pPr>
        <w:autoSpaceDE w:val="0"/>
        <w:autoSpaceDN w:val="0"/>
        <w:adjustRightInd w:val="0"/>
        <w:spacing w:after="0" w:line="480" w:lineRule="auto"/>
        <w:jc w:val="both"/>
        <w:rPr>
          <w:rFonts w:ascii="Times New Roman" w:hAnsi="Times New Roman" w:cs="Times New Roman"/>
          <w:sz w:val="24"/>
          <w:szCs w:val="24"/>
        </w:rPr>
      </w:pPr>
      <w:r w:rsidRPr="008E640A">
        <w:rPr>
          <w:rFonts w:ascii="Times New Roman" w:hAnsi="Times New Roman" w:cs="Times New Roman"/>
          <w:bCs/>
          <w:sz w:val="24"/>
          <w:szCs w:val="24"/>
        </w:rPr>
        <w:t>O</w:t>
      </w:r>
      <w:r w:rsidR="004F478F" w:rsidRPr="008E640A">
        <w:rPr>
          <w:rFonts w:ascii="Times New Roman" w:hAnsi="Times New Roman" w:cs="Times New Roman"/>
          <w:sz w:val="24"/>
          <w:szCs w:val="24"/>
        </w:rPr>
        <w:t>r</w:t>
      </w:r>
      <w:r w:rsidR="004F478F" w:rsidRPr="00D425D8">
        <w:rPr>
          <w:rFonts w:ascii="Times New Roman" w:hAnsi="Times New Roman" w:cs="Times New Roman"/>
          <w:sz w:val="24"/>
          <w:szCs w:val="24"/>
        </w:rPr>
        <w:t xml:space="preserve">ganizational slack </w:t>
      </w:r>
      <w:r>
        <w:rPr>
          <w:rFonts w:ascii="Times New Roman" w:hAnsi="Times New Roman" w:cs="Times New Roman"/>
          <w:sz w:val="24"/>
          <w:szCs w:val="24"/>
        </w:rPr>
        <w:t xml:space="preserve">is able to signify the existence of </w:t>
      </w:r>
      <w:r w:rsidR="002D5013">
        <w:rPr>
          <w:rFonts w:ascii="Times New Roman" w:hAnsi="Times New Roman" w:cs="Times New Roman"/>
          <w:sz w:val="24"/>
          <w:szCs w:val="24"/>
        </w:rPr>
        <w:t>actual and potential res</w:t>
      </w:r>
      <w:r>
        <w:rPr>
          <w:rFonts w:ascii="Times New Roman" w:hAnsi="Times New Roman" w:cs="Times New Roman"/>
          <w:sz w:val="24"/>
          <w:szCs w:val="24"/>
        </w:rPr>
        <w:t xml:space="preserve">ources which are needed for internal and external necessities for strategic development (Bourgeois, 1981). </w:t>
      </w:r>
      <w:r>
        <w:rPr>
          <w:rFonts w:ascii="Times New Roman" w:hAnsi="Times New Roman" w:cs="Times New Roman"/>
          <w:sz w:val="24"/>
          <w:szCs w:val="24"/>
        </w:rPr>
        <w:lastRenderedPageBreak/>
        <w:t>This a</w:t>
      </w:r>
      <w:r w:rsidR="002B23A1" w:rsidRPr="00D425D8">
        <w:rPr>
          <w:rFonts w:ascii="Times New Roman" w:hAnsi="Times New Roman" w:cs="Times New Roman"/>
          <w:sz w:val="24"/>
          <w:szCs w:val="24"/>
        </w:rPr>
        <w:t xml:space="preserve">vailability </w:t>
      </w:r>
      <w:r w:rsidR="002D5013">
        <w:rPr>
          <w:rFonts w:ascii="Times New Roman" w:hAnsi="Times New Roman" w:cs="Times New Roman"/>
          <w:sz w:val="24"/>
          <w:szCs w:val="24"/>
        </w:rPr>
        <w:t>e</w:t>
      </w:r>
      <w:r w:rsidR="002B23A1" w:rsidRPr="00D425D8">
        <w:rPr>
          <w:rFonts w:ascii="Times New Roman" w:hAnsi="Times New Roman" w:cs="Times New Roman"/>
          <w:sz w:val="24"/>
          <w:szCs w:val="24"/>
        </w:rPr>
        <w:t>nables organizations to commit to social causes (Waddock and Graves, 1997) as well as to respond to stakeholders’ demand</w:t>
      </w:r>
      <w:r w:rsidR="002D5013">
        <w:rPr>
          <w:rFonts w:ascii="Times New Roman" w:hAnsi="Times New Roman" w:cs="Times New Roman"/>
          <w:sz w:val="24"/>
          <w:szCs w:val="24"/>
        </w:rPr>
        <w:t>s</w:t>
      </w:r>
      <w:r w:rsidR="002B23A1" w:rsidRPr="00D425D8">
        <w:rPr>
          <w:rFonts w:ascii="Times New Roman" w:hAnsi="Times New Roman" w:cs="Times New Roman"/>
          <w:sz w:val="24"/>
          <w:szCs w:val="24"/>
        </w:rPr>
        <w:t xml:space="preserve"> (Arora and</w:t>
      </w:r>
      <w:r w:rsidR="001E7597">
        <w:rPr>
          <w:rFonts w:ascii="Times New Roman" w:hAnsi="Times New Roman" w:cs="Times New Roman"/>
          <w:sz w:val="24"/>
          <w:szCs w:val="24"/>
        </w:rPr>
        <w:t xml:space="preserve"> </w:t>
      </w:r>
      <w:r w:rsidR="002B23A1" w:rsidRPr="00D425D8">
        <w:rPr>
          <w:rFonts w:ascii="Times New Roman" w:hAnsi="Times New Roman" w:cs="Times New Roman"/>
          <w:sz w:val="24"/>
          <w:szCs w:val="24"/>
        </w:rPr>
        <w:t>Dharwadkar, 2011).</w:t>
      </w:r>
    </w:p>
    <w:p w:rsidR="004F478F" w:rsidRDefault="004F478F" w:rsidP="00005DC9">
      <w:pPr>
        <w:autoSpaceDE w:val="0"/>
        <w:autoSpaceDN w:val="0"/>
        <w:adjustRightInd w:val="0"/>
        <w:spacing w:after="0" w:line="480" w:lineRule="auto"/>
        <w:jc w:val="both"/>
        <w:rPr>
          <w:rFonts w:ascii="Times New Roman" w:hAnsi="Times New Roman" w:cs="Times New Roman"/>
          <w:sz w:val="24"/>
          <w:szCs w:val="24"/>
        </w:rPr>
      </w:pPr>
    </w:p>
    <w:p w:rsidR="00A804EE" w:rsidRDefault="00BE0A87" w:rsidP="00005D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Some </w:t>
      </w:r>
      <w:r w:rsidR="002B23A1" w:rsidRPr="00D425D8">
        <w:rPr>
          <w:rFonts w:ascii="Times New Roman" w:hAnsi="Times New Roman" w:cs="Times New Roman"/>
          <w:sz w:val="24"/>
          <w:szCs w:val="24"/>
        </w:rPr>
        <w:t>research</w:t>
      </w:r>
      <w:r>
        <w:rPr>
          <w:rFonts w:ascii="Times New Roman" w:hAnsi="Times New Roman" w:cs="Times New Roman"/>
          <w:sz w:val="24"/>
          <w:szCs w:val="24"/>
        </w:rPr>
        <w:t>ers</w:t>
      </w:r>
      <w:r w:rsidR="002B23A1" w:rsidRPr="00D425D8">
        <w:rPr>
          <w:rFonts w:ascii="Times New Roman" w:hAnsi="Times New Roman" w:cs="Times New Roman"/>
          <w:sz w:val="24"/>
          <w:szCs w:val="24"/>
        </w:rPr>
        <w:t xml:space="preserve"> (Waddock and Graves, 1997; Amato and Amato, 2007) ha</w:t>
      </w:r>
      <w:r>
        <w:rPr>
          <w:rFonts w:ascii="Times New Roman" w:hAnsi="Times New Roman" w:cs="Times New Roman"/>
          <w:sz w:val="24"/>
          <w:szCs w:val="24"/>
        </w:rPr>
        <w:t>ve</w:t>
      </w:r>
      <w:r w:rsidR="002B23A1" w:rsidRPr="00D425D8">
        <w:rPr>
          <w:rFonts w:ascii="Times New Roman" w:hAnsi="Times New Roman" w:cs="Times New Roman"/>
          <w:sz w:val="24"/>
          <w:szCs w:val="24"/>
        </w:rPr>
        <w:t xml:space="preserve"> used financial performance as a proxy for </w:t>
      </w:r>
      <w:r>
        <w:rPr>
          <w:rFonts w:ascii="Times New Roman" w:hAnsi="Times New Roman" w:cs="Times New Roman"/>
          <w:sz w:val="24"/>
          <w:szCs w:val="24"/>
        </w:rPr>
        <w:t xml:space="preserve">organisational </w:t>
      </w:r>
      <w:r w:rsidR="002B23A1" w:rsidRPr="00D425D8">
        <w:rPr>
          <w:rFonts w:ascii="Times New Roman" w:hAnsi="Times New Roman" w:cs="Times New Roman"/>
          <w:sz w:val="24"/>
          <w:szCs w:val="24"/>
        </w:rPr>
        <w:t xml:space="preserve">slack </w:t>
      </w:r>
      <w:r>
        <w:rPr>
          <w:rFonts w:ascii="Times New Roman" w:hAnsi="Times New Roman" w:cs="Times New Roman"/>
          <w:sz w:val="24"/>
          <w:szCs w:val="24"/>
        </w:rPr>
        <w:t xml:space="preserve">to </w:t>
      </w:r>
      <w:r w:rsidR="002B23A1" w:rsidRPr="00D425D8">
        <w:rPr>
          <w:rFonts w:ascii="Times New Roman" w:hAnsi="Times New Roman" w:cs="Times New Roman"/>
          <w:sz w:val="24"/>
          <w:szCs w:val="24"/>
        </w:rPr>
        <w:t xml:space="preserve">examine </w:t>
      </w:r>
      <w:r w:rsidR="002D5013">
        <w:rPr>
          <w:rFonts w:ascii="Times New Roman" w:hAnsi="Times New Roman" w:cs="Times New Roman"/>
          <w:sz w:val="24"/>
          <w:szCs w:val="24"/>
        </w:rPr>
        <w:t xml:space="preserve">CSR’s level of engagement. This has resulted in contradictory findings </w:t>
      </w:r>
      <w:r w:rsidR="00F66583">
        <w:rPr>
          <w:rFonts w:ascii="Times New Roman" w:hAnsi="Times New Roman" w:cs="Times New Roman"/>
          <w:sz w:val="24"/>
          <w:szCs w:val="24"/>
        </w:rPr>
        <w:t xml:space="preserve">(Nohria and Gulati, 1996) and is unclear as performance </w:t>
      </w:r>
      <w:r w:rsidR="002B23A1" w:rsidRPr="00D425D8">
        <w:rPr>
          <w:rFonts w:ascii="Times New Roman" w:hAnsi="Times New Roman" w:cs="Times New Roman"/>
          <w:sz w:val="24"/>
          <w:szCs w:val="24"/>
        </w:rPr>
        <w:t>(Arora and</w:t>
      </w:r>
      <w:r w:rsidR="001E7597">
        <w:rPr>
          <w:rFonts w:ascii="Times New Roman" w:hAnsi="Times New Roman" w:cs="Times New Roman"/>
          <w:sz w:val="24"/>
          <w:szCs w:val="24"/>
        </w:rPr>
        <w:t xml:space="preserve"> </w:t>
      </w:r>
      <w:r w:rsidR="002B23A1" w:rsidRPr="00D425D8">
        <w:rPr>
          <w:rFonts w:ascii="Times New Roman" w:hAnsi="Times New Roman" w:cs="Times New Roman"/>
          <w:sz w:val="24"/>
          <w:szCs w:val="24"/>
        </w:rPr>
        <w:t xml:space="preserve">Dharwadkar, 2011). </w:t>
      </w:r>
      <w:r w:rsidR="00F66583">
        <w:rPr>
          <w:rFonts w:ascii="Times New Roman" w:hAnsi="Times New Roman" w:cs="Times New Roman"/>
          <w:sz w:val="24"/>
          <w:szCs w:val="24"/>
        </w:rPr>
        <w:t xml:space="preserve">It is recommended to distinguish </w:t>
      </w:r>
      <w:r w:rsidR="002B23A1" w:rsidRPr="00D425D8">
        <w:rPr>
          <w:rFonts w:ascii="Times New Roman" w:hAnsi="Times New Roman" w:cs="Times New Roman"/>
          <w:sz w:val="24"/>
          <w:szCs w:val="24"/>
        </w:rPr>
        <w:t xml:space="preserve">between high (uncommitted liquid funds) and low discretion (absorbed costs) constituents of slack </w:t>
      </w:r>
      <w:r w:rsidR="00F66583">
        <w:rPr>
          <w:rFonts w:ascii="Times New Roman" w:hAnsi="Times New Roman" w:cs="Times New Roman"/>
          <w:sz w:val="24"/>
          <w:szCs w:val="24"/>
        </w:rPr>
        <w:t>(Navarro, 1988; Seifert et al.</w:t>
      </w:r>
      <w:r w:rsidR="00B30C8B">
        <w:rPr>
          <w:rFonts w:ascii="Times New Roman" w:hAnsi="Times New Roman" w:cs="Times New Roman"/>
          <w:sz w:val="24"/>
          <w:szCs w:val="24"/>
        </w:rPr>
        <w:t>,</w:t>
      </w:r>
      <w:r w:rsidR="00F66583">
        <w:rPr>
          <w:rFonts w:ascii="Times New Roman" w:hAnsi="Times New Roman" w:cs="Times New Roman"/>
          <w:sz w:val="24"/>
          <w:szCs w:val="24"/>
        </w:rPr>
        <w:t xml:space="preserve"> 2004; </w:t>
      </w:r>
      <w:r w:rsidR="002B23A1" w:rsidRPr="00D425D8">
        <w:rPr>
          <w:rFonts w:ascii="Times New Roman" w:hAnsi="Times New Roman" w:cs="Times New Roman"/>
          <w:sz w:val="24"/>
          <w:szCs w:val="24"/>
        </w:rPr>
        <w:t>Arora</w:t>
      </w:r>
      <w:r w:rsidR="00F66583">
        <w:rPr>
          <w:rFonts w:ascii="Times New Roman" w:hAnsi="Times New Roman" w:cs="Times New Roman"/>
          <w:sz w:val="24"/>
          <w:szCs w:val="24"/>
        </w:rPr>
        <w:t>,</w:t>
      </w:r>
      <w:r w:rsidR="002B23A1" w:rsidRPr="00D425D8">
        <w:rPr>
          <w:rFonts w:ascii="Times New Roman" w:hAnsi="Times New Roman" w:cs="Times New Roman"/>
          <w:sz w:val="24"/>
          <w:szCs w:val="24"/>
        </w:rPr>
        <w:t xml:space="preserve"> 2008</w:t>
      </w:r>
      <w:r w:rsidR="00F66583">
        <w:rPr>
          <w:rFonts w:ascii="Times New Roman" w:hAnsi="Times New Roman" w:cs="Times New Roman"/>
          <w:sz w:val="24"/>
          <w:szCs w:val="24"/>
        </w:rPr>
        <w:t>; Arora and Dharwadkhar, 2011</w:t>
      </w:r>
      <w:r w:rsidR="002B23A1" w:rsidRPr="00D425D8">
        <w:rPr>
          <w:rFonts w:ascii="Times New Roman" w:hAnsi="Times New Roman" w:cs="Times New Roman"/>
          <w:sz w:val="24"/>
          <w:szCs w:val="24"/>
        </w:rPr>
        <w:t xml:space="preserve">) </w:t>
      </w:r>
      <w:r w:rsidR="00F66583">
        <w:rPr>
          <w:rFonts w:ascii="Times New Roman" w:hAnsi="Times New Roman" w:cs="Times New Roman"/>
          <w:sz w:val="24"/>
          <w:szCs w:val="24"/>
        </w:rPr>
        <w:t xml:space="preserve">where </w:t>
      </w:r>
      <w:r w:rsidR="002B23A1" w:rsidRPr="00D425D8">
        <w:rPr>
          <w:rFonts w:ascii="Times New Roman" w:hAnsi="Times New Roman" w:cs="Times New Roman"/>
          <w:sz w:val="24"/>
          <w:szCs w:val="24"/>
        </w:rPr>
        <w:t>only high discretion</w:t>
      </w:r>
      <w:r w:rsidR="00F66583">
        <w:rPr>
          <w:rFonts w:ascii="Times New Roman" w:hAnsi="Times New Roman" w:cs="Times New Roman"/>
          <w:sz w:val="24"/>
          <w:szCs w:val="24"/>
        </w:rPr>
        <w:t>ary</w:t>
      </w:r>
      <w:r w:rsidR="002B23A1" w:rsidRPr="00D425D8">
        <w:rPr>
          <w:rFonts w:ascii="Times New Roman" w:hAnsi="Times New Roman" w:cs="Times New Roman"/>
          <w:sz w:val="24"/>
          <w:szCs w:val="24"/>
        </w:rPr>
        <w:t xml:space="preserve"> slack </w:t>
      </w:r>
      <w:r w:rsidR="00F66583">
        <w:rPr>
          <w:rFonts w:ascii="Times New Roman" w:hAnsi="Times New Roman" w:cs="Times New Roman"/>
          <w:sz w:val="24"/>
          <w:szCs w:val="24"/>
        </w:rPr>
        <w:t xml:space="preserve">(Potential) </w:t>
      </w:r>
      <w:r w:rsidR="002B23A1" w:rsidRPr="00D425D8">
        <w:rPr>
          <w:rFonts w:ascii="Times New Roman" w:hAnsi="Times New Roman" w:cs="Times New Roman"/>
          <w:sz w:val="24"/>
          <w:szCs w:val="24"/>
        </w:rPr>
        <w:t>should be used in investigating CSR</w:t>
      </w:r>
      <w:r w:rsidR="00F66583">
        <w:rPr>
          <w:rFonts w:ascii="Times New Roman" w:hAnsi="Times New Roman" w:cs="Times New Roman"/>
          <w:sz w:val="24"/>
          <w:szCs w:val="24"/>
        </w:rPr>
        <w:t>,</w:t>
      </w:r>
      <w:r w:rsidR="002B23A1" w:rsidRPr="00D425D8">
        <w:rPr>
          <w:rFonts w:ascii="Times New Roman" w:hAnsi="Times New Roman" w:cs="Times New Roman"/>
          <w:sz w:val="24"/>
          <w:szCs w:val="24"/>
        </w:rPr>
        <w:t xml:space="preserve"> as </w:t>
      </w:r>
      <w:r w:rsidR="00F66583">
        <w:rPr>
          <w:rFonts w:ascii="Times New Roman" w:hAnsi="Times New Roman" w:cs="Times New Roman"/>
          <w:sz w:val="24"/>
          <w:szCs w:val="24"/>
        </w:rPr>
        <w:t>absorbed costs are harder / unlikely</w:t>
      </w:r>
      <w:r w:rsidR="00936ABF">
        <w:rPr>
          <w:rFonts w:ascii="Times New Roman" w:hAnsi="Times New Roman" w:cs="Times New Roman"/>
          <w:sz w:val="24"/>
          <w:szCs w:val="24"/>
        </w:rPr>
        <w:t xml:space="preserve"> to be</w:t>
      </w:r>
      <w:r w:rsidR="001E7597">
        <w:rPr>
          <w:rFonts w:ascii="Times New Roman" w:hAnsi="Times New Roman" w:cs="Times New Roman"/>
          <w:sz w:val="24"/>
          <w:szCs w:val="24"/>
        </w:rPr>
        <w:t xml:space="preserve"> </w:t>
      </w:r>
      <w:r w:rsidR="002B23A1" w:rsidRPr="00D425D8">
        <w:rPr>
          <w:rFonts w:ascii="Times New Roman" w:hAnsi="Times New Roman" w:cs="Times New Roman"/>
          <w:sz w:val="24"/>
          <w:szCs w:val="24"/>
        </w:rPr>
        <w:t>recover</w:t>
      </w:r>
      <w:r w:rsidR="00F66583">
        <w:rPr>
          <w:rFonts w:ascii="Times New Roman" w:hAnsi="Times New Roman" w:cs="Times New Roman"/>
          <w:sz w:val="24"/>
          <w:szCs w:val="24"/>
        </w:rPr>
        <w:t>able</w:t>
      </w:r>
      <w:r w:rsidR="002B23A1" w:rsidRPr="00D425D8">
        <w:rPr>
          <w:rFonts w:ascii="Times New Roman" w:hAnsi="Times New Roman" w:cs="Times New Roman"/>
          <w:sz w:val="24"/>
          <w:szCs w:val="24"/>
        </w:rPr>
        <w:t>.</w:t>
      </w:r>
    </w:p>
    <w:p w:rsidR="00A804EE" w:rsidRDefault="00A804EE" w:rsidP="00005DC9">
      <w:pPr>
        <w:autoSpaceDE w:val="0"/>
        <w:autoSpaceDN w:val="0"/>
        <w:adjustRightInd w:val="0"/>
        <w:spacing w:after="0" w:line="480" w:lineRule="auto"/>
        <w:jc w:val="both"/>
        <w:rPr>
          <w:rFonts w:ascii="Times New Roman" w:hAnsi="Times New Roman" w:cs="Times New Roman"/>
          <w:sz w:val="24"/>
          <w:szCs w:val="24"/>
        </w:rPr>
      </w:pPr>
    </w:p>
    <w:p w:rsidR="00C54BC2" w:rsidRDefault="002B23A1" w:rsidP="00005DC9">
      <w:pPr>
        <w:autoSpaceDE w:val="0"/>
        <w:autoSpaceDN w:val="0"/>
        <w:adjustRightInd w:val="0"/>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rPr>
        <w:t>Navarro</w:t>
      </w:r>
      <w:r w:rsidR="0012152C">
        <w:rPr>
          <w:rFonts w:ascii="Times New Roman" w:hAnsi="Times New Roman" w:cs="Times New Roman"/>
          <w:sz w:val="24"/>
          <w:szCs w:val="24"/>
        </w:rPr>
        <w:t>,</w:t>
      </w:r>
      <w:r w:rsidRPr="00D425D8">
        <w:rPr>
          <w:rFonts w:ascii="Times New Roman" w:hAnsi="Times New Roman" w:cs="Times New Roman"/>
          <w:sz w:val="24"/>
          <w:szCs w:val="24"/>
        </w:rPr>
        <w:t xml:space="preserve"> 1988; Seifert et al</w:t>
      </w:r>
      <w:r w:rsidR="00F66583">
        <w:rPr>
          <w:rFonts w:ascii="Times New Roman" w:hAnsi="Times New Roman" w:cs="Times New Roman"/>
          <w:sz w:val="24"/>
          <w:szCs w:val="24"/>
        </w:rPr>
        <w:t>.,</w:t>
      </w:r>
      <w:r w:rsidRPr="00D425D8">
        <w:rPr>
          <w:rFonts w:ascii="Times New Roman" w:hAnsi="Times New Roman" w:cs="Times New Roman"/>
          <w:sz w:val="24"/>
          <w:szCs w:val="24"/>
        </w:rPr>
        <w:t xml:space="preserve"> 2004</w:t>
      </w:r>
      <w:r w:rsidR="0012152C">
        <w:rPr>
          <w:rFonts w:ascii="Times New Roman" w:hAnsi="Times New Roman" w:cs="Times New Roman"/>
          <w:sz w:val="24"/>
          <w:szCs w:val="24"/>
        </w:rPr>
        <w:t>;</w:t>
      </w:r>
      <w:r w:rsidRPr="00D425D8">
        <w:rPr>
          <w:rFonts w:ascii="Times New Roman" w:hAnsi="Times New Roman" w:cs="Times New Roman"/>
          <w:sz w:val="24"/>
          <w:szCs w:val="24"/>
        </w:rPr>
        <w:t xml:space="preserve"> and Arora and</w:t>
      </w:r>
      <w:r w:rsidR="001E7597">
        <w:rPr>
          <w:rFonts w:ascii="Times New Roman" w:hAnsi="Times New Roman" w:cs="Times New Roman"/>
          <w:sz w:val="24"/>
          <w:szCs w:val="24"/>
        </w:rPr>
        <w:t xml:space="preserve"> </w:t>
      </w:r>
      <w:r w:rsidRPr="00D425D8">
        <w:rPr>
          <w:rFonts w:ascii="Times New Roman" w:hAnsi="Times New Roman" w:cs="Times New Roman"/>
          <w:sz w:val="24"/>
          <w:szCs w:val="24"/>
        </w:rPr>
        <w:t>Dharwadkar</w:t>
      </w:r>
      <w:r w:rsidR="0012152C">
        <w:rPr>
          <w:rFonts w:ascii="Times New Roman" w:hAnsi="Times New Roman" w:cs="Times New Roman"/>
          <w:sz w:val="24"/>
          <w:szCs w:val="24"/>
        </w:rPr>
        <w:t>.</w:t>
      </w:r>
      <w:r w:rsidR="001F7FA9">
        <w:rPr>
          <w:rFonts w:ascii="Times New Roman" w:hAnsi="Times New Roman" w:cs="Times New Roman"/>
          <w:sz w:val="24"/>
          <w:szCs w:val="24"/>
        </w:rPr>
        <w:t>,</w:t>
      </w:r>
      <w:r w:rsidRPr="00D425D8">
        <w:rPr>
          <w:rFonts w:ascii="Times New Roman" w:hAnsi="Times New Roman" w:cs="Times New Roman"/>
          <w:sz w:val="24"/>
          <w:szCs w:val="24"/>
        </w:rPr>
        <w:t xml:space="preserve"> 2011</w:t>
      </w:r>
      <w:r w:rsidR="0012152C">
        <w:rPr>
          <w:rFonts w:ascii="Times New Roman" w:hAnsi="Times New Roman" w:cs="Times New Roman"/>
          <w:sz w:val="24"/>
          <w:szCs w:val="24"/>
        </w:rPr>
        <w:t>;</w:t>
      </w:r>
      <w:r w:rsidRPr="00D425D8">
        <w:rPr>
          <w:rFonts w:ascii="Times New Roman" w:hAnsi="Times New Roman" w:cs="Times New Roman"/>
          <w:sz w:val="24"/>
          <w:szCs w:val="24"/>
        </w:rPr>
        <w:t xml:space="preserve"> use only high discretion</w:t>
      </w:r>
      <w:r w:rsidR="00377C46">
        <w:rPr>
          <w:rFonts w:ascii="Times New Roman" w:hAnsi="Times New Roman" w:cs="Times New Roman"/>
          <w:sz w:val="24"/>
          <w:szCs w:val="24"/>
        </w:rPr>
        <w:t>ary</w:t>
      </w:r>
      <w:r w:rsidRPr="00D425D8">
        <w:rPr>
          <w:rFonts w:ascii="Times New Roman" w:hAnsi="Times New Roman" w:cs="Times New Roman"/>
          <w:sz w:val="24"/>
          <w:szCs w:val="24"/>
        </w:rPr>
        <w:t xml:space="preserve"> measure</w:t>
      </w:r>
      <w:r w:rsidR="00377C46">
        <w:rPr>
          <w:rFonts w:ascii="Times New Roman" w:hAnsi="Times New Roman" w:cs="Times New Roman"/>
          <w:sz w:val="24"/>
          <w:szCs w:val="24"/>
        </w:rPr>
        <w:t>s</w:t>
      </w:r>
      <w:r w:rsidRPr="00D425D8">
        <w:rPr>
          <w:rFonts w:ascii="Times New Roman" w:hAnsi="Times New Roman" w:cs="Times New Roman"/>
          <w:sz w:val="24"/>
          <w:szCs w:val="24"/>
        </w:rPr>
        <w:t xml:space="preserve"> as a proxy for slack to investigate levels of CSR. Navarro (1988) measure</w:t>
      </w:r>
      <w:r w:rsidR="00377C46">
        <w:rPr>
          <w:rFonts w:ascii="Times New Roman" w:hAnsi="Times New Roman" w:cs="Times New Roman"/>
          <w:sz w:val="24"/>
          <w:szCs w:val="24"/>
        </w:rPr>
        <w:t>s'</w:t>
      </w:r>
      <w:r w:rsidR="001E7597">
        <w:rPr>
          <w:rFonts w:ascii="Times New Roman" w:hAnsi="Times New Roman" w:cs="Times New Roman"/>
          <w:sz w:val="24"/>
          <w:szCs w:val="24"/>
        </w:rPr>
        <w:t xml:space="preserve"> </w:t>
      </w:r>
      <w:r w:rsidRPr="00D425D8">
        <w:rPr>
          <w:rFonts w:ascii="Times New Roman" w:hAnsi="Times New Roman" w:cs="Times New Roman"/>
          <w:sz w:val="24"/>
          <w:szCs w:val="24"/>
        </w:rPr>
        <w:t>potential</w:t>
      </w:r>
      <w:r w:rsidR="001E7597">
        <w:rPr>
          <w:rFonts w:ascii="Times New Roman" w:hAnsi="Times New Roman" w:cs="Times New Roman"/>
          <w:sz w:val="24"/>
          <w:szCs w:val="24"/>
        </w:rPr>
        <w:t xml:space="preserve"> </w:t>
      </w:r>
      <w:r w:rsidRPr="00D425D8">
        <w:rPr>
          <w:rFonts w:ascii="Times New Roman" w:hAnsi="Times New Roman" w:cs="Times New Roman"/>
          <w:sz w:val="24"/>
          <w:szCs w:val="24"/>
        </w:rPr>
        <w:t>slack</w:t>
      </w:r>
      <w:r w:rsidR="001E7597">
        <w:rPr>
          <w:rFonts w:ascii="Times New Roman" w:hAnsi="Times New Roman" w:cs="Times New Roman"/>
          <w:sz w:val="24"/>
          <w:szCs w:val="24"/>
        </w:rPr>
        <w:t xml:space="preserve"> </w:t>
      </w:r>
      <w:r w:rsidR="00377C46">
        <w:rPr>
          <w:rFonts w:ascii="Times New Roman" w:hAnsi="Times New Roman" w:cs="Times New Roman"/>
          <w:sz w:val="24"/>
          <w:szCs w:val="24"/>
        </w:rPr>
        <w:t>'as</w:t>
      </w:r>
      <w:r w:rsidRPr="00D425D8">
        <w:rPr>
          <w:rFonts w:ascii="Times New Roman" w:hAnsi="Times New Roman" w:cs="Times New Roman"/>
          <w:sz w:val="24"/>
          <w:szCs w:val="24"/>
        </w:rPr>
        <w:t xml:space="preserve"> debt/equity</w:t>
      </w:r>
      <w:r w:rsidR="00377C46">
        <w:rPr>
          <w:rFonts w:ascii="Times New Roman" w:hAnsi="Times New Roman" w:cs="Times New Roman"/>
          <w:sz w:val="24"/>
          <w:szCs w:val="24"/>
        </w:rPr>
        <w:t xml:space="preserve"> ratio</w:t>
      </w:r>
      <w:r w:rsidRPr="00D425D8">
        <w:rPr>
          <w:rFonts w:ascii="Times New Roman" w:hAnsi="Times New Roman" w:cs="Times New Roman"/>
          <w:sz w:val="24"/>
          <w:szCs w:val="24"/>
        </w:rPr>
        <w:t>. Higher debt</w:t>
      </w:r>
      <w:r w:rsidR="00261FE8">
        <w:rPr>
          <w:rFonts w:ascii="Times New Roman" w:hAnsi="Times New Roman" w:cs="Times New Roman"/>
          <w:sz w:val="24"/>
          <w:szCs w:val="24"/>
        </w:rPr>
        <w:t>-</w:t>
      </w:r>
      <w:r w:rsidRPr="00D425D8">
        <w:rPr>
          <w:rFonts w:ascii="Times New Roman" w:hAnsi="Times New Roman" w:cs="Times New Roman"/>
          <w:sz w:val="24"/>
          <w:szCs w:val="24"/>
        </w:rPr>
        <w:t>to</w:t>
      </w:r>
      <w:r w:rsidR="00261FE8">
        <w:rPr>
          <w:rFonts w:ascii="Times New Roman" w:hAnsi="Times New Roman" w:cs="Times New Roman"/>
          <w:sz w:val="24"/>
          <w:szCs w:val="24"/>
        </w:rPr>
        <w:t>-</w:t>
      </w:r>
      <w:r w:rsidRPr="00D425D8">
        <w:rPr>
          <w:rFonts w:ascii="Times New Roman" w:hAnsi="Times New Roman" w:cs="Times New Roman"/>
          <w:sz w:val="24"/>
          <w:szCs w:val="24"/>
        </w:rPr>
        <w:t xml:space="preserve">equity ratio indicates </w:t>
      </w:r>
      <w:r w:rsidR="00377C46">
        <w:rPr>
          <w:rFonts w:ascii="Times New Roman" w:hAnsi="Times New Roman" w:cs="Times New Roman"/>
          <w:sz w:val="24"/>
          <w:szCs w:val="24"/>
        </w:rPr>
        <w:t xml:space="preserve">greater </w:t>
      </w:r>
      <w:r w:rsidRPr="00D425D8">
        <w:rPr>
          <w:rFonts w:ascii="Times New Roman" w:hAnsi="Times New Roman" w:cs="Times New Roman"/>
          <w:sz w:val="24"/>
          <w:szCs w:val="24"/>
        </w:rPr>
        <w:t>financial risk</w:t>
      </w:r>
      <w:r w:rsidR="00377C46">
        <w:rPr>
          <w:rFonts w:ascii="Times New Roman" w:hAnsi="Times New Roman" w:cs="Times New Roman"/>
          <w:sz w:val="24"/>
          <w:szCs w:val="24"/>
        </w:rPr>
        <w:t>, where</w:t>
      </w:r>
      <w:r w:rsidR="00936ABF">
        <w:rPr>
          <w:rFonts w:ascii="Times New Roman" w:hAnsi="Times New Roman" w:cs="Times New Roman"/>
          <w:sz w:val="24"/>
          <w:szCs w:val="24"/>
        </w:rPr>
        <w:t>as</w:t>
      </w:r>
      <w:r w:rsidR="00377C46">
        <w:rPr>
          <w:rFonts w:ascii="Times New Roman" w:hAnsi="Times New Roman" w:cs="Times New Roman"/>
          <w:sz w:val="24"/>
          <w:szCs w:val="24"/>
        </w:rPr>
        <w:t xml:space="preserve"> the</w:t>
      </w:r>
      <w:r w:rsidRPr="00D425D8">
        <w:rPr>
          <w:rFonts w:ascii="Times New Roman" w:hAnsi="Times New Roman" w:cs="Times New Roman"/>
          <w:sz w:val="24"/>
          <w:szCs w:val="24"/>
        </w:rPr>
        <w:t xml:space="preserve"> lack of liquidity </w:t>
      </w:r>
      <w:r w:rsidR="00377C46">
        <w:rPr>
          <w:rFonts w:ascii="Times New Roman" w:hAnsi="Times New Roman" w:cs="Times New Roman"/>
          <w:sz w:val="24"/>
          <w:szCs w:val="24"/>
        </w:rPr>
        <w:t>will</w:t>
      </w:r>
      <w:r w:rsidRPr="00D425D8">
        <w:rPr>
          <w:rFonts w:ascii="Times New Roman" w:hAnsi="Times New Roman" w:cs="Times New Roman"/>
          <w:sz w:val="24"/>
          <w:szCs w:val="24"/>
        </w:rPr>
        <w:t xml:space="preserve"> encourage governance to focus on minimiz</w:t>
      </w:r>
      <w:r w:rsidR="00377C46">
        <w:rPr>
          <w:rFonts w:ascii="Times New Roman" w:hAnsi="Times New Roman" w:cs="Times New Roman"/>
          <w:sz w:val="24"/>
          <w:szCs w:val="24"/>
        </w:rPr>
        <w:t>ing</w:t>
      </w:r>
      <w:r w:rsidRPr="00D425D8">
        <w:rPr>
          <w:rFonts w:ascii="Times New Roman" w:hAnsi="Times New Roman" w:cs="Times New Roman"/>
          <w:sz w:val="24"/>
          <w:szCs w:val="24"/>
        </w:rPr>
        <w:t xml:space="preserve"> allocati</w:t>
      </w:r>
      <w:r w:rsidR="00377C46">
        <w:rPr>
          <w:rFonts w:ascii="Times New Roman" w:hAnsi="Times New Roman" w:cs="Times New Roman"/>
          <w:sz w:val="24"/>
          <w:szCs w:val="24"/>
        </w:rPr>
        <w:t>on of</w:t>
      </w:r>
      <w:r w:rsidRPr="00D425D8">
        <w:rPr>
          <w:rFonts w:ascii="Times New Roman" w:hAnsi="Times New Roman" w:cs="Times New Roman"/>
          <w:sz w:val="24"/>
          <w:szCs w:val="24"/>
        </w:rPr>
        <w:t xml:space="preserve"> resources </w:t>
      </w:r>
      <w:r w:rsidR="00377C46">
        <w:rPr>
          <w:rFonts w:ascii="Times New Roman" w:hAnsi="Times New Roman" w:cs="Times New Roman"/>
          <w:sz w:val="24"/>
          <w:szCs w:val="24"/>
        </w:rPr>
        <w:t>to</w:t>
      </w:r>
      <w:r w:rsidRPr="00D425D8">
        <w:rPr>
          <w:rFonts w:ascii="Times New Roman" w:hAnsi="Times New Roman" w:cs="Times New Roman"/>
          <w:sz w:val="24"/>
          <w:szCs w:val="24"/>
        </w:rPr>
        <w:t xml:space="preserve"> voluntary CSR</w:t>
      </w:r>
      <w:r w:rsidR="00377C46">
        <w:rPr>
          <w:rFonts w:ascii="Times New Roman" w:hAnsi="Times New Roman" w:cs="Times New Roman"/>
          <w:sz w:val="24"/>
          <w:szCs w:val="24"/>
        </w:rPr>
        <w:t>. T</w:t>
      </w:r>
      <w:r w:rsidRPr="00D425D8">
        <w:rPr>
          <w:rFonts w:ascii="Times New Roman" w:hAnsi="Times New Roman" w:cs="Times New Roman"/>
          <w:sz w:val="24"/>
          <w:szCs w:val="24"/>
        </w:rPr>
        <w:t>her</w:t>
      </w:r>
      <w:r w:rsidR="00606B07">
        <w:rPr>
          <w:rFonts w:ascii="Times New Roman" w:hAnsi="Times New Roman" w:cs="Times New Roman"/>
          <w:sz w:val="24"/>
          <w:szCs w:val="24"/>
        </w:rPr>
        <w:t>efore, we propose that high</w:t>
      </w:r>
      <w:r w:rsidRPr="00D425D8">
        <w:rPr>
          <w:rFonts w:ascii="Times New Roman" w:hAnsi="Times New Roman" w:cs="Times New Roman"/>
          <w:sz w:val="24"/>
          <w:szCs w:val="24"/>
        </w:rPr>
        <w:t xml:space="preserve"> organizational </w:t>
      </w:r>
      <w:r w:rsidR="00377C46">
        <w:rPr>
          <w:rFonts w:ascii="Times New Roman" w:hAnsi="Times New Roman" w:cs="Times New Roman"/>
          <w:sz w:val="24"/>
          <w:szCs w:val="24"/>
        </w:rPr>
        <w:t xml:space="preserve">'potential </w:t>
      </w:r>
      <w:r w:rsidRPr="00D425D8">
        <w:rPr>
          <w:rFonts w:ascii="Times New Roman" w:hAnsi="Times New Roman" w:cs="Times New Roman"/>
          <w:sz w:val="24"/>
          <w:szCs w:val="24"/>
        </w:rPr>
        <w:t>slack</w:t>
      </w:r>
      <w:r w:rsidR="00377C46">
        <w:rPr>
          <w:rFonts w:ascii="Times New Roman" w:hAnsi="Times New Roman" w:cs="Times New Roman"/>
          <w:sz w:val="24"/>
          <w:szCs w:val="24"/>
        </w:rPr>
        <w:t>'</w:t>
      </w:r>
      <w:r w:rsidRPr="00D425D8">
        <w:rPr>
          <w:rFonts w:ascii="Times New Roman" w:hAnsi="Times New Roman" w:cs="Times New Roman"/>
          <w:sz w:val="24"/>
          <w:szCs w:val="24"/>
        </w:rPr>
        <w:t xml:space="preserve"> is negatively associated with voluntary CSR.</w:t>
      </w:r>
    </w:p>
    <w:p w:rsidR="00C54BC2" w:rsidRDefault="00C54BC2" w:rsidP="00005DC9">
      <w:pPr>
        <w:autoSpaceDE w:val="0"/>
        <w:autoSpaceDN w:val="0"/>
        <w:adjustRightInd w:val="0"/>
        <w:spacing w:after="0" w:line="480" w:lineRule="auto"/>
        <w:jc w:val="both"/>
        <w:rPr>
          <w:rFonts w:ascii="Times New Roman" w:hAnsi="Times New Roman" w:cs="Times New Roman"/>
          <w:sz w:val="24"/>
          <w:szCs w:val="24"/>
        </w:rPr>
      </w:pPr>
    </w:p>
    <w:p w:rsidR="002B23A1" w:rsidRPr="00C54BC2" w:rsidRDefault="0089728C" w:rsidP="00005DC9">
      <w:pPr>
        <w:autoSpaceDE w:val="0"/>
        <w:autoSpaceDN w:val="0"/>
        <w:adjustRightInd w:val="0"/>
        <w:spacing w:after="0" w:line="480" w:lineRule="auto"/>
        <w:jc w:val="both"/>
        <w:rPr>
          <w:rFonts w:ascii="Times New Roman" w:hAnsi="Times New Roman" w:cs="Times New Roman"/>
          <w:i/>
          <w:iCs/>
          <w:sz w:val="24"/>
          <w:szCs w:val="24"/>
        </w:rPr>
      </w:pPr>
      <w:r>
        <w:rPr>
          <w:rFonts w:ascii="Times New Roman" w:eastAsia="Times New Roman" w:hAnsi="Times New Roman" w:cs="Times New Roman"/>
          <w:i/>
          <w:iCs/>
          <w:color w:val="000000"/>
          <w:kern w:val="24"/>
          <w:sz w:val="24"/>
          <w:szCs w:val="24"/>
          <w:lang w:eastAsia="en-GB"/>
        </w:rPr>
        <w:tab/>
      </w:r>
      <w:r w:rsidR="00C54BC2" w:rsidRPr="00C54BC2">
        <w:rPr>
          <w:rFonts w:ascii="Times New Roman" w:eastAsia="Times New Roman" w:hAnsi="Times New Roman" w:cs="Times New Roman"/>
          <w:i/>
          <w:iCs/>
          <w:color w:val="000000"/>
          <w:kern w:val="24"/>
          <w:sz w:val="24"/>
          <w:szCs w:val="24"/>
          <w:lang w:eastAsia="en-GB"/>
        </w:rPr>
        <w:t>Proposition P5</w:t>
      </w:r>
      <w:r w:rsidR="00377C46">
        <w:rPr>
          <w:rFonts w:ascii="Times New Roman" w:eastAsia="Times New Roman" w:hAnsi="Times New Roman" w:cs="Times New Roman"/>
          <w:i/>
          <w:iCs/>
          <w:color w:val="000000"/>
          <w:kern w:val="24"/>
          <w:sz w:val="24"/>
          <w:szCs w:val="24"/>
          <w:lang w:eastAsia="en-GB"/>
        </w:rPr>
        <w:t>:</w:t>
      </w:r>
      <w:r w:rsidR="00C54BC2" w:rsidRPr="00C54BC2">
        <w:rPr>
          <w:rFonts w:ascii="Times New Roman" w:eastAsia="Times New Roman" w:hAnsi="Times New Roman" w:cs="Times New Roman"/>
          <w:i/>
          <w:iCs/>
          <w:color w:val="000000"/>
          <w:kern w:val="24"/>
          <w:sz w:val="24"/>
          <w:szCs w:val="24"/>
          <w:lang w:eastAsia="en-GB"/>
        </w:rPr>
        <w:t xml:space="preserve"> Potential organisational slack is negatively associated with </w:t>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sidR="00C54BC2" w:rsidRPr="00C54BC2">
        <w:rPr>
          <w:rFonts w:ascii="Times New Roman" w:eastAsia="Times New Roman" w:hAnsi="Times New Roman" w:cs="Times New Roman"/>
          <w:i/>
          <w:iCs/>
          <w:color w:val="000000"/>
          <w:kern w:val="24"/>
          <w:sz w:val="24"/>
          <w:szCs w:val="24"/>
          <w:lang w:eastAsia="en-GB"/>
        </w:rPr>
        <w:t>voluntary CSR.</w:t>
      </w:r>
    </w:p>
    <w:p w:rsidR="001F6993" w:rsidRDefault="001F6993" w:rsidP="00005DC9">
      <w:pPr>
        <w:autoSpaceDE w:val="0"/>
        <w:autoSpaceDN w:val="0"/>
        <w:adjustRightInd w:val="0"/>
        <w:spacing w:after="0" w:line="480" w:lineRule="auto"/>
        <w:rPr>
          <w:rFonts w:ascii="Times New Roman" w:hAnsi="Times New Roman" w:cs="Times New Roman"/>
          <w:b/>
          <w:sz w:val="24"/>
          <w:szCs w:val="24"/>
        </w:rPr>
      </w:pPr>
    </w:p>
    <w:p w:rsidR="002B23A1" w:rsidRPr="008E640A" w:rsidRDefault="006336B8" w:rsidP="00005DC9">
      <w:pPr>
        <w:autoSpaceDE w:val="0"/>
        <w:autoSpaceDN w:val="0"/>
        <w:adjustRightInd w:val="0"/>
        <w:spacing w:after="0" w:line="480" w:lineRule="auto"/>
        <w:rPr>
          <w:rFonts w:ascii="Times New Roman" w:hAnsi="Times New Roman" w:cs="Times New Roman"/>
          <w:b/>
          <w:i/>
          <w:sz w:val="24"/>
          <w:szCs w:val="24"/>
        </w:rPr>
      </w:pPr>
      <w:r w:rsidRPr="008E640A">
        <w:rPr>
          <w:rFonts w:ascii="Times New Roman" w:hAnsi="Times New Roman" w:cs="Times New Roman"/>
          <w:b/>
          <w:i/>
          <w:sz w:val="24"/>
          <w:szCs w:val="24"/>
        </w:rPr>
        <w:t xml:space="preserve">The integrated </w:t>
      </w:r>
      <w:r w:rsidR="001C5915" w:rsidRPr="008E640A">
        <w:rPr>
          <w:rFonts w:ascii="Times New Roman" w:hAnsi="Times New Roman" w:cs="Times New Roman"/>
          <w:b/>
          <w:i/>
          <w:sz w:val="24"/>
          <w:szCs w:val="24"/>
        </w:rPr>
        <w:t>v</w:t>
      </w:r>
      <w:r w:rsidR="0004156F" w:rsidRPr="008E640A">
        <w:rPr>
          <w:rFonts w:ascii="Times New Roman" w:hAnsi="Times New Roman" w:cs="Times New Roman"/>
          <w:b/>
          <w:i/>
          <w:sz w:val="24"/>
          <w:szCs w:val="24"/>
        </w:rPr>
        <w:t xml:space="preserve">oluntary CSR </w:t>
      </w:r>
      <w:r w:rsidRPr="008E640A">
        <w:rPr>
          <w:rFonts w:ascii="Times New Roman" w:hAnsi="Times New Roman" w:cs="Times New Roman"/>
          <w:b/>
          <w:i/>
          <w:sz w:val="24"/>
          <w:szCs w:val="24"/>
        </w:rPr>
        <w:t>model</w:t>
      </w:r>
    </w:p>
    <w:p w:rsidR="002B23A1" w:rsidRPr="00D425D8" w:rsidRDefault="002B23A1" w:rsidP="00005DC9">
      <w:pPr>
        <w:autoSpaceDE w:val="0"/>
        <w:autoSpaceDN w:val="0"/>
        <w:adjustRightInd w:val="0"/>
        <w:spacing w:after="0" w:line="480" w:lineRule="auto"/>
        <w:jc w:val="both"/>
        <w:rPr>
          <w:rFonts w:ascii="Times New Roman" w:hAnsi="Times New Roman" w:cs="Times New Roman"/>
          <w:sz w:val="24"/>
          <w:szCs w:val="24"/>
        </w:rPr>
      </w:pPr>
      <w:r w:rsidRPr="00D425D8">
        <w:rPr>
          <w:rFonts w:ascii="Times New Roman" w:hAnsi="Times New Roman" w:cs="Times New Roman"/>
          <w:bCs/>
          <w:sz w:val="24"/>
          <w:szCs w:val="24"/>
        </w:rPr>
        <w:t xml:space="preserve">The impact of corporate governance on CSR is </w:t>
      </w:r>
      <w:r w:rsidR="00936ABF">
        <w:rPr>
          <w:rFonts w:ascii="Times New Roman" w:hAnsi="Times New Roman" w:cs="Times New Roman"/>
          <w:bCs/>
          <w:sz w:val="24"/>
          <w:szCs w:val="24"/>
        </w:rPr>
        <w:t>dependent</w:t>
      </w:r>
      <w:r w:rsidRPr="00D425D8">
        <w:rPr>
          <w:rFonts w:ascii="Times New Roman" w:hAnsi="Times New Roman" w:cs="Times New Roman"/>
          <w:bCs/>
          <w:sz w:val="24"/>
          <w:szCs w:val="24"/>
        </w:rPr>
        <w:t xml:space="preserve"> on </w:t>
      </w:r>
      <w:r w:rsidR="006336B8">
        <w:rPr>
          <w:rFonts w:ascii="Times New Roman" w:hAnsi="Times New Roman" w:cs="Times New Roman"/>
          <w:bCs/>
          <w:sz w:val="24"/>
          <w:szCs w:val="24"/>
        </w:rPr>
        <w:t xml:space="preserve">satisfactory </w:t>
      </w:r>
      <w:r w:rsidRPr="00D425D8">
        <w:rPr>
          <w:rFonts w:ascii="Times New Roman" w:hAnsi="Times New Roman" w:cs="Times New Roman"/>
          <w:bCs/>
          <w:sz w:val="24"/>
          <w:szCs w:val="24"/>
        </w:rPr>
        <w:t xml:space="preserve">firm performance </w:t>
      </w:r>
      <w:r w:rsidRPr="00D425D8">
        <w:rPr>
          <w:rFonts w:ascii="Times New Roman" w:hAnsi="Times New Roman" w:cs="Times New Roman"/>
          <w:b/>
          <w:sz w:val="24"/>
          <w:szCs w:val="24"/>
        </w:rPr>
        <w:t>(</w:t>
      </w:r>
      <w:r w:rsidRPr="00D425D8">
        <w:rPr>
          <w:rFonts w:ascii="Times New Roman" w:hAnsi="Times New Roman" w:cs="Times New Roman"/>
          <w:sz w:val="24"/>
          <w:szCs w:val="24"/>
        </w:rPr>
        <w:t>Arora and</w:t>
      </w:r>
      <w:r w:rsidR="001E7597">
        <w:rPr>
          <w:rFonts w:ascii="Times New Roman" w:hAnsi="Times New Roman" w:cs="Times New Roman"/>
          <w:sz w:val="24"/>
          <w:szCs w:val="24"/>
        </w:rPr>
        <w:t xml:space="preserve"> </w:t>
      </w:r>
      <w:r w:rsidRPr="00D425D8">
        <w:rPr>
          <w:rFonts w:ascii="Times New Roman" w:hAnsi="Times New Roman" w:cs="Times New Roman"/>
          <w:sz w:val="24"/>
          <w:szCs w:val="24"/>
        </w:rPr>
        <w:t xml:space="preserve">Dharwadkar, 2011). </w:t>
      </w:r>
      <w:r w:rsidR="0004156F">
        <w:rPr>
          <w:rFonts w:ascii="Times New Roman" w:hAnsi="Times New Roman" w:cs="Times New Roman"/>
          <w:sz w:val="24"/>
          <w:szCs w:val="24"/>
        </w:rPr>
        <w:t xml:space="preserve">Satisfaction focuses attention on relative </w:t>
      </w:r>
      <w:r w:rsidRPr="00D425D8">
        <w:rPr>
          <w:rFonts w:ascii="Times New Roman" w:hAnsi="Times New Roman" w:cs="Times New Roman"/>
          <w:sz w:val="24"/>
          <w:szCs w:val="24"/>
        </w:rPr>
        <w:t xml:space="preserve">firm performance </w:t>
      </w:r>
      <w:r w:rsidR="0004156F">
        <w:rPr>
          <w:rFonts w:ascii="Times New Roman" w:hAnsi="Times New Roman" w:cs="Times New Roman"/>
          <w:sz w:val="24"/>
          <w:szCs w:val="24"/>
        </w:rPr>
        <w:lastRenderedPageBreak/>
        <w:t xml:space="preserve">(attainment) </w:t>
      </w:r>
      <w:r w:rsidRPr="00D425D8">
        <w:rPr>
          <w:rFonts w:ascii="Times New Roman" w:hAnsi="Times New Roman" w:cs="Times New Roman"/>
          <w:sz w:val="24"/>
          <w:szCs w:val="24"/>
        </w:rPr>
        <w:t xml:space="preserve">and the availability of resources </w:t>
      </w:r>
      <w:r w:rsidR="0004156F">
        <w:rPr>
          <w:rFonts w:ascii="Times New Roman" w:hAnsi="Times New Roman" w:cs="Times New Roman"/>
          <w:sz w:val="24"/>
          <w:szCs w:val="24"/>
        </w:rPr>
        <w:t xml:space="preserve">(slack) that </w:t>
      </w:r>
      <w:r w:rsidRPr="00D425D8">
        <w:rPr>
          <w:rFonts w:ascii="Times New Roman" w:hAnsi="Times New Roman" w:cs="Times New Roman"/>
          <w:sz w:val="24"/>
          <w:szCs w:val="24"/>
        </w:rPr>
        <w:t xml:space="preserve">have an impact on </w:t>
      </w:r>
      <w:r w:rsidR="0004156F">
        <w:rPr>
          <w:rFonts w:ascii="Times New Roman" w:hAnsi="Times New Roman" w:cs="Times New Roman"/>
          <w:sz w:val="24"/>
          <w:szCs w:val="24"/>
        </w:rPr>
        <w:t xml:space="preserve">the </w:t>
      </w:r>
      <w:r w:rsidRPr="00D425D8">
        <w:rPr>
          <w:rFonts w:ascii="Times New Roman" w:hAnsi="Times New Roman" w:cs="Times New Roman"/>
          <w:sz w:val="24"/>
          <w:szCs w:val="24"/>
        </w:rPr>
        <w:t>shareholder</w:t>
      </w:r>
      <w:r w:rsidR="00936ABF">
        <w:rPr>
          <w:rFonts w:ascii="Times New Roman" w:hAnsi="Times New Roman" w:cs="Times New Roman"/>
          <w:sz w:val="24"/>
          <w:szCs w:val="24"/>
        </w:rPr>
        <w:t>’</w:t>
      </w:r>
      <w:r w:rsidRPr="00D425D8">
        <w:rPr>
          <w:rFonts w:ascii="Times New Roman" w:hAnsi="Times New Roman" w:cs="Times New Roman"/>
          <w:sz w:val="24"/>
          <w:szCs w:val="24"/>
        </w:rPr>
        <w:t xml:space="preserve">s decision </w:t>
      </w:r>
      <w:r w:rsidR="0004156F">
        <w:rPr>
          <w:rFonts w:ascii="Times New Roman" w:hAnsi="Times New Roman" w:cs="Times New Roman"/>
          <w:sz w:val="24"/>
          <w:szCs w:val="24"/>
        </w:rPr>
        <w:t>pertaining to</w:t>
      </w:r>
      <w:r w:rsidRPr="00D425D8">
        <w:rPr>
          <w:rFonts w:ascii="Times New Roman" w:hAnsi="Times New Roman" w:cs="Times New Roman"/>
          <w:sz w:val="24"/>
          <w:szCs w:val="24"/>
        </w:rPr>
        <w:t xml:space="preserve"> voluntary CSR</w:t>
      </w:r>
      <w:r w:rsidR="0004156F">
        <w:rPr>
          <w:rFonts w:ascii="Times New Roman" w:hAnsi="Times New Roman" w:cs="Times New Roman"/>
          <w:sz w:val="24"/>
          <w:szCs w:val="24"/>
        </w:rPr>
        <w:t>. Hence</w:t>
      </w:r>
      <w:r w:rsidR="00936ABF">
        <w:rPr>
          <w:rFonts w:ascii="Times New Roman" w:hAnsi="Times New Roman" w:cs="Times New Roman"/>
          <w:sz w:val="24"/>
          <w:szCs w:val="24"/>
        </w:rPr>
        <w:t xml:space="preserve"> there is</w:t>
      </w:r>
      <w:r w:rsidR="0004156F">
        <w:rPr>
          <w:rFonts w:ascii="Times New Roman" w:hAnsi="Times New Roman" w:cs="Times New Roman"/>
          <w:sz w:val="24"/>
          <w:szCs w:val="24"/>
        </w:rPr>
        <w:t xml:space="preserve"> th</w:t>
      </w:r>
      <w:r w:rsidR="006D7DD1">
        <w:rPr>
          <w:rFonts w:ascii="Times New Roman" w:hAnsi="Times New Roman" w:cs="Times New Roman"/>
          <w:sz w:val="24"/>
          <w:szCs w:val="24"/>
        </w:rPr>
        <w:t xml:space="preserve">e need for an integrated model. </w:t>
      </w:r>
      <w:r w:rsidRPr="0089728C">
        <w:rPr>
          <w:rFonts w:ascii="Times New Roman" w:hAnsi="Times New Roman" w:cs="Times New Roman"/>
          <w:bCs/>
          <w:sz w:val="24"/>
          <w:szCs w:val="24"/>
        </w:rPr>
        <w:t>Figure 1</w:t>
      </w:r>
      <w:r w:rsidR="0089728C" w:rsidRPr="0089728C">
        <w:rPr>
          <w:rFonts w:ascii="Times New Roman" w:hAnsi="Times New Roman" w:cs="Times New Roman"/>
          <w:bCs/>
          <w:sz w:val="24"/>
          <w:szCs w:val="24"/>
        </w:rPr>
        <w:t xml:space="preserve"> below </w:t>
      </w:r>
      <w:r w:rsidR="0004156F">
        <w:rPr>
          <w:rFonts w:ascii="Times New Roman" w:hAnsi="Times New Roman" w:cs="Times New Roman"/>
          <w:sz w:val="24"/>
          <w:szCs w:val="24"/>
        </w:rPr>
        <w:t>has been</w:t>
      </w:r>
      <w:r w:rsidRPr="00D425D8">
        <w:rPr>
          <w:rFonts w:ascii="Times New Roman" w:hAnsi="Times New Roman" w:cs="Times New Roman"/>
          <w:sz w:val="24"/>
          <w:szCs w:val="24"/>
        </w:rPr>
        <w:t xml:space="preserve"> developed from the literature</w:t>
      </w:r>
      <w:r w:rsidR="0004156F">
        <w:rPr>
          <w:rFonts w:ascii="Times New Roman" w:hAnsi="Times New Roman" w:cs="Times New Roman"/>
          <w:sz w:val="24"/>
          <w:szCs w:val="24"/>
        </w:rPr>
        <w:t>. It</w:t>
      </w:r>
      <w:r w:rsidRPr="00D425D8">
        <w:rPr>
          <w:rFonts w:ascii="Times New Roman" w:hAnsi="Times New Roman" w:cs="Times New Roman"/>
          <w:sz w:val="24"/>
          <w:szCs w:val="24"/>
        </w:rPr>
        <w:t xml:space="preserve"> offer</w:t>
      </w:r>
      <w:r w:rsidR="0004156F">
        <w:rPr>
          <w:rFonts w:ascii="Times New Roman" w:hAnsi="Times New Roman" w:cs="Times New Roman"/>
          <w:sz w:val="24"/>
          <w:szCs w:val="24"/>
        </w:rPr>
        <w:t xml:space="preserve">s </w:t>
      </w:r>
      <w:r w:rsidRPr="00D425D8">
        <w:rPr>
          <w:rFonts w:ascii="Times New Roman" w:hAnsi="Times New Roman" w:cs="Times New Roman"/>
          <w:sz w:val="24"/>
          <w:szCs w:val="24"/>
        </w:rPr>
        <w:t xml:space="preserve">for the first time, a U.K. perspective in the understanding of how </w:t>
      </w:r>
      <w:r w:rsidR="00894F49">
        <w:rPr>
          <w:rFonts w:ascii="Times New Roman" w:hAnsi="Times New Roman" w:cs="Times New Roman"/>
          <w:sz w:val="24"/>
          <w:szCs w:val="24"/>
        </w:rPr>
        <w:t xml:space="preserve">does </w:t>
      </w:r>
      <w:r w:rsidR="00C15E3E" w:rsidRPr="00D425D8">
        <w:rPr>
          <w:rFonts w:ascii="Times New Roman" w:hAnsi="Times New Roman" w:cs="Times New Roman"/>
          <w:sz w:val="24"/>
          <w:szCs w:val="24"/>
        </w:rPr>
        <w:t>ownership</w:t>
      </w:r>
      <w:r w:rsidRPr="00D425D8">
        <w:rPr>
          <w:rFonts w:ascii="Times New Roman" w:hAnsi="Times New Roman" w:cs="Times New Roman"/>
          <w:sz w:val="24"/>
          <w:szCs w:val="24"/>
        </w:rPr>
        <w:t xml:space="preserve"> structure impact </w:t>
      </w:r>
      <w:r w:rsidR="0004156F">
        <w:rPr>
          <w:rFonts w:ascii="Times New Roman" w:hAnsi="Times New Roman" w:cs="Times New Roman"/>
          <w:sz w:val="24"/>
          <w:szCs w:val="24"/>
        </w:rPr>
        <w:t xml:space="preserve">voluntary </w:t>
      </w:r>
      <w:r w:rsidRPr="00D425D8">
        <w:rPr>
          <w:rFonts w:ascii="Times New Roman" w:hAnsi="Times New Roman" w:cs="Times New Roman"/>
          <w:sz w:val="24"/>
          <w:szCs w:val="24"/>
        </w:rPr>
        <w:t>C.S.R. with moderation of firm performance satisfaction.</w:t>
      </w:r>
    </w:p>
    <w:p w:rsidR="00737881" w:rsidRDefault="00737881" w:rsidP="00005DC9">
      <w:pPr>
        <w:autoSpaceDE w:val="0"/>
        <w:autoSpaceDN w:val="0"/>
        <w:adjustRightInd w:val="0"/>
        <w:spacing w:after="0" w:line="480" w:lineRule="auto"/>
        <w:jc w:val="both"/>
        <w:rPr>
          <w:rFonts w:ascii="Times New Roman" w:hAnsi="Times New Roman" w:cs="Times New Roman"/>
          <w:sz w:val="24"/>
          <w:szCs w:val="24"/>
        </w:rPr>
      </w:pPr>
    </w:p>
    <w:p w:rsidR="00BD0DAA" w:rsidRPr="00BD0DAA" w:rsidRDefault="00BD0DAA" w:rsidP="00005DC9">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BD0DAA">
        <w:rPr>
          <w:rFonts w:ascii="Times New Roman" w:hAnsi="Times New Roman" w:cs="Times New Roman"/>
          <w:b/>
          <w:color w:val="000000" w:themeColor="text1"/>
          <w:sz w:val="24"/>
          <w:szCs w:val="24"/>
        </w:rPr>
        <w:t>INSERT FIGURE 1 HERE</w:t>
      </w:r>
    </w:p>
    <w:p w:rsidR="00BD0DAA" w:rsidRDefault="00BD0DAA" w:rsidP="00005DC9">
      <w:pPr>
        <w:autoSpaceDE w:val="0"/>
        <w:autoSpaceDN w:val="0"/>
        <w:adjustRightInd w:val="0"/>
        <w:spacing w:after="0" w:line="480" w:lineRule="auto"/>
        <w:jc w:val="both"/>
        <w:rPr>
          <w:rFonts w:ascii="Times New Roman" w:hAnsi="Times New Roman" w:cs="Times New Roman"/>
          <w:sz w:val="24"/>
          <w:szCs w:val="24"/>
        </w:rPr>
      </w:pPr>
    </w:p>
    <w:p w:rsidR="00F934A2" w:rsidRDefault="004E0B06" w:rsidP="00005D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2B23A1" w:rsidRPr="00D425D8">
        <w:rPr>
          <w:rFonts w:ascii="Times New Roman" w:hAnsi="Times New Roman" w:cs="Times New Roman"/>
          <w:sz w:val="24"/>
          <w:szCs w:val="24"/>
        </w:rPr>
        <w:t>propos</w:t>
      </w:r>
      <w:r>
        <w:rPr>
          <w:rFonts w:ascii="Times New Roman" w:hAnsi="Times New Roman" w:cs="Times New Roman"/>
          <w:sz w:val="24"/>
          <w:szCs w:val="24"/>
        </w:rPr>
        <w:t>itions</w:t>
      </w:r>
      <w:r w:rsidR="001E7597">
        <w:rPr>
          <w:rFonts w:ascii="Times New Roman" w:hAnsi="Times New Roman" w:cs="Times New Roman"/>
          <w:sz w:val="24"/>
          <w:szCs w:val="24"/>
        </w:rPr>
        <w:t xml:space="preserve"> </w:t>
      </w:r>
      <w:r>
        <w:rPr>
          <w:rFonts w:ascii="Times New Roman" w:hAnsi="Times New Roman" w:cs="Times New Roman"/>
          <w:sz w:val="24"/>
          <w:szCs w:val="24"/>
        </w:rPr>
        <w:t>drawn from the literature, assert</w:t>
      </w:r>
      <w:r w:rsidR="00936ABF">
        <w:rPr>
          <w:rFonts w:ascii="Times New Roman" w:hAnsi="Times New Roman" w:cs="Times New Roman"/>
          <w:sz w:val="24"/>
          <w:szCs w:val="24"/>
        </w:rPr>
        <w:t>s</w:t>
      </w:r>
      <w:r>
        <w:rPr>
          <w:rFonts w:ascii="Times New Roman" w:hAnsi="Times New Roman" w:cs="Times New Roman"/>
          <w:sz w:val="24"/>
          <w:szCs w:val="24"/>
        </w:rPr>
        <w:t xml:space="preserve"> that higher institutional </w:t>
      </w:r>
      <w:r w:rsidR="00D71651">
        <w:rPr>
          <w:rFonts w:ascii="Times New Roman" w:hAnsi="Times New Roman" w:cs="Times New Roman"/>
          <w:sz w:val="24"/>
          <w:szCs w:val="24"/>
        </w:rPr>
        <w:t>and</w:t>
      </w:r>
      <w:r w:rsidR="002B23A1" w:rsidRPr="00D425D8">
        <w:rPr>
          <w:rFonts w:ascii="Times New Roman" w:hAnsi="Times New Roman" w:cs="Times New Roman"/>
          <w:sz w:val="24"/>
          <w:szCs w:val="24"/>
        </w:rPr>
        <w:t xml:space="preserve"> Non-CEO</w:t>
      </w:r>
      <w:r w:rsidR="001E7597">
        <w:rPr>
          <w:rFonts w:ascii="Times New Roman" w:hAnsi="Times New Roman" w:cs="Times New Roman"/>
          <w:sz w:val="24"/>
          <w:szCs w:val="24"/>
        </w:rPr>
        <w:t xml:space="preserve"> </w:t>
      </w:r>
      <w:r w:rsidR="003B4F18">
        <w:rPr>
          <w:rFonts w:ascii="Times New Roman" w:hAnsi="Times New Roman" w:cs="Times New Roman"/>
          <w:sz w:val="24"/>
          <w:szCs w:val="24"/>
        </w:rPr>
        <w:t xml:space="preserve">ownership, the majority </w:t>
      </w:r>
      <w:r w:rsidR="00D71651">
        <w:rPr>
          <w:rFonts w:ascii="Times New Roman" w:hAnsi="Times New Roman" w:cs="Times New Roman"/>
          <w:sz w:val="24"/>
          <w:szCs w:val="24"/>
        </w:rPr>
        <w:t>of which is</w:t>
      </w:r>
      <w:r w:rsidR="001E7597">
        <w:rPr>
          <w:rFonts w:ascii="Times New Roman" w:hAnsi="Times New Roman" w:cs="Times New Roman"/>
          <w:sz w:val="24"/>
          <w:szCs w:val="24"/>
        </w:rPr>
        <w:t xml:space="preserve"> </w:t>
      </w:r>
      <w:r w:rsidR="002B23A1" w:rsidRPr="00D425D8">
        <w:rPr>
          <w:rFonts w:ascii="Times New Roman" w:hAnsi="Times New Roman" w:cs="Times New Roman"/>
          <w:sz w:val="24"/>
          <w:szCs w:val="24"/>
        </w:rPr>
        <w:t>institutional shareholdings</w:t>
      </w:r>
      <w:r w:rsidR="003B4F18">
        <w:rPr>
          <w:rFonts w:ascii="Times New Roman" w:hAnsi="Times New Roman" w:cs="Times New Roman"/>
          <w:sz w:val="24"/>
          <w:szCs w:val="24"/>
        </w:rPr>
        <w:t>,</w:t>
      </w:r>
      <w:r w:rsidR="002B23A1" w:rsidRPr="00D425D8">
        <w:rPr>
          <w:rFonts w:ascii="Times New Roman" w:hAnsi="Times New Roman" w:cs="Times New Roman"/>
          <w:sz w:val="24"/>
          <w:szCs w:val="24"/>
        </w:rPr>
        <w:t xml:space="preserve"> has </w:t>
      </w:r>
      <w:r w:rsidR="00D71651">
        <w:rPr>
          <w:rFonts w:ascii="Times New Roman" w:hAnsi="Times New Roman" w:cs="Times New Roman"/>
          <w:sz w:val="24"/>
          <w:szCs w:val="24"/>
        </w:rPr>
        <w:t xml:space="preserve">a </w:t>
      </w:r>
      <w:r w:rsidR="002B23A1" w:rsidRPr="00D425D8">
        <w:rPr>
          <w:rFonts w:ascii="Times New Roman" w:hAnsi="Times New Roman" w:cs="Times New Roman"/>
          <w:sz w:val="24"/>
          <w:szCs w:val="24"/>
        </w:rPr>
        <w:t>more positive impact on voluntary CSR</w:t>
      </w:r>
      <w:r w:rsidR="00936ABF">
        <w:rPr>
          <w:rFonts w:ascii="Times New Roman" w:hAnsi="Times New Roman" w:cs="Times New Roman"/>
          <w:sz w:val="24"/>
          <w:szCs w:val="24"/>
        </w:rPr>
        <w:t>,</w:t>
      </w:r>
      <w:r w:rsidR="002B23A1" w:rsidRPr="00D425D8">
        <w:rPr>
          <w:rFonts w:ascii="Times New Roman" w:hAnsi="Times New Roman" w:cs="Times New Roman"/>
          <w:sz w:val="24"/>
          <w:szCs w:val="24"/>
        </w:rPr>
        <w:t xml:space="preserve"> under </w:t>
      </w:r>
      <w:r w:rsidR="00D71651">
        <w:rPr>
          <w:rFonts w:ascii="Times New Roman" w:hAnsi="Times New Roman" w:cs="Times New Roman"/>
          <w:sz w:val="24"/>
          <w:szCs w:val="24"/>
        </w:rPr>
        <w:t xml:space="preserve">the </w:t>
      </w:r>
      <w:r w:rsidR="002B23A1" w:rsidRPr="00D425D8">
        <w:rPr>
          <w:rFonts w:ascii="Times New Roman" w:hAnsi="Times New Roman" w:cs="Times New Roman"/>
          <w:sz w:val="24"/>
          <w:szCs w:val="24"/>
        </w:rPr>
        <w:t>condition of low slack</w:t>
      </w:r>
      <w:r w:rsidR="003B4F18">
        <w:rPr>
          <w:rFonts w:ascii="Times New Roman" w:hAnsi="Times New Roman" w:cs="Times New Roman"/>
          <w:sz w:val="24"/>
          <w:szCs w:val="24"/>
        </w:rPr>
        <w:t xml:space="preserve"> (low leverage; low debt to equity ratio)</w:t>
      </w:r>
      <w:r w:rsidR="002B23A1" w:rsidRPr="00D425D8">
        <w:rPr>
          <w:rFonts w:ascii="Times New Roman" w:hAnsi="Times New Roman" w:cs="Times New Roman"/>
          <w:sz w:val="24"/>
          <w:szCs w:val="24"/>
        </w:rPr>
        <w:t xml:space="preserve"> and positive attainment discrepancy. Furthermore, the decrease of CEO shareholdings has less </w:t>
      </w:r>
      <w:r w:rsidR="00936ABF">
        <w:rPr>
          <w:rFonts w:ascii="Times New Roman" w:hAnsi="Times New Roman" w:cs="Times New Roman"/>
          <w:sz w:val="24"/>
          <w:szCs w:val="24"/>
        </w:rPr>
        <w:t xml:space="preserve">of a </w:t>
      </w:r>
      <w:r w:rsidR="002B23A1" w:rsidRPr="00D425D8">
        <w:rPr>
          <w:rFonts w:ascii="Times New Roman" w:hAnsi="Times New Roman" w:cs="Times New Roman"/>
          <w:sz w:val="24"/>
          <w:szCs w:val="24"/>
        </w:rPr>
        <w:t xml:space="preserve">negative impact on voluntary CSR under the same conditions. </w:t>
      </w:r>
      <w:r w:rsidR="00301E63">
        <w:rPr>
          <w:rFonts w:ascii="Times New Roman" w:hAnsi="Times New Roman" w:cs="Times New Roman"/>
          <w:sz w:val="24"/>
          <w:szCs w:val="24"/>
        </w:rPr>
        <w:t>Hence,</w:t>
      </w:r>
    </w:p>
    <w:p w:rsidR="000A6E74" w:rsidRDefault="000A6E74" w:rsidP="00005DC9">
      <w:pPr>
        <w:autoSpaceDE w:val="0"/>
        <w:autoSpaceDN w:val="0"/>
        <w:adjustRightInd w:val="0"/>
        <w:spacing w:after="0" w:line="480" w:lineRule="auto"/>
        <w:jc w:val="both"/>
        <w:rPr>
          <w:rFonts w:ascii="Times New Roman" w:hAnsi="Times New Roman" w:cs="Times New Roman"/>
          <w:sz w:val="24"/>
          <w:szCs w:val="24"/>
        </w:rPr>
      </w:pPr>
    </w:p>
    <w:p w:rsidR="001F7FA9" w:rsidRDefault="000A6E74" w:rsidP="00005DC9">
      <w:pPr>
        <w:autoSpaceDE w:val="0"/>
        <w:autoSpaceDN w:val="0"/>
        <w:adjustRightInd w:val="0"/>
        <w:spacing w:after="0" w:line="480" w:lineRule="auto"/>
        <w:ind w:left="720"/>
        <w:jc w:val="both"/>
        <w:rPr>
          <w:rFonts w:ascii="Times New Roman" w:eastAsia="Times New Roman" w:hAnsi="Times New Roman" w:cs="Times New Roman"/>
          <w:i/>
          <w:iCs/>
          <w:color w:val="000000"/>
          <w:kern w:val="24"/>
          <w:sz w:val="24"/>
          <w:szCs w:val="24"/>
          <w:lang w:eastAsia="en-GB"/>
        </w:rPr>
      </w:pPr>
      <w:r w:rsidRPr="000A6E74">
        <w:rPr>
          <w:rFonts w:ascii="Times New Roman" w:eastAsia="Times New Roman" w:hAnsi="Times New Roman" w:cs="Times New Roman"/>
          <w:i/>
          <w:iCs/>
          <w:color w:val="000000"/>
          <w:kern w:val="24"/>
          <w:sz w:val="24"/>
          <w:szCs w:val="24"/>
          <w:lang w:eastAsia="en-GB"/>
        </w:rPr>
        <w:t>Proposition P6</w:t>
      </w:r>
      <w:r w:rsidR="0089728C">
        <w:rPr>
          <w:rFonts w:ascii="Times New Roman" w:eastAsia="Times New Roman" w:hAnsi="Times New Roman" w:cs="Times New Roman"/>
          <w:i/>
          <w:iCs/>
          <w:color w:val="000000"/>
          <w:kern w:val="24"/>
          <w:sz w:val="24"/>
          <w:szCs w:val="24"/>
          <w:lang w:eastAsia="en-GB"/>
        </w:rPr>
        <w:t xml:space="preserve">: </w:t>
      </w:r>
      <w:r w:rsidRPr="000A6E74">
        <w:rPr>
          <w:rFonts w:ascii="Times New Roman" w:eastAsia="Times New Roman" w:hAnsi="Times New Roman" w:cs="Times New Roman"/>
          <w:i/>
          <w:iCs/>
          <w:color w:val="000000"/>
          <w:kern w:val="24"/>
          <w:sz w:val="24"/>
          <w:szCs w:val="24"/>
          <w:lang w:eastAsia="en-GB"/>
        </w:rPr>
        <w:t xml:space="preserve">An increase of Non-CEO shareholdings has </w:t>
      </w:r>
      <w:r w:rsidR="00936ABF">
        <w:rPr>
          <w:rFonts w:ascii="Times New Roman" w:eastAsia="Times New Roman" w:hAnsi="Times New Roman" w:cs="Times New Roman"/>
          <w:i/>
          <w:iCs/>
          <w:color w:val="000000"/>
          <w:kern w:val="24"/>
          <w:sz w:val="24"/>
          <w:szCs w:val="24"/>
          <w:lang w:eastAsia="en-GB"/>
        </w:rPr>
        <w:t xml:space="preserve">a </w:t>
      </w:r>
      <w:r w:rsidRPr="000A6E74">
        <w:rPr>
          <w:rFonts w:ascii="Times New Roman" w:eastAsia="Times New Roman" w:hAnsi="Times New Roman" w:cs="Times New Roman"/>
          <w:i/>
          <w:iCs/>
          <w:color w:val="000000"/>
          <w:kern w:val="24"/>
          <w:sz w:val="24"/>
          <w:szCs w:val="24"/>
          <w:lang w:eastAsia="en-GB"/>
        </w:rPr>
        <w:t xml:space="preserve">more positive impact </w:t>
      </w:r>
    </w:p>
    <w:p w:rsidR="000A6E74" w:rsidRPr="000A6E74" w:rsidRDefault="001E7597" w:rsidP="00005DC9">
      <w:pPr>
        <w:autoSpaceDE w:val="0"/>
        <w:autoSpaceDN w:val="0"/>
        <w:adjustRightInd w:val="0"/>
        <w:spacing w:after="0" w:line="480" w:lineRule="auto"/>
        <w:ind w:left="2160"/>
        <w:jc w:val="both"/>
        <w:rPr>
          <w:rFonts w:ascii="Times New Roman" w:eastAsia="Times New Roman" w:hAnsi="Times New Roman" w:cs="Times New Roman"/>
          <w:i/>
          <w:iCs/>
          <w:color w:val="000000"/>
          <w:kern w:val="24"/>
          <w:sz w:val="24"/>
          <w:szCs w:val="24"/>
          <w:lang w:eastAsia="en-GB"/>
        </w:rPr>
      </w:pPr>
      <w:r>
        <w:rPr>
          <w:rFonts w:ascii="Times New Roman" w:eastAsia="Times New Roman" w:hAnsi="Times New Roman" w:cs="Times New Roman"/>
          <w:i/>
          <w:iCs/>
          <w:color w:val="000000"/>
          <w:kern w:val="24"/>
          <w:sz w:val="24"/>
          <w:szCs w:val="24"/>
          <w:lang w:eastAsia="en-GB"/>
        </w:rPr>
        <w:t>o</w:t>
      </w:r>
      <w:r w:rsidR="000A6E74" w:rsidRPr="000A6E74">
        <w:rPr>
          <w:rFonts w:ascii="Times New Roman" w:eastAsia="Times New Roman" w:hAnsi="Times New Roman" w:cs="Times New Roman"/>
          <w:i/>
          <w:iCs/>
          <w:color w:val="000000"/>
          <w:kern w:val="24"/>
          <w:sz w:val="24"/>
          <w:szCs w:val="24"/>
          <w:lang w:eastAsia="en-GB"/>
        </w:rPr>
        <w:t>n</w:t>
      </w:r>
      <w:r>
        <w:rPr>
          <w:rFonts w:ascii="Times New Roman" w:eastAsia="Times New Roman" w:hAnsi="Times New Roman" w:cs="Times New Roman"/>
          <w:i/>
          <w:iCs/>
          <w:color w:val="000000"/>
          <w:kern w:val="24"/>
          <w:sz w:val="24"/>
          <w:szCs w:val="24"/>
          <w:lang w:eastAsia="en-GB"/>
        </w:rPr>
        <w:t xml:space="preserve"> </w:t>
      </w:r>
      <w:r w:rsidR="000A6E74" w:rsidRPr="000A6E74">
        <w:rPr>
          <w:rFonts w:ascii="Times New Roman" w:eastAsia="Times New Roman" w:hAnsi="Times New Roman" w:cs="Times New Roman"/>
          <w:i/>
          <w:iCs/>
          <w:color w:val="000000"/>
          <w:kern w:val="24"/>
          <w:sz w:val="24"/>
          <w:szCs w:val="24"/>
          <w:lang w:eastAsia="en-GB"/>
        </w:rPr>
        <w:t>voluntary CSR under conditions of low slack and positive attainment</w:t>
      </w:r>
      <w:r>
        <w:rPr>
          <w:rFonts w:ascii="Times New Roman" w:eastAsia="Times New Roman" w:hAnsi="Times New Roman" w:cs="Times New Roman"/>
          <w:i/>
          <w:iCs/>
          <w:color w:val="000000"/>
          <w:kern w:val="24"/>
          <w:sz w:val="24"/>
          <w:szCs w:val="24"/>
          <w:lang w:eastAsia="en-GB"/>
        </w:rPr>
        <w:t xml:space="preserve"> </w:t>
      </w:r>
      <w:r w:rsidR="000A6E74" w:rsidRPr="000A6E74">
        <w:rPr>
          <w:rFonts w:ascii="Times New Roman" w:eastAsia="Times New Roman" w:hAnsi="Times New Roman" w:cs="Times New Roman"/>
          <w:i/>
          <w:iCs/>
          <w:color w:val="000000"/>
          <w:kern w:val="24"/>
          <w:sz w:val="24"/>
          <w:szCs w:val="24"/>
          <w:lang w:eastAsia="en-GB"/>
        </w:rPr>
        <w:t>discrepancy.</w:t>
      </w:r>
    </w:p>
    <w:p w:rsidR="001F6993" w:rsidRDefault="0089728C" w:rsidP="00005DC9">
      <w:pPr>
        <w:autoSpaceDE w:val="0"/>
        <w:autoSpaceDN w:val="0"/>
        <w:adjustRightInd w:val="0"/>
        <w:spacing w:after="0" w:line="480" w:lineRule="auto"/>
        <w:jc w:val="both"/>
        <w:rPr>
          <w:rFonts w:ascii="Times New Roman" w:eastAsia="Times New Roman" w:hAnsi="Times New Roman" w:cs="Times New Roman"/>
          <w:i/>
          <w:iCs/>
          <w:color w:val="000000"/>
          <w:kern w:val="24"/>
          <w:sz w:val="24"/>
          <w:szCs w:val="24"/>
          <w:lang w:eastAsia="en-GB"/>
        </w:rPr>
      </w:pPr>
      <w:r>
        <w:rPr>
          <w:rFonts w:ascii="Times New Roman" w:eastAsia="Times New Roman" w:hAnsi="Times New Roman" w:cs="Times New Roman"/>
          <w:i/>
          <w:iCs/>
          <w:color w:val="000000"/>
          <w:kern w:val="24"/>
          <w:sz w:val="24"/>
          <w:szCs w:val="24"/>
          <w:lang w:eastAsia="en-GB"/>
        </w:rPr>
        <w:tab/>
      </w:r>
    </w:p>
    <w:p w:rsidR="000A6E74" w:rsidRPr="000A6E74" w:rsidRDefault="000A6E74" w:rsidP="00005DC9">
      <w:pPr>
        <w:autoSpaceDE w:val="0"/>
        <w:autoSpaceDN w:val="0"/>
        <w:adjustRightInd w:val="0"/>
        <w:spacing w:after="0" w:line="480" w:lineRule="auto"/>
        <w:ind w:firstLine="720"/>
        <w:jc w:val="both"/>
        <w:rPr>
          <w:rFonts w:ascii="Times New Roman" w:eastAsia="Times New Roman" w:hAnsi="Times New Roman" w:cs="Times New Roman"/>
          <w:i/>
          <w:iCs/>
          <w:color w:val="000000"/>
          <w:kern w:val="24"/>
          <w:sz w:val="24"/>
          <w:szCs w:val="24"/>
          <w:lang w:eastAsia="en-GB"/>
        </w:rPr>
      </w:pPr>
      <w:r w:rsidRPr="000A6E74">
        <w:rPr>
          <w:rFonts w:ascii="Times New Roman" w:eastAsia="Times New Roman" w:hAnsi="Times New Roman" w:cs="Times New Roman"/>
          <w:i/>
          <w:iCs/>
          <w:color w:val="000000"/>
          <w:kern w:val="24"/>
          <w:sz w:val="24"/>
          <w:szCs w:val="24"/>
          <w:lang w:eastAsia="en-GB"/>
        </w:rPr>
        <w:t>Proposition P7</w:t>
      </w:r>
      <w:r w:rsidR="0089728C">
        <w:rPr>
          <w:rFonts w:ascii="Times New Roman" w:eastAsia="Times New Roman" w:hAnsi="Times New Roman" w:cs="Times New Roman"/>
          <w:i/>
          <w:iCs/>
          <w:color w:val="000000"/>
          <w:kern w:val="24"/>
          <w:sz w:val="24"/>
          <w:szCs w:val="24"/>
          <w:lang w:eastAsia="en-GB"/>
        </w:rPr>
        <w:t>:</w:t>
      </w:r>
      <w:r w:rsidRPr="000A6E74">
        <w:rPr>
          <w:rFonts w:ascii="Times New Roman" w:eastAsia="Times New Roman" w:hAnsi="Times New Roman" w:cs="Times New Roman"/>
          <w:i/>
          <w:iCs/>
          <w:color w:val="000000"/>
          <w:kern w:val="24"/>
          <w:sz w:val="24"/>
          <w:szCs w:val="24"/>
          <w:lang w:eastAsia="en-GB"/>
        </w:rPr>
        <w:t xml:space="preserve"> An increase of institutional shareholdings has </w:t>
      </w:r>
      <w:r w:rsidR="00936ABF">
        <w:rPr>
          <w:rFonts w:ascii="Times New Roman" w:eastAsia="Times New Roman" w:hAnsi="Times New Roman" w:cs="Times New Roman"/>
          <w:i/>
          <w:iCs/>
          <w:color w:val="000000"/>
          <w:kern w:val="24"/>
          <w:sz w:val="24"/>
          <w:szCs w:val="24"/>
          <w:lang w:eastAsia="en-GB"/>
        </w:rPr>
        <w:t xml:space="preserve">a </w:t>
      </w:r>
      <w:r w:rsidRPr="000A6E74">
        <w:rPr>
          <w:rFonts w:ascii="Times New Roman" w:eastAsia="Times New Roman" w:hAnsi="Times New Roman" w:cs="Times New Roman"/>
          <w:i/>
          <w:iCs/>
          <w:color w:val="000000"/>
          <w:kern w:val="24"/>
          <w:sz w:val="24"/>
          <w:szCs w:val="24"/>
          <w:lang w:eastAsia="en-GB"/>
        </w:rPr>
        <w:t xml:space="preserve">more positive impact </w:t>
      </w:r>
      <w:r w:rsidR="0089728C">
        <w:rPr>
          <w:rFonts w:ascii="Times New Roman" w:eastAsia="Times New Roman" w:hAnsi="Times New Roman" w:cs="Times New Roman"/>
          <w:i/>
          <w:iCs/>
          <w:color w:val="000000"/>
          <w:kern w:val="24"/>
          <w:sz w:val="24"/>
          <w:szCs w:val="24"/>
          <w:lang w:eastAsia="en-GB"/>
        </w:rPr>
        <w:tab/>
      </w:r>
      <w:r w:rsidR="0089728C">
        <w:rPr>
          <w:rFonts w:ascii="Times New Roman" w:eastAsia="Times New Roman" w:hAnsi="Times New Roman" w:cs="Times New Roman"/>
          <w:i/>
          <w:iCs/>
          <w:color w:val="000000"/>
          <w:kern w:val="24"/>
          <w:sz w:val="24"/>
          <w:szCs w:val="24"/>
          <w:lang w:eastAsia="en-GB"/>
        </w:rPr>
        <w:tab/>
      </w:r>
      <w:r w:rsidR="0089728C">
        <w:rPr>
          <w:rFonts w:ascii="Times New Roman" w:eastAsia="Times New Roman" w:hAnsi="Times New Roman" w:cs="Times New Roman"/>
          <w:i/>
          <w:iCs/>
          <w:color w:val="000000"/>
          <w:kern w:val="24"/>
          <w:sz w:val="24"/>
          <w:szCs w:val="24"/>
          <w:lang w:eastAsia="en-GB"/>
        </w:rPr>
        <w:tab/>
      </w:r>
      <w:r w:rsidRPr="000A6E74">
        <w:rPr>
          <w:rFonts w:ascii="Times New Roman" w:eastAsia="Times New Roman" w:hAnsi="Times New Roman" w:cs="Times New Roman"/>
          <w:i/>
          <w:iCs/>
          <w:color w:val="000000"/>
          <w:kern w:val="24"/>
          <w:sz w:val="24"/>
          <w:szCs w:val="24"/>
          <w:lang w:eastAsia="en-GB"/>
        </w:rPr>
        <w:t xml:space="preserve">on voluntary CSR under conditions of low slack and positive </w:t>
      </w:r>
      <w:r w:rsidR="0089728C">
        <w:rPr>
          <w:rFonts w:ascii="Times New Roman" w:eastAsia="Times New Roman" w:hAnsi="Times New Roman" w:cs="Times New Roman"/>
          <w:i/>
          <w:iCs/>
          <w:color w:val="000000"/>
          <w:kern w:val="24"/>
          <w:sz w:val="24"/>
          <w:szCs w:val="24"/>
          <w:lang w:eastAsia="en-GB"/>
        </w:rPr>
        <w:tab/>
      </w:r>
      <w:r w:rsidR="0089728C">
        <w:rPr>
          <w:rFonts w:ascii="Times New Roman" w:eastAsia="Times New Roman" w:hAnsi="Times New Roman" w:cs="Times New Roman"/>
          <w:i/>
          <w:iCs/>
          <w:color w:val="000000"/>
          <w:kern w:val="24"/>
          <w:sz w:val="24"/>
          <w:szCs w:val="24"/>
          <w:lang w:eastAsia="en-GB"/>
        </w:rPr>
        <w:tab/>
      </w:r>
      <w:r w:rsidR="0089728C">
        <w:rPr>
          <w:rFonts w:ascii="Times New Roman" w:eastAsia="Times New Roman" w:hAnsi="Times New Roman" w:cs="Times New Roman"/>
          <w:i/>
          <w:iCs/>
          <w:color w:val="000000"/>
          <w:kern w:val="24"/>
          <w:sz w:val="24"/>
          <w:szCs w:val="24"/>
          <w:lang w:eastAsia="en-GB"/>
        </w:rPr>
        <w:tab/>
      </w:r>
      <w:r w:rsidR="0089728C">
        <w:rPr>
          <w:rFonts w:ascii="Times New Roman" w:eastAsia="Times New Roman" w:hAnsi="Times New Roman" w:cs="Times New Roman"/>
          <w:i/>
          <w:iCs/>
          <w:color w:val="000000"/>
          <w:kern w:val="24"/>
          <w:sz w:val="24"/>
          <w:szCs w:val="24"/>
          <w:lang w:eastAsia="en-GB"/>
        </w:rPr>
        <w:tab/>
      </w:r>
      <w:r w:rsidRPr="000A6E74">
        <w:rPr>
          <w:rFonts w:ascii="Times New Roman" w:eastAsia="Times New Roman" w:hAnsi="Times New Roman" w:cs="Times New Roman"/>
          <w:i/>
          <w:iCs/>
          <w:color w:val="000000"/>
          <w:kern w:val="24"/>
          <w:sz w:val="24"/>
          <w:szCs w:val="24"/>
          <w:lang w:eastAsia="en-GB"/>
        </w:rPr>
        <w:t>attainment discrepancy.</w:t>
      </w:r>
    </w:p>
    <w:p w:rsidR="000A6E74" w:rsidRPr="000A6E74" w:rsidRDefault="000A6E74" w:rsidP="00005DC9">
      <w:pPr>
        <w:autoSpaceDE w:val="0"/>
        <w:autoSpaceDN w:val="0"/>
        <w:adjustRightInd w:val="0"/>
        <w:spacing w:after="0" w:line="480" w:lineRule="auto"/>
        <w:jc w:val="both"/>
        <w:rPr>
          <w:rFonts w:ascii="Times New Roman" w:eastAsia="Times New Roman" w:hAnsi="Times New Roman" w:cs="Times New Roman"/>
          <w:i/>
          <w:iCs/>
          <w:color w:val="000000"/>
          <w:kern w:val="24"/>
          <w:sz w:val="24"/>
          <w:szCs w:val="24"/>
          <w:lang w:eastAsia="en-GB"/>
        </w:rPr>
      </w:pPr>
    </w:p>
    <w:p w:rsidR="000A6E74" w:rsidRPr="000A6E74" w:rsidRDefault="0089728C" w:rsidP="00005DC9">
      <w:pPr>
        <w:autoSpaceDE w:val="0"/>
        <w:autoSpaceDN w:val="0"/>
        <w:adjustRightInd w:val="0"/>
        <w:spacing w:after="0" w:line="480" w:lineRule="auto"/>
        <w:jc w:val="both"/>
        <w:rPr>
          <w:rFonts w:ascii="Times New Roman" w:hAnsi="Times New Roman" w:cs="Times New Roman"/>
          <w:i/>
          <w:iCs/>
          <w:sz w:val="24"/>
          <w:szCs w:val="24"/>
        </w:rPr>
      </w:pPr>
      <w:r>
        <w:rPr>
          <w:rFonts w:ascii="Times New Roman" w:eastAsia="Times New Roman" w:hAnsi="Times New Roman" w:cs="Times New Roman"/>
          <w:i/>
          <w:iCs/>
          <w:color w:val="000000"/>
          <w:kern w:val="24"/>
          <w:sz w:val="24"/>
          <w:szCs w:val="24"/>
          <w:lang w:eastAsia="en-GB"/>
        </w:rPr>
        <w:tab/>
      </w:r>
      <w:r w:rsidR="000A6E74" w:rsidRPr="000A6E74">
        <w:rPr>
          <w:rFonts w:ascii="Times New Roman" w:eastAsia="Times New Roman" w:hAnsi="Times New Roman" w:cs="Times New Roman"/>
          <w:i/>
          <w:iCs/>
          <w:color w:val="000000"/>
          <w:kern w:val="24"/>
          <w:sz w:val="24"/>
          <w:szCs w:val="24"/>
          <w:lang w:eastAsia="en-GB"/>
        </w:rPr>
        <w:t>Proposition P8</w:t>
      </w:r>
      <w:r>
        <w:rPr>
          <w:rFonts w:ascii="Times New Roman" w:eastAsia="Times New Roman" w:hAnsi="Times New Roman" w:cs="Times New Roman"/>
          <w:i/>
          <w:iCs/>
          <w:color w:val="000000"/>
          <w:kern w:val="24"/>
          <w:sz w:val="24"/>
          <w:szCs w:val="24"/>
          <w:lang w:eastAsia="en-GB"/>
        </w:rPr>
        <w:t>:</w:t>
      </w:r>
      <w:r w:rsidR="000A6E74" w:rsidRPr="000A6E74">
        <w:rPr>
          <w:rFonts w:ascii="Times New Roman" w:eastAsia="Times New Roman" w:hAnsi="Times New Roman" w:cs="Times New Roman"/>
          <w:i/>
          <w:iCs/>
          <w:color w:val="000000"/>
          <w:kern w:val="24"/>
          <w:sz w:val="24"/>
          <w:szCs w:val="24"/>
          <w:lang w:eastAsia="en-GB"/>
        </w:rPr>
        <w:t xml:space="preserve"> An increase of CEO shareholdings has </w:t>
      </w:r>
      <w:r w:rsidR="00936ABF">
        <w:rPr>
          <w:rFonts w:ascii="Times New Roman" w:eastAsia="Times New Roman" w:hAnsi="Times New Roman" w:cs="Times New Roman"/>
          <w:i/>
          <w:iCs/>
          <w:color w:val="000000"/>
          <w:kern w:val="24"/>
          <w:sz w:val="24"/>
          <w:szCs w:val="24"/>
          <w:lang w:eastAsia="en-GB"/>
        </w:rPr>
        <w:t xml:space="preserve">a </w:t>
      </w:r>
      <w:r w:rsidR="000A6E74" w:rsidRPr="000A6E74">
        <w:rPr>
          <w:rFonts w:ascii="Times New Roman" w:eastAsia="Times New Roman" w:hAnsi="Times New Roman" w:cs="Times New Roman"/>
          <w:i/>
          <w:iCs/>
          <w:color w:val="000000"/>
          <w:kern w:val="24"/>
          <w:sz w:val="24"/>
          <w:szCs w:val="24"/>
          <w:lang w:eastAsia="en-GB"/>
        </w:rPr>
        <w:t xml:space="preserve">less negative impact on </w:t>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sidR="000A6E74" w:rsidRPr="000A6E74">
        <w:rPr>
          <w:rFonts w:ascii="Times New Roman" w:eastAsia="Times New Roman" w:hAnsi="Times New Roman" w:cs="Times New Roman"/>
          <w:i/>
          <w:iCs/>
          <w:color w:val="000000"/>
          <w:kern w:val="24"/>
          <w:sz w:val="24"/>
          <w:szCs w:val="24"/>
          <w:lang w:eastAsia="en-GB"/>
        </w:rPr>
        <w:t xml:space="preserve">voluntary CSR under conditions of low slack and positive attainment </w:t>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Pr>
          <w:rFonts w:ascii="Times New Roman" w:eastAsia="Times New Roman" w:hAnsi="Times New Roman" w:cs="Times New Roman"/>
          <w:i/>
          <w:iCs/>
          <w:color w:val="000000"/>
          <w:kern w:val="24"/>
          <w:sz w:val="24"/>
          <w:szCs w:val="24"/>
          <w:lang w:eastAsia="en-GB"/>
        </w:rPr>
        <w:tab/>
      </w:r>
      <w:r w:rsidR="000A6E74" w:rsidRPr="000A6E74">
        <w:rPr>
          <w:rFonts w:ascii="Times New Roman" w:eastAsia="Times New Roman" w:hAnsi="Times New Roman" w:cs="Times New Roman"/>
          <w:i/>
          <w:iCs/>
          <w:color w:val="000000"/>
          <w:kern w:val="24"/>
          <w:sz w:val="24"/>
          <w:szCs w:val="24"/>
          <w:lang w:eastAsia="en-GB"/>
        </w:rPr>
        <w:t>discrepancy.</w:t>
      </w:r>
    </w:p>
    <w:p w:rsidR="00F934A2" w:rsidRDefault="00F934A2" w:rsidP="00005DC9">
      <w:pPr>
        <w:autoSpaceDE w:val="0"/>
        <w:autoSpaceDN w:val="0"/>
        <w:adjustRightInd w:val="0"/>
        <w:spacing w:after="0" w:line="480" w:lineRule="auto"/>
        <w:jc w:val="both"/>
        <w:rPr>
          <w:rFonts w:ascii="Times New Roman" w:hAnsi="Times New Roman" w:cs="Times New Roman"/>
          <w:sz w:val="24"/>
          <w:szCs w:val="24"/>
        </w:rPr>
      </w:pPr>
    </w:p>
    <w:p w:rsidR="002B23A1" w:rsidRPr="00D425D8" w:rsidRDefault="002B23A1" w:rsidP="00005DC9">
      <w:pPr>
        <w:autoSpaceDE w:val="0"/>
        <w:autoSpaceDN w:val="0"/>
        <w:adjustRightInd w:val="0"/>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rPr>
        <w:t xml:space="preserve">Table </w:t>
      </w:r>
      <w:r w:rsidR="00B8444D">
        <w:rPr>
          <w:rFonts w:ascii="Times New Roman" w:hAnsi="Times New Roman" w:cs="Times New Roman"/>
          <w:sz w:val="24"/>
          <w:szCs w:val="24"/>
        </w:rPr>
        <w:t>2</w:t>
      </w:r>
      <w:r w:rsidR="001E7597">
        <w:rPr>
          <w:rFonts w:ascii="Times New Roman" w:hAnsi="Times New Roman" w:cs="Times New Roman"/>
          <w:sz w:val="24"/>
          <w:szCs w:val="24"/>
        </w:rPr>
        <w:t xml:space="preserve"> </w:t>
      </w:r>
      <w:r w:rsidR="00D71651">
        <w:rPr>
          <w:rFonts w:ascii="Times New Roman" w:hAnsi="Times New Roman" w:cs="Times New Roman"/>
          <w:sz w:val="24"/>
          <w:szCs w:val="24"/>
        </w:rPr>
        <w:t xml:space="preserve">below, summarises </w:t>
      </w:r>
      <w:r w:rsidRPr="00D425D8">
        <w:rPr>
          <w:rFonts w:ascii="Times New Roman" w:hAnsi="Times New Roman" w:cs="Times New Roman"/>
          <w:sz w:val="24"/>
          <w:szCs w:val="24"/>
        </w:rPr>
        <w:t xml:space="preserve">our </w:t>
      </w:r>
      <w:r w:rsidR="00AE6529">
        <w:rPr>
          <w:rFonts w:ascii="Times New Roman" w:hAnsi="Times New Roman" w:cs="Times New Roman"/>
          <w:sz w:val="24"/>
          <w:szCs w:val="24"/>
        </w:rPr>
        <w:t xml:space="preserve">eight </w:t>
      </w:r>
      <w:r w:rsidRPr="00D425D8">
        <w:rPr>
          <w:rFonts w:ascii="Times New Roman" w:hAnsi="Times New Roman" w:cs="Times New Roman"/>
          <w:sz w:val="24"/>
          <w:szCs w:val="24"/>
        </w:rPr>
        <w:t xml:space="preserve">propositions </w:t>
      </w:r>
      <w:r w:rsidR="00D248F1">
        <w:rPr>
          <w:rFonts w:ascii="Times New Roman" w:hAnsi="Times New Roman" w:cs="Times New Roman"/>
          <w:sz w:val="24"/>
          <w:szCs w:val="24"/>
        </w:rPr>
        <w:t xml:space="preserve">relating to voluntary CSR </w:t>
      </w:r>
      <w:r w:rsidR="00D71651">
        <w:rPr>
          <w:rFonts w:ascii="Times New Roman" w:hAnsi="Times New Roman" w:cs="Times New Roman"/>
          <w:sz w:val="24"/>
          <w:szCs w:val="24"/>
        </w:rPr>
        <w:t>in</w:t>
      </w:r>
      <w:r w:rsidRPr="00D425D8">
        <w:rPr>
          <w:rFonts w:ascii="Times New Roman" w:hAnsi="Times New Roman" w:cs="Times New Roman"/>
          <w:sz w:val="24"/>
          <w:szCs w:val="24"/>
        </w:rPr>
        <w:t xml:space="preserve"> this study</w:t>
      </w:r>
      <w:r w:rsidR="00D71651">
        <w:rPr>
          <w:rFonts w:ascii="Times New Roman" w:hAnsi="Times New Roman" w:cs="Times New Roman"/>
          <w:sz w:val="24"/>
          <w:szCs w:val="24"/>
        </w:rPr>
        <w:t>:</w:t>
      </w:r>
    </w:p>
    <w:p w:rsidR="00B8444D" w:rsidRDefault="00B8444D" w:rsidP="00005DC9">
      <w:pPr>
        <w:spacing w:after="0" w:line="480" w:lineRule="auto"/>
        <w:jc w:val="both"/>
        <w:rPr>
          <w:rFonts w:ascii="Times New Roman" w:hAnsi="Times New Roman" w:cs="Times New Roman"/>
          <w:b/>
          <w:bCs/>
          <w:sz w:val="24"/>
          <w:szCs w:val="24"/>
        </w:rPr>
      </w:pPr>
    </w:p>
    <w:p w:rsidR="00301E63" w:rsidRDefault="00B8444D" w:rsidP="00005DC9">
      <w:pPr>
        <w:spacing w:after="0" w:line="480" w:lineRule="auto"/>
        <w:jc w:val="center"/>
        <w:rPr>
          <w:rFonts w:ascii="Times New Roman" w:hAnsi="Times New Roman" w:cs="Times New Roman"/>
          <w:b/>
          <w:sz w:val="24"/>
          <w:szCs w:val="24"/>
        </w:rPr>
      </w:pPr>
      <w:r>
        <w:rPr>
          <w:rFonts w:ascii="Times New Roman" w:hAnsi="Times New Roman" w:cs="Times New Roman"/>
          <w:b/>
          <w:bCs/>
          <w:sz w:val="24"/>
          <w:szCs w:val="24"/>
        </w:rPr>
        <w:t>INSERT TABLE 2 HERE</w:t>
      </w:r>
    </w:p>
    <w:p w:rsidR="00B8444D" w:rsidRDefault="00B8444D" w:rsidP="00005DC9">
      <w:pPr>
        <w:spacing w:after="0" w:line="480" w:lineRule="auto"/>
        <w:jc w:val="both"/>
        <w:rPr>
          <w:rFonts w:ascii="Times New Roman" w:hAnsi="Times New Roman" w:cs="Times New Roman"/>
          <w:b/>
          <w:sz w:val="24"/>
          <w:szCs w:val="24"/>
        </w:rPr>
      </w:pPr>
    </w:p>
    <w:p w:rsidR="002B23A1" w:rsidRDefault="005A135D" w:rsidP="00005DC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Study s</w:t>
      </w:r>
      <w:r w:rsidR="00C00BC0">
        <w:rPr>
          <w:rFonts w:ascii="Times New Roman" w:hAnsi="Times New Roman" w:cs="Times New Roman"/>
          <w:b/>
          <w:sz w:val="24"/>
          <w:szCs w:val="24"/>
        </w:rPr>
        <w:t xml:space="preserve">ample and </w:t>
      </w:r>
      <w:r>
        <w:rPr>
          <w:rFonts w:ascii="Times New Roman" w:hAnsi="Times New Roman" w:cs="Times New Roman"/>
          <w:b/>
          <w:sz w:val="24"/>
          <w:szCs w:val="24"/>
        </w:rPr>
        <w:t>a</w:t>
      </w:r>
      <w:r w:rsidR="0089728C">
        <w:rPr>
          <w:rFonts w:ascii="Times New Roman" w:hAnsi="Times New Roman" w:cs="Times New Roman"/>
          <w:b/>
          <w:sz w:val="24"/>
          <w:szCs w:val="24"/>
        </w:rPr>
        <w:t>pproach</w:t>
      </w:r>
    </w:p>
    <w:p w:rsidR="001F12BF" w:rsidRDefault="00CB7778" w:rsidP="00005DC9">
      <w:pPr>
        <w:spacing w:after="0" w:line="480" w:lineRule="auto"/>
        <w:jc w:val="both"/>
        <w:rPr>
          <w:rFonts w:ascii="Times New Roman" w:hAnsi="Times New Roman" w:cs="Times New Roman"/>
          <w:sz w:val="24"/>
          <w:szCs w:val="24"/>
        </w:rPr>
      </w:pPr>
      <w:r w:rsidRPr="00CB7778">
        <w:rPr>
          <w:rFonts w:ascii="Times New Roman" w:hAnsi="Times New Roman" w:cs="Times New Roman"/>
          <w:bCs/>
          <w:sz w:val="24"/>
          <w:szCs w:val="24"/>
        </w:rPr>
        <w:t>Th</w:t>
      </w:r>
      <w:r w:rsidR="00D248F1">
        <w:rPr>
          <w:rFonts w:ascii="Times New Roman" w:hAnsi="Times New Roman" w:cs="Times New Roman"/>
          <w:bCs/>
          <w:sz w:val="24"/>
          <w:szCs w:val="24"/>
        </w:rPr>
        <w:t xml:space="preserve">is is a quantitative deductive </w:t>
      </w:r>
      <w:r w:rsidRPr="00CB7778">
        <w:rPr>
          <w:rFonts w:ascii="Times New Roman" w:hAnsi="Times New Roman" w:cs="Times New Roman"/>
          <w:bCs/>
          <w:sz w:val="24"/>
          <w:szCs w:val="24"/>
        </w:rPr>
        <w:t xml:space="preserve">research </w:t>
      </w:r>
      <w:r>
        <w:rPr>
          <w:rFonts w:ascii="Times New Roman" w:hAnsi="Times New Roman"/>
          <w:sz w:val="24"/>
          <w:szCs w:val="24"/>
        </w:rPr>
        <w:t>(Blaikie, 2000)</w:t>
      </w:r>
      <w:r w:rsidR="00D248F1">
        <w:rPr>
          <w:rFonts w:ascii="Times New Roman" w:hAnsi="Times New Roman"/>
          <w:sz w:val="24"/>
          <w:szCs w:val="24"/>
        </w:rPr>
        <w:t xml:space="preserve">, </w:t>
      </w:r>
      <w:r w:rsidR="002B23A1" w:rsidRPr="00D425D8">
        <w:rPr>
          <w:rFonts w:ascii="Times New Roman" w:hAnsi="Times New Roman" w:cs="Times New Roman"/>
          <w:sz w:val="24"/>
          <w:szCs w:val="24"/>
        </w:rPr>
        <w:t xml:space="preserve">designed to investigate the impact of ownership structure </w:t>
      </w:r>
      <w:r w:rsidR="00D248F1">
        <w:rPr>
          <w:rFonts w:ascii="Times New Roman" w:hAnsi="Times New Roman" w:cs="Times New Roman"/>
          <w:sz w:val="24"/>
          <w:szCs w:val="24"/>
        </w:rPr>
        <w:t xml:space="preserve">on voluntary </w:t>
      </w:r>
      <w:r w:rsidR="002B23A1" w:rsidRPr="00D425D8">
        <w:rPr>
          <w:rFonts w:ascii="Times New Roman" w:hAnsi="Times New Roman" w:cs="Times New Roman"/>
          <w:sz w:val="24"/>
          <w:szCs w:val="24"/>
        </w:rPr>
        <w:t>CSR in the U</w:t>
      </w:r>
      <w:r w:rsidR="00D248F1">
        <w:rPr>
          <w:rFonts w:ascii="Times New Roman" w:hAnsi="Times New Roman" w:cs="Times New Roman"/>
          <w:sz w:val="24"/>
          <w:szCs w:val="24"/>
        </w:rPr>
        <w:t>.</w:t>
      </w:r>
      <w:r w:rsidR="002B23A1" w:rsidRPr="00D425D8">
        <w:rPr>
          <w:rFonts w:ascii="Times New Roman" w:hAnsi="Times New Roman" w:cs="Times New Roman"/>
          <w:sz w:val="24"/>
          <w:szCs w:val="24"/>
        </w:rPr>
        <w:t>K</w:t>
      </w:r>
      <w:r w:rsidR="00301E63">
        <w:rPr>
          <w:rFonts w:ascii="Times New Roman" w:hAnsi="Times New Roman" w:cs="Times New Roman"/>
          <w:sz w:val="24"/>
          <w:szCs w:val="24"/>
        </w:rPr>
        <w:t>.</w:t>
      </w:r>
      <w:r w:rsidR="00D248F1">
        <w:rPr>
          <w:rFonts w:ascii="Times New Roman" w:hAnsi="Times New Roman" w:cs="Times New Roman"/>
          <w:sz w:val="24"/>
          <w:szCs w:val="24"/>
        </w:rPr>
        <w:t xml:space="preserve"> Fifty</w:t>
      </w:r>
      <w:r w:rsidR="002B23A1" w:rsidRPr="00D425D8">
        <w:rPr>
          <w:rFonts w:ascii="Times New Roman" w:hAnsi="Times New Roman" w:cs="Times New Roman"/>
          <w:sz w:val="24"/>
          <w:szCs w:val="24"/>
        </w:rPr>
        <w:t xml:space="preserve"> companies </w:t>
      </w:r>
      <w:r w:rsidR="001F12BF">
        <w:rPr>
          <w:rFonts w:ascii="Times New Roman" w:hAnsi="Times New Roman" w:cs="Times New Roman"/>
          <w:sz w:val="24"/>
          <w:szCs w:val="24"/>
        </w:rPr>
        <w:t xml:space="preserve">consistently </w:t>
      </w:r>
      <w:r w:rsidR="002B23A1" w:rsidRPr="00D425D8">
        <w:rPr>
          <w:rFonts w:ascii="Times New Roman" w:hAnsi="Times New Roman" w:cs="Times New Roman"/>
          <w:sz w:val="24"/>
          <w:szCs w:val="24"/>
        </w:rPr>
        <w:t xml:space="preserve">listed in </w:t>
      </w:r>
      <w:r w:rsidR="00D248F1">
        <w:rPr>
          <w:rFonts w:ascii="Times New Roman" w:hAnsi="Times New Roman" w:cs="Times New Roman"/>
          <w:sz w:val="24"/>
          <w:szCs w:val="24"/>
        </w:rPr>
        <w:t xml:space="preserve">the </w:t>
      </w:r>
      <w:r w:rsidR="002B23A1" w:rsidRPr="00D425D8">
        <w:rPr>
          <w:rFonts w:ascii="Times New Roman" w:hAnsi="Times New Roman" w:cs="Times New Roman"/>
          <w:sz w:val="24"/>
          <w:szCs w:val="24"/>
        </w:rPr>
        <w:t xml:space="preserve">FTSE4Good </w:t>
      </w:r>
      <w:r w:rsidR="009F4BCA">
        <w:rPr>
          <w:rFonts w:ascii="Times New Roman" w:hAnsi="Times New Roman" w:cs="Times New Roman"/>
          <w:sz w:val="24"/>
          <w:szCs w:val="24"/>
        </w:rPr>
        <w:t xml:space="preserve">U.K. </w:t>
      </w:r>
      <w:r w:rsidR="00D248F1">
        <w:rPr>
          <w:rFonts w:ascii="Times New Roman" w:hAnsi="Times New Roman" w:cs="Times New Roman"/>
          <w:sz w:val="24"/>
          <w:szCs w:val="24"/>
        </w:rPr>
        <w:t>i</w:t>
      </w:r>
      <w:r w:rsidR="002B23A1" w:rsidRPr="00D425D8">
        <w:rPr>
          <w:rFonts w:ascii="Times New Roman" w:hAnsi="Times New Roman" w:cs="Times New Roman"/>
          <w:sz w:val="24"/>
          <w:szCs w:val="24"/>
        </w:rPr>
        <w:t xml:space="preserve">ndex </w:t>
      </w:r>
      <w:r w:rsidR="001F12BF">
        <w:rPr>
          <w:rFonts w:ascii="Times New Roman" w:hAnsi="Times New Roman" w:cs="Times New Roman"/>
          <w:sz w:val="24"/>
          <w:szCs w:val="24"/>
        </w:rPr>
        <w:t xml:space="preserve">during the period 2008-2012 represent the filtered study sample for the research question. FTSE4Good </w:t>
      </w:r>
      <w:r w:rsidR="009F4BCA">
        <w:rPr>
          <w:rFonts w:ascii="Times New Roman" w:hAnsi="Times New Roman" w:cs="Times New Roman"/>
          <w:sz w:val="24"/>
          <w:szCs w:val="24"/>
        </w:rPr>
        <w:t xml:space="preserve">U.K. </w:t>
      </w:r>
      <w:r w:rsidR="001F12BF">
        <w:rPr>
          <w:rFonts w:ascii="Times New Roman" w:hAnsi="Times New Roman" w:cs="Times New Roman"/>
          <w:sz w:val="24"/>
          <w:szCs w:val="24"/>
        </w:rPr>
        <w:t xml:space="preserve">is part of </w:t>
      </w:r>
      <w:r w:rsidR="009F4BCA">
        <w:rPr>
          <w:rFonts w:ascii="Times New Roman" w:hAnsi="Times New Roman" w:cs="Times New Roman"/>
          <w:sz w:val="24"/>
          <w:szCs w:val="24"/>
        </w:rPr>
        <w:t xml:space="preserve">the </w:t>
      </w:r>
      <w:r w:rsidR="001F12BF">
        <w:rPr>
          <w:rFonts w:ascii="Times New Roman" w:hAnsi="Times New Roman" w:cs="Times New Roman"/>
          <w:sz w:val="24"/>
          <w:szCs w:val="24"/>
        </w:rPr>
        <w:t>FTSE4Good index series</w:t>
      </w:r>
      <w:r w:rsidR="009F4BCA">
        <w:rPr>
          <w:rFonts w:ascii="Times New Roman" w:hAnsi="Times New Roman" w:cs="Times New Roman"/>
          <w:sz w:val="24"/>
          <w:szCs w:val="24"/>
        </w:rPr>
        <w:t>,</w:t>
      </w:r>
      <w:r w:rsidR="001E7597">
        <w:rPr>
          <w:rFonts w:ascii="Times New Roman" w:hAnsi="Times New Roman" w:cs="Times New Roman"/>
          <w:sz w:val="24"/>
          <w:szCs w:val="24"/>
        </w:rPr>
        <w:t xml:space="preserve"> </w:t>
      </w:r>
      <w:r w:rsidR="001F12BF">
        <w:rPr>
          <w:rFonts w:ascii="Times New Roman" w:hAnsi="Times New Roman" w:cs="Times New Roman"/>
          <w:sz w:val="24"/>
          <w:szCs w:val="24"/>
        </w:rPr>
        <w:t xml:space="preserve">that was established to objectively assess the ethical behaviour of firms towards meeting globally recognised corporate social standards (FTSE, 2012). Whilst the original list constitutes between 250 and 280 companies, out of these, only 50 firms remain listed for the full period under investigation (2008-2012). These 50 companies emerge from across various industries, as identified in </w:t>
      </w:r>
      <w:r w:rsidR="001C5915">
        <w:rPr>
          <w:rFonts w:ascii="Times New Roman" w:hAnsi="Times New Roman" w:cs="Times New Roman"/>
          <w:sz w:val="24"/>
          <w:szCs w:val="24"/>
        </w:rPr>
        <w:t>T</w:t>
      </w:r>
      <w:r w:rsidR="001F12BF">
        <w:rPr>
          <w:rFonts w:ascii="Times New Roman" w:hAnsi="Times New Roman" w:cs="Times New Roman"/>
          <w:sz w:val="24"/>
          <w:szCs w:val="24"/>
        </w:rPr>
        <w:t xml:space="preserve">able </w:t>
      </w:r>
      <w:r w:rsidR="00B8444D">
        <w:rPr>
          <w:rFonts w:ascii="Times New Roman" w:hAnsi="Times New Roman" w:cs="Times New Roman"/>
          <w:sz w:val="24"/>
          <w:szCs w:val="24"/>
        </w:rPr>
        <w:t>3</w:t>
      </w:r>
      <w:r w:rsidR="001F12BF">
        <w:rPr>
          <w:rFonts w:ascii="Times New Roman" w:hAnsi="Times New Roman" w:cs="Times New Roman"/>
          <w:sz w:val="24"/>
          <w:szCs w:val="24"/>
        </w:rPr>
        <w:t xml:space="preserve"> below:</w:t>
      </w:r>
    </w:p>
    <w:p w:rsidR="0058105C" w:rsidRDefault="0058105C" w:rsidP="00005DC9">
      <w:pPr>
        <w:spacing w:after="0" w:line="480" w:lineRule="auto"/>
        <w:jc w:val="both"/>
        <w:rPr>
          <w:rFonts w:ascii="Times New Roman" w:hAnsi="Times New Roman" w:cs="Times New Roman"/>
          <w:b/>
          <w:sz w:val="24"/>
          <w:szCs w:val="24"/>
        </w:rPr>
      </w:pPr>
    </w:p>
    <w:p w:rsidR="00B8444D" w:rsidRDefault="00B8444D" w:rsidP="00005D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TABLE 3 HERE</w:t>
      </w:r>
    </w:p>
    <w:p w:rsidR="00B8444D" w:rsidRDefault="00B8444D" w:rsidP="00005DC9">
      <w:pPr>
        <w:spacing w:after="0" w:line="480" w:lineRule="auto"/>
        <w:jc w:val="center"/>
        <w:rPr>
          <w:rFonts w:ascii="Times New Roman" w:hAnsi="Times New Roman" w:cs="Times New Roman"/>
          <w:b/>
          <w:sz w:val="24"/>
          <w:szCs w:val="24"/>
        </w:rPr>
      </w:pPr>
    </w:p>
    <w:p w:rsidR="0043663B" w:rsidRDefault="002B23A1" w:rsidP="00005DC9">
      <w:pPr>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rPr>
        <w:t xml:space="preserve">Social performance ratings for all the firms </w:t>
      </w:r>
      <w:r w:rsidR="000D25A9">
        <w:rPr>
          <w:rFonts w:ascii="Times New Roman" w:hAnsi="Times New Roman" w:cs="Times New Roman"/>
          <w:sz w:val="24"/>
          <w:szCs w:val="24"/>
        </w:rPr>
        <w:t>in</w:t>
      </w:r>
      <w:r w:rsidRPr="00D425D8">
        <w:rPr>
          <w:rFonts w:ascii="Times New Roman" w:hAnsi="Times New Roman" w:cs="Times New Roman"/>
          <w:sz w:val="24"/>
          <w:szCs w:val="24"/>
        </w:rPr>
        <w:t xml:space="preserve"> our sample wer</w:t>
      </w:r>
      <w:r w:rsidR="00E74685">
        <w:rPr>
          <w:rFonts w:ascii="Times New Roman" w:hAnsi="Times New Roman" w:cs="Times New Roman"/>
          <w:sz w:val="24"/>
          <w:szCs w:val="24"/>
        </w:rPr>
        <w:t>e collected for the period</w:t>
      </w:r>
      <w:r w:rsidRPr="00D425D8">
        <w:rPr>
          <w:rFonts w:ascii="Times New Roman" w:hAnsi="Times New Roman" w:cs="Times New Roman"/>
          <w:sz w:val="24"/>
          <w:szCs w:val="24"/>
        </w:rPr>
        <w:t xml:space="preserve"> 2008-2012</w:t>
      </w:r>
      <w:r w:rsidR="000D25A9">
        <w:rPr>
          <w:rFonts w:ascii="Times New Roman" w:hAnsi="Times New Roman" w:cs="Times New Roman"/>
          <w:sz w:val="24"/>
          <w:szCs w:val="24"/>
        </w:rPr>
        <w:t>,</w:t>
      </w:r>
      <w:r w:rsidRPr="00D425D8">
        <w:rPr>
          <w:rFonts w:ascii="Times New Roman" w:hAnsi="Times New Roman" w:cs="Times New Roman"/>
          <w:sz w:val="24"/>
          <w:szCs w:val="24"/>
        </w:rPr>
        <w:t>in order to investigate CSR engagement during and after the U</w:t>
      </w:r>
      <w:r w:rsidR="000D25A9">
        <w:rPr>
          <w:rFonts w:ascii="Times New Roman" w:hAnsi="Times New Roman" w:cs="Times New Roman"/>
          <w:sz w:val="24"/>
          <w:szCs w:val="24"/>
        </w:rPr>
        <w:t>.</w:t>
      </w:r>
      <w:r w:rsidRPr="00D425D8">
        <w:rPr>
          <w:rFonts w:ascii="Times New Roman" w:hAnsi="Times New Roman" w:cs="Times New Roman"/>
          <w:sz w:val="24"/>
          <w:szCs w:val="24"/>
        </w:rPr>
        <w:t>K</w:t>
      </w:r>
      <w:r w:rsidR="000D25A9">
        <w:rPr>
          <w:rFonts w:ascii="Times New Roman" w:hAnsi="Times New Roman" w:cs="Times New Roman"/>
          <w:sz w:val="24"/>
          <w:szCs w:val="24"/>
        </w:rPr>
        <w:t>.</w:t>
      </w:r>
      <w:r w:rsidRPr="00D425D8">
        <w:rPr>
          <w:rFonts w:ascii="Times New Roman" w:hAnsi="Times New Roman" w:cs="Times New Roman"/>
          <w:sz w:val="24"/>
          <w:szCs w:val="24"/>
        </w:rPr>
        <w:t xml:space="preserve"> recession.</w:t>
      </w:r>
    </w:p>
    <w:p w:rsidR="0043663B" w:rsidRDefault="0043663B" w:rsidP="00005DC9">
      <w:pPr>
        <w:spacing w:after="0" w:line="480" w:lineRule="auto"/>
        <w:jc w:val="both"/>
        <w:rPr>
          <w:rFonts w:ascii="Times New Roman" w:hAnsi="Times New Roman" w:cs="Times New Roman"/>
          <w:sz w:val="24"/>
          <w:szCs w:val="24"/>
        </w:rPr>
      </w:pPr>
    </w:p>
    <w:p w:rsidR="0043663B" w:rsidRDefault="000A5359"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our study, the </w:t>
      </w:r>
      <w:r w:rsidRPr="00D425D8">
        <w:rPr>
          <w:rFonts w:ascii="Times New Roman" w:hAnsi="Times New Roman" w:cs="Times New Roman"/>
          <w:sz w:val="24"/>
          <w:szCs w:val="24"/>
        </w:rPr>
        <w:t xml:space="preserve">independent variables predate the dependent variable </w:t>
      </w:r>
      <w:r>
        <w:rPr>
          <w:rFonts w:ascii="Times New Roman" w:hAnsi="Times New Roman" w:cs="Times New Roman"/>
          <w:sz w:val="24"/>
          <w:szCs w:val="24"/>
        </w:rPr>
        <w:t xml:space="preserve">(Voluntary CSR) - a lag of one year </w:t>
      </w:r>
      <w:r w:rsidRPr="00D425D8">
        <w:rPr>
          <w:rFonts w:ascii="Times New Roman" w:hAnsi="Times New Roman" w:cs="Times New Roman"/>
          <w:sz w:val="24"/>
          <w:szCs w:val="24"/>
        </w:rPr>
        <w:t>(</w:t>
      </w:r>
      <w:r w:rsidRPr="00D425D8">
        <w:rPr>
          <w:rFonts w:ascii="Times New Roman" w:hAnsi="Times New Roman" w:cs="Times New Roman"/>
          <w:sz w:val="24"/>
          <w:szCs w:val="24"/>
          <w:lang w:eastAsia="en-GB"/>
        </w:rPr>
        <w:t>Arora and</w:t>
      </w:r>
      <w:r w:rsidR="001E7597">
        <w:rPr>
          <w:rFonts w:ascii="Times New Roman" w:hAnsi="Times New Roman" w:cs="Times New Roman"/>
          <w:sz w:val="24"/>
          <w:szCs w:val="24"/>
          <w:lang w:eastAsia="en-GB"/>
        </w:rPr>
        <w:t xml:space="preserve"> </w:t>
      </w:r>
      <w:r w:rsidRPr="00D425D8">
        <w:rPr>
          <w:rFonts w:ascii="Times New Roman" w:hAnsi="Times New Roman" w:cs="Times New Roman"/>
          <w:sz w:val="24"/>
          <w:szCs w:val="24"/>
          <w:lang w:eastAsia="en-GB"/>
        </w:rPr>
        <w:t>Dharwadkar, 2011)</w:t>
      </w:r>
      <w:r>
        <w:rPr>
          <w:rFonts w:ascii="Times New Roman" w:hAnsi="Times New Roman" w:cs="Times New Roman"/>
          <w:sz w:val="24"/>
          <w:szCs w:val="24"/>
          <w:lang w:eastAsia="en-GB"/>
        </w:rPr>
        <w:t>.</w:t>
      </w:r>
      <w:r w:rsidR="000D25A9">
        <w:rPr>
          <w:rFonts w:ascii="Times New Roman" w:hAnsi="Times New Roman" w:cs="Times New Roman"/>
          <w:sz w:val="24"/>
          <w:szCs w:val="24"/>
          <w:lang w:eastAsia="en-GB"/>
        </w:rPr>
        <w:t xml:space="preserve">As such, </w:t>
      </w:r>
      <w:r w:rsidR="002B23A1" w:rsidRPr="00D425D8">
        <w:rPr>
          <w:rFonts w:ascii="Times New Roman" w:hAnsi="Times New Roman" w:cs="Times New Roman"/>
          <w:sz w:val="24"/>
          <w:szCs w:val="24"/>
        </w:rPr>
        <w:t xml:space="preserve">the </w:t>
      </w:r>
      <w:r w:rsidR="000D25A9">
        <w:rPr>
          <w:rFonts w:ascii="Times New Roman" w:hAnsi="Times New Roman" w:cs="Times New Roman"/>
          <w:sz w:val="24"/>
          <w:szCs w:val="24"/>
        </w:rPr>
        <w:t>independent variables data</w:t>
      </w:r>
      <w:r w:rsidR="001E7597">
        <w:rPr>
          <w:rFonts w:ascii="Times New Roman" w:hAnsi="Times New Roman" w:cs="Times New Roman"/>
          <w:sz w:val="24"/>
          <w:szCs w:val="24"/>
        </w:rPr>
        <w:t xml:space="preserve"> </w:t>
      </w:r>
      <w:r w:rsidR="00E74685">
        <w:rPr>
          <w:rFonts w:ascii="Times New Roman" w:hAnsi="Times New Roman" w:cs="Times New Roman"/>
          <w:sz w:val="24"/>
          <w:szCs w:val="24"/>
        </w:rPr>
        <w:lastRenderedPageBreak/>
        <w:t>collect</w:t>
      </w:r>
      <w:r w:rsidR="000D25A9">
        <w:rPr>
          <w:rFonts w:ascii="Times New Roman" w:hAnsi="Times New Roman" w:cs="Times New Roman"/>
          <w:sz w:val="24"/>
          <w:szCs w:val="24"/>
        </w:rPr>
        <w:t>ion</w:t>
      </w:r>
      <w:r w:rsidR="001E7597">
        <w:rPr>
          <w:rFonts w:ascii="Times New Roman" w:hAnsi="Times New Roman" w:cs="Times New Roman"/>
          <w:sz w:val="24"/>
          <w:szCs w:val="24"/>
        </w:rPr>
        <w:t xml:space="preserve"> </w:t>
      </w:r>
      <w:r w:rsidR="000D25A9">
        <w:rPr>
          <w:rFonts w:ascii="Times New Roman" w:hAnsi="Times New Roman" w:cs="Times New Roman"/>
          <w:sz w:val="24"/>
          <w:szCs w:val="24"/>
        </w:rPr>
        <w:t xml:space="preserve">was </w:t>
      </w:r>
      <w:r w:rsidR="00E74685">
        <w:rPr>
          <w:rFonts w:ascii="Times New Roman" w:hAnsi="Times New Roman" w:cs="Times New Roman"/>
          <w:sz w:val="24"/>
          <w:szCs w:val="24"/>
        </w:rPr>
        <w:t>for the period</w:t>
      </w:r>
      <w:r w:rsidR="00A60C9F">
        <w:rPr>
          <w:rFonts w:ascii="Times New Roman" w:hAnsi="Times New Roman" w:cs="Times New Roman"/>
          <w:sz w:val="24"/>
          <w:szCs w:val="24"/>
        </w:rPr>
        <w:t xml:space="preserve"> 2007-2011</w:t>
      </w:r>
      <w:r w:rsidR="00F742FE">
        <w:rPr>
          <w:rStyle w:val="FootnoteReference"/>
          <w:rFonts w:ascii="Times New Roman" w:hAnsi="Times New Roman" w:cs="Times New Roman"/>
          <w:sz w:val="24"/>
          <w:szCs w:val="24"/>
        </w:rPr>
        <w:footnoteReference w:id="5"/>
      </w:r>
      <w:r w:rsidR="00A60C9F">
        <w:rPr>
          <w:rFonts w:ascii="Times New Roman" w:hAnsi="Times New Roman" w:cs="Times New Roman"/>
          <w:sz w:val="24"/>
          <w:szCs w:val="24"/>
        </w:rPr>
        <w:t>.</w:t>
      </w:r>
      <w:r w:rsidR="001E7597">
        <w:rPr>
          <w:rFonts w:ascii="Times New Roman" w:hAnsi="Times New Roman" w:cs="Times New Roman"/>
          <w:sz w:val="24"/>
          <w:szCs w:val="24"/>
        </w:rPr>
        <w:t xml:space="preserve"> </w:t>
      </w:r>
      <w:r w:rsidR="000D25A9">
        <w:rPr>
          <w:rFonts w:ascii="Times New Roman" w:hAnsi="Times New Roman" w:cs="Times New Roman"/>
          <w:sz w:val="24"/>
          <w:szCs w:val="24"/>
        </w:rPr>
        <w:t>Data</w:t>
      </w:r>
      <w:r w:rsidR="001E7597">
        <w:rPr>
          <w:rFonts w:ascii="Times New Roman" w:hAnsi="Times New Roman" w:cs="Times New Roman"/>
          <w:sz w:val="24"/>
          <w:szCs w:val="24"/>
        </w:rPr>
        <w:t xml:space="preserve"> </w:t>
      </w:r>
      <w:r>
        <w:rPr>
          <w:rFonts w:ascii="Times New Roman" w:hAnsi="Times New Roman" w:cs="Times New Roman"/>
          <w:sz w:val="24"/>
          <w:szCs w:val="24"/>
        </w:rPr>
        <w:t>of</w:t>
      </w:r>
      <w:r w:rsidR="002B23A1" w:rsidRPr="00D425D8">
        <w:rPr>
          <w:rFonts w:ascii="Times New Roman" w:hAnsi="Times New Roman" w:cs="Times New Roman"/>
          <w:sz w:val="24"/>
          <w:szCs w:val="24"/>
        </w:rPr>
        <w:t xml:space="preserve"> CEOs ownership, Non-CEOs ownership, and</w:t>
      </w:r>
      <w:r w:rsidR="00B951CE">
        <w:rPr>
          <w:rFonts w:ascii="Times New Roman" w:hAnsi="Times New Roman" w:cs="Times New Roman"/>
          <w:sz w:val="24"/>
          <w:szCs w:val="24"/>
        </w:rPr>
        <w:t xml:space="preserve"> concentrated</w:t>
      </w:r>
      <w:r w:rsidR="00B951CE" w:rsidRPr="00D425D8">
        <w:rPr>
          <w:rFonts w:ascii="Times New Roman" w:hAnsi="Times New Roman" w:cs="Times New Roman"/>
          <w:sz w:val="24"/>
          <w:szCs w:val="24"/>
        </w:rPr>
        <w:t xml:space="preserve"> ownership</w:t>
      </w:r>
      <w:r w:rsidR="001E7597">
        <w:rPr>
          <w:rFonts w:ascii="Times New Roman" w:hAnsi="Times New Roman" w:cs="Times New Roman"/>
          <w:sz w:val="24"/>
          <w:szCs w:val="24"/>
        </w:rPr>
        <w:t xml:space="preserve"> </w:t>
      </w:r>
      <w:r w:rsidR="002B23A1" w:rsidRPr="00D425D8">
        <w:rPr>
          <w:rFonts w:ascii="Times New Roman" w:hAnsi="Times New Roman" w:cs="Times New Roman"/>
          <w:sz w:val="24"/>
          <w:szCs w:val="24"/>
        </w:rPr>
        <w:t>w</w:t>
      </w:r>
      <w:r w:rsidR="0043663B">
        <w:rPr>
          <w:rFonts w:ascii="Times New Roman" w:hAnsi="Times New Roman" w:cs="Times New Roman"/>
          <w:sz w:val="24"/>
          <w:szCs w:val="24"/>
        </w:rPr>
        <w:t>as</w:t>
      </w:r>
      <w:r w:rsidR="002B23A1" w:rsidRPr="00D425D8">
        <w:rPr>
          <w:rFonts w:ascii="Times New Roman" w:hAnsi="Times New Roman" w:cs="Times New Roman"/>
          <w:sz w:val="24"/>
          <w:szCs w:val="24"/>
        </w:rPr>
        <w:t xml:space="preserve"> collected from </w:t>
      </w:r>
      <w:r>
        <w:rPr>
          <w:rFonts w:ascii="Times New Roman" w:hAnsi="Times New Roman" w:cs="Times New Roman"/>
          <w:sz w:val="24"/>
          <w:szCs w:val="24"/>
        </w:rPr>
        <w:t xml:space="preserve">the </w:t>
      </w:r>
      <w:r w:rsidR="002B23A1" w:rsidRPr="00D425D8">
        <w:rPr>
          <w:rFonts w:ascii="Times New Roman" w:hAnsi="Times New Roman" w:cs="Times New Roman"/>
          <w:sz w:val="24"/>
          <w:szCs w:val="24"/>
        </w:rPr>
        <w:t xml:space="preserve">annual </w:t>
      </w:r>
      <w:r>
        <w:rPr>
          <w:rFonts w:ascii="Times New Roman" w:hAnsi="Times New Roman" w:cs="Times New Roman"/>
          <w:sz w:val="24"/>
          <w:szCs w:val="24"/>
        </w:rPr>
        <w:t xml:space="preserve">publicly published </w:t>
      </w:r>
      <w:r w:rsidR="002B23A1" w:rsidRPr="00D425D8">
        <w:rPr>
          <w:rFonts w:ascii="Times New Roman" w:hAnsi="Times New Roman" w:cs="Times New Roman"/>
          <w:sz w:val="24"/>
          <w:szCs w:val="24"/>
        </w:rPr>
        <w:t>reports.</w:t>
      </w:r>
    </w:p>
    <w:p w:rsidR="0043663B" w:rsidRDefault="0043663B" w:rsidP="00005DC9">
      <w:pPr>
        <w:spacing w:after="0" w:line="480" w:lineRule="auto"/>
        <w:jc w:val="both"/>
        <w:rPr>
          <w:rFonts w:ascii="Times New Roman" w:hAnsi="Times New Roman" w:cs="Times New Roman"/>
          <w:sz w:val="24"/>
          <w:szCs w:val="24"/>
        </w:rPr>
      </w:pPr>
    </w:p>
    <w:p w:rsidR="009C64AF" w:rsidRDefault="0043663B"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Initially</w:t>
      </w:r>
      <w:r w:rsidR="002B23A1" w:rsidRPr="00D425D8">
        <w:rPr>
          <w:rFonts w:ascii="Times New Roman" w:hAnsi="Times New Roman" w:cs="Times New Roman"/>
          <w:sz w:val="24"/>
          <w:szCs w:val="24"/>
        </w:rPr>
        <w:t xml:space="preserve">, </w:t>
      </w:r>
      <w:r w:rsidR="004337A5">
        <w:rPr>
          <w:rFonts w:ascii="Times New Roman" w:hAnsi="Times New Roman" w:cs="Times New Roman"/>
          <w:sz w:val="24"/>
          <w:szCs w:val="24"/>
        </w:rPr>
        <w:t xml:space="preserve">the </w:t>
      </w:r>
      <w:r w:rsidR="00CE2CA9">
        <w:rPr>
          <w:rFonts w:ascii="Times New Roman" w:hAnsi="Times New Roman" w:cs="Times New Roman"/>
          <w:sz w:val="24"/>
          <w:szCs w:val="24"/>
        </w:rPr>
        <w:t xml:space="preserve">data </w:t>
      </w:r>
      <w:r w:rsidR="004F52A7">
        <w:rPr>
          <w:rFonts w:ascii="Times New Roman" w:hAnsi="Times New Roman" w:cs="Times New Roman"/>
          <w:sz w:val="24"/>
          <w:szCs w:val="24"/>
        </w:rPr>
        <w:t>collection w</w:t>
      </w:r>
      <w:r w:rsidR="002B23A1" w:rsidRPr="00D425D8">
        <w:rPr>
          <w:rFonts w:ascii="Times New Roman" w:hAnsi="Times New Roman" w:cs="Times New Roman"/>
          <w:sz w:val="24"/>
          <w:szCs w:val="24"/>
        </w:rPr>
        <w:t xml:space="preserve">as proposed </w:t>
      </w:r>
      <w:r w:rsidR="004F52A7">
        <w:rPr>
          <w:rFonts w:ascii="Times New Roman" w:hAnsi="Times New Roman" w:cs="Times New Roman"/>
          <w:sz w:val="24"/>
          <w:szCs w:val="24"/>
        </w:rPr>
        <w:t xml:space="preserve">using </w:t>
      </w:r>
      <w:r w:rsidR="004337A5">
        <w:rPr>
          <w:rFonts w:ascii="Times New Roman" w:hAnsi="Times New Roman" w:cs="Times New Roman"/>
          <w:sz w:val="24"/>
          <w:szCs w:val="24"/>
        </w:rPr>
        <w:t xml:space="preserve">the </w:t>
      </w:r>
      <w:r w:rsidR="002B23A1" w:rsidRPr="00D425D8">
        <w:rPr>
          <w:rFonts w:ascii="Times New Roman" w:hAnsi="Times New Roman" w:cs="Times New Roman"/>
          <w:sz w:val="24"/>
          <w:szCs w:val="24"/>
        </w:rPr>
        <w:t xml:space="preserve">Morningstar Company Intelligence </w:t>
      </w:r>
      <w:r w:rsidR="004F52A7">
        <w:rPr>
          <w:rFonts w:ascii="Times New Roman" w:hAnsi="Times New Roman" w:cs="Times New Roman"/>
          <w:sz w:val="24"/>
          <w:szCs w:val="24"/>
        </w:rPr>
        <w:t>d</w:t>
      </w:r>
      <w:r w:rsidR="002B23A1" w:rsidRPr="00D425D8">
        <w:rPr>
          <w:rFonts w:ascii="Times New Roman" w:hAnsi="Times New Roman" w:cs="Times New Roman"/>
          <w:sz w:val="24"/>
          <w:szCs w:val="24"/>
        </w:rPr>
        <w:t>atabase (formerly Hemscott Company Guru)</w:t>
      </w:r>
      <w:r w:rsidR="004F52A7">
        <w:rPr>
          <w:rFonts w:ascii="Times New Roman" w:hAnsi="Times New Roman" w:cs="Times New Roman"/>
          <w:sz w:val="24"/>
          <w:szCs w:val="24"/>
        </w:rPr>
        <w:t>.This</w:t>
      </w:r>
      <w:r w:rsidR="002B23A1" w:rsidRPr="00D425D8">
        <w:rPr>
          <w:rFonts w:ascii="Times New Roman" w:hAnsi="Times New Roman" w:cs="Times New Roman"/>
          <w:sz w:val="24"/>
          <w:szCs w:val="24"/>
        </w:rPr>
        <w:t xml:space="preserve"> contains information on 300,000 British companies </w:t>
      </w:r>
      <w:r w:rsidR="00CE2CA9">
        <w:rPr>
          <w:rFonts w:ascii="Times New Roman" w:hAnsi="Times New Roman" w:cs="Times New Roman"/>
          <w:sz w:val="24"/>
          <w:szCs w:val="24"/>
        </w:rPr>
        <w:t>including their financial; share price;</w:t>
      </w:r>
      <w:r w:rsidR="002B23A1" w:rsidRPr="00D425D8">
        <w:rPr>
          <w:rFonts w:ascii="Times New Roman" w:hAnsi="Times New Roman" w:cs="Times New Roman"/>
          <w:sz w:val="24"/>
          <w:szCs w:val="24"/>
        </w:rPr>
        <w:t xml:space="preserve"> board of directors’</w:t>
      </w:r>
      <w:r w:rsidR="00CE2CA9">
        <w:rPr>
          <w:rFonts w:ascii="Times New Roman" w:hAnsi="Times New Roman" w:cs="Times New Roman"/>
          <w:sz w:val="24"/>
          <w:szCs w:val="24"/>
        </w:rPr>
        <w:t>;</w:t>
      </w:r>
      <w:r w:rsidR="002B23A1" w:rsidRPr="00D425D8">
        <w:rPr>
          <w:rFonts w:ascii="Times New Roman" w:hAnsi="Times New Roman" w:cs="Times New Roman"/>
          <w:sz w:val="24"/>
          <w:szCs w:val="24"/>
        </w:rPr>
        <w:t xml:space="preserve"> director shareholdings, remuneration, and tenure</w:t>
      </w:r>
      <w:r w:rsidR="00CE2CA9">
        <w:rPr>
          <w:rFonts w:ascii="Times New Roman" w:hAnsi="Times New Roman" w:cs="Times New Roman"/>
          <w:sz w:val="24"/>
          <w:szCs w:val="24"/>
        </w:rPr>
        <w:t xml:space="preserve"> details</w:t>
      </w:r>
      <w:r w:rsidR="002B23A1" w:rsidRPr="00D425D8">
        <w:rPr>
          <w:rFonts w:ascii="Times New Roman" w:hAnsi="Times New Roman" w:cs="Times New Roman"/>
          <w:sz w:val="24"/>
          <w:szCs w:val="24"/>
        </w:rPr>
        <w:t xml:space="preserve">. </w:t>
      </w:r>
      <w:r w:rsidR="00CE2CA9">
        <w:rPr>
          <w:rFonts w:ascii="Times New Roman" w:hAnsi="Times New Roman" w:cs="Times New Roman"/>
          <w:sz w:val="24"/>
          <w:szCs w:val="24"/>
        </w:rPr>
        <w:t xml:space="preserve">However, this resource was found to be less reliable </w:t>
      </w:r>
      <w:r w:rsidR="00757EF6">
        <w:rPr>
          <w:rFonts w:ascii="Times New Roman" w:hAnsi="Times New Roman" w:cs="Times New Roman"/>
          <w:sz w:val="24"/>
          <w:szCs w:val="24"/>
        </w:rPr>
        <w:t>for our longitudinal study i.e. it only provides a snapshot at a particular point in time</w:t>
      </w:r>
      <w:r w:rsidR="004337A5">
        <w:rPr>
          <w:rFonts w:ascii="Times New Roman" w:hAnsi="Times New Roman" w:cs="Times New Roman"/>
          <w:sz w:val="24"/>
          <w:szCs w:val="24"/>
        </w:rPr>
        <w:t>,</w:t>
      </w:r>
      <w:r w:rsidR="001E7597">
        <w:rPr>
          <w:rFonts w:ascii="Times New Roman" w:hAnsi="Times New Roman" w:cs="Times New Roman"/>
          <w:sz w:val="24"/>
          <w:szCs w:val="24"/>
        </w:rPr>
        <w:t xml:space="preserve"> </w:t>
      </w:r>
      <w:r w:rsidR="00757EF6">
        <w:rPr>
          <w:rFonts w:ascii="Times New Roman" w:hAnsi="Times New Roman" w:cs="Times New Roman"/>
          <w:sz w:val="24"/>
          <w:szCs w:val="24"/>
        </w:rPr>
        <w:t>where</w:t>
      </w:r>
      <w:r w:rsidR="004337A5">
        <w:rPr>
          <w:rFonts w:ascii="Times New Roman" w:hAnsi="Times New Roman" w:cs="Times New Roman"/>
          <w:sz w:val="24"/>
          <w:szCs w:val="24"/>
        </w:rPr>
        <w:t>as</w:t>
      </w:r>
      <w:r w:rsidR="00757EF6">
        <w:rPr>
          <w:rFonts w:ascii="Times New Roman" w:hAnsi="Times New Roman" w:cs="Times New Roman"/>
          <w:sz w:val="24"/>
          <w:szCs w:val="24"/>
        </w:rPr>
        <w:t xml:space="preserve"> we needed </w:t>
      </w:r>
      <w:r w:rsidR="004337A5">
        <w:rPr>
          <w:rFonts w:ascii="Times New Roman" w:hAnsi="Times New Roman" w:cs="Times New Roman"/>
          <w:sz w:val="24"/>
          <w:szCs w:val="24"/>
        </w:rPr>
        <w:t xml:space="preserve">a </w:t>
      </w:r>
      <w:r w:rsidR="00757EF6">
        <w:rPr>
          <w:rFonts w:ascii="Times New Roman" w:hAnsi="Times New Roman" w:cs="Times New Roman"/>
          <w:sz w:val="24"/>
          <w:szCs w:val="24"/>
        </w:rPr>
        <w:t>continuous</w:t>
      </w:r>
      <w:r w:rsidR="004337A5">
        <w:rPr>
          <w:rFonts w:ascii="Times New Roman" w:hAnsi="Times New Roman" w:cs="Times New Roman"/>
          <w:sz w:val="24"/>
          <w:szCs w:val="24"/>
        </w:rPr>
        <w:t>,</w:t>
      </w:r>
      <w:r w:rsidR="00757EF6">
        <w:rPr>
          <w:rFonts w:ascii="Times New Roman" w:hAnsi="Times New Roman" w:cs="Times New Roman"/>
          <w:sz w:val="24"/>
          <w:szCs w:val="24"/>
        </w:rPr>
        <w:t xml:space="preserve"> consistent dataset for 2008-2012.Therefore</w:t>
      </w:r>
      <w:r w:rsidR="004337A5">
        <w:rPr>
          <w:rFonts w:ascii="Times New Roman" w:hAnsi="Times New Roman" w:cs="Times New Roman"/>
          <w:sz w:val="24"/>
          <w:szCs w:val="24"/>
        </w:rPr>
        <w:t>,</w:t>
      </w:r>
      <w:r w:rsidR="00757EF6">
        <w:rPr>
          <w:rFonts w:ascii="Times New Roman" w:hAnsi="Times New Roman" w:cs="Times New Roman"/>
          <w:sz w:val="24"/>
          <w:szCs w:val="24"/>
        </w:rPr>
        <w:t xml:space="preserve"> we engaged annual reports as substitute</w:t>
      </w:r>
      <w:r w:rsidR="004337A5">
        <w:rPr>
          <w:rFonts w:ascii="Times New Roman" w:hAnsi="Times New Roman" w:cs="Times New Roman"/>
          <w:sz w:val="24"/>
          <w:szCs w:val="24"/>
        </w:rPr>
        <w:t>s</w:t>
      </w:r>
      <w:r w:rsidR="00757EF6">
        <w:rPr>
          <w:rFonts w:ascii="Times New Roman" w:hAnsi="Times New Roman" w:cs="Times New Roman"/>
          <w:sz w:val="24"/>
          <w:szCs w:val="24"/>
        </w:rPr>
        <w:t xml:space="preserve"> despite this approach being more time consuming. </w:t>
      </w:r>
      <w:r w:rsidR="002B23A1" w:rsidRPr="00D425D8">
        <w:rPr>
          <w:rFonts w:ascii="Times New Roman" w:hAnsi="Times New Roman" w:cs="Times New Roman"/>
          <w:sz w:val="24"/>
          <w:szCs w:val="24"/>
        </w:rPr>
        <w:t xml:space="preserve">Global Business Browser and BITC (Business in the Community) were additional sources </w:t>
      </w:r>
      <w:r w:rsidR="00757EF6">
        <w:rPr>
          <w:rFonts w:ascii="Times New Roman" w:hAnsi="Times New Roman" w:cs="Times New Roman"/>
          <w:sz w:val="24"/>
          <w:szCs w:val="24"/>
        </w:rPr>
        <w:t>for</w:t>
      </w:r>
      <w:r w:rsidR="001E7597">
        <w:rPr>
          <w:rFonts w:ascii="Times New Roman" w:hAnsi="Times New Roman" w:cs="Times New Roman"/>
          <w:sz w:val="24"/>
          <w:szCs w:val="24"/>
        </w:rPr>
        <w:t xml:space="preserve"> </w:t>
      </w:r>
      <w:r w:rsidR="00757EF6">
        <w:rPr>
          <w:rFonts w:ascii="Times New Roman" w:hAnsi="Times New Roman" w:cs="Times New Roman"/>
          <w:sz w:val="24"/>
          <w:szCs w:val="24"/>
        </w:rPr>
        <w:t>our data</w:t>
      </w:r>
      <w:r w:rsidR="002B23A1" w:rsidRPr="00D425D8">
        <w:rPr>
          <w:rFonts w:ascii="Times New Roman" w:hAnsi="Times New Roman" w:cs="Times New Roman"/>
          <w:sz w:val="24"/>
          <w:szCs w:val="24"/>
        </w:rPr>
        <w:t>.</w:t>
      </w:r>
    </w:p>
    <w:p w:rsidR="009C64AF" w:rsidRDefault="009C64AF" w:rsidP="00005DC9">
      <w:pPr>
        <w:spacing w:after="0" w:line="480" w:lineRule="auto"/>
        <w:jc w:val="both"/>
        <w:rPr>
          <w:rFonts w:ascii="Times New Roman" w:hAnsi="Times New Roman" w:cs="Times New Roman"/>
          <w:sz w:val="24"/>
          <w:szCs w:val="24"/>
        </w:rPr>
      </w:pPr>
    </w:p>
    <w:p w:rsidR="002B23A1" w:rsidRPr="00806869" w:rsidRDefault="002B23A1" w:rsidP="00005DC9">
      <w:pPr>
        <w:spacing w:after="0" w:line="480" w:lineRule="auto"/>
        <w:jc w:val="both"/>
        <w:rPr>
          <w:rFonts w:ascii="Times New Roman" w:hAnsi="Times New Roman" w:cs="Times New Roman"/>
          <w:b/>
          <w:sz w:val="24"/>
          <w:szCs w:val="24"/>
        </w:rPr>
      </w:pPr>
      <w:r w:rsidRPr="00806869">
        <w:rPr>
          <w:rFonts w:ascii="Times New Roman" w:hAnsi="Times New Roman" w:cs="Times New Roman"/>
          <w:b/>
          <w:sz w:val="24"/>
          <w:szCs w:val="24"/>
        </w:rPr>
        <w:t xml:space="preserve">Dependent </w:t>
      </w:r>
      <w:r w:rsidR="0058105C" w:rsidRPr="00806869">
        <w:rPr>
          <w:rFonts w:ascii="Times New Roman" w:hAnsi="Times New Roman" w:cs="Times New Roman"/>
          <w:b/>
          <w:sz w:val="24"/>
          <w:szCs w:val="24"/>
        </w:rPr>
        <w:t>v</w:t>
      </w:r>
      <w:r w:rsidRPr="00806869">
        <w:rPr>
          <w:rFonts w:ascii="Times New Roman" w:hAnsi="Times New Roman" w:cs="Times New Roman"/>
          <w:b/>
          <w:sz w:val="24"/>
          <w:szCs w:val="24"/>
        </w:rPr>
        <w:t>ariable</w:t>
      </w:r>
    </w:p>
    <w:p w:rsidR="009C64AF" w:rsidRDefault="00B951CE"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w:t>
      </w:r>
      <w:r w:rsidR="009C64AF">
        <w:rPr>
          <w:rFonts w:ascii="Times New Roman" w:hAnsi="Times New Roman" w:cs="Times New Roman"/>
          <w:sz w:val="24"/>
          <w:szCs w:val="24"/>
        </w:rPr>
        <w:t xml:space="preserve">is study </w:t>
      </w:r>
      <w:r>
        <w:rPr>
          <w:rFonts w:ascii="Times New Roman" w:hAnsi="Times New Roman" w:cs="Times New Roman"/>
          <w:sz w:val="24"/>
          <w:szCs w:val="24"/>
        </w:rPr>
        <w:t>aim</w:t>
      </w:r>
      <w:r w:rsidR="001668C2">
        <w:rPr>
          <w:rFonts w:ascii="Times New Roman" w:hAnsi="Times New Roman" w:cs="Times New Roman"/>
          <w:sz w:val="24"/>
          <w:szCs w:val="24"/>
        </w:rPr>
        <w:t>s</w:t>
      </w:r>
      <w:r w:rsidR="009C64AF">
        <w:rPr>
          <w:rFonts w:ascii="Times New Roman" w:hAnsi="Times New Roman" w:cs="Times New Roman"/>
          <w:sz w:val="24"/>
          <w:szCs w:val="24"/>
        </w:rPr>
        <w:t xml:space="preserve"> to </w:t>
      </w:r>
      <w:r>
        <w:rPr>
          <w:rFonts w:ascii="Times New Roman" w:hAnsi="Times New Roman" w:cs="Times New Roman"/>
          <w:sz w:val="24"/>
          <w:szCs w:val="24"/>
        </w:rPr>
        <w:t xml:space="preserve">investigate the impact of ownership structure on CSR. </w:t>
      </w:r>
      <w:r w:rsidR="009C64AF">
        <w:rPr>
          <w:rFonts w:ascii="Times New Roman" w:hAnsi="Times New Roman" w:cs="Times New Roman"/>
          <w:sz w:val="24"/>
          <w:szCs w:val="24"/>
        </w:rPr>
        <w:t xml:space="preserve">The sample was deliberately </w:t>
      </w:r>
      <w:r>
        <w:rPr>
          <w:rFonts w:ascii="Times New Roman" w:hAnsi="Times New Roman" w:cs="Times New Roman"/>
          <w:sz w:val="24"/>
          <w:szCs w:val="24"/>
        </w:rPr>
        <w:t xml:space="preserve">drawn from </w:t>
      </w:r>
      <w:r w:rsidRPr="00D425D8">
        <w:rPr>
          <w:rFonts w:ascii="Times New Roman" w:hAnsi="Times New Roman" w:cs="Times New Roman"/>
          <w:sz w:val="24"/>
          <w:szCs w:val="24"/>
        </w:rPr>
        <w:t>FTSE4Good U</w:t>
      </w:r>
      <w:r w:rsidR="009C64AF">
        <w:rPr>
          <w:rFonts w:ascii="Times New Roman" w:hAnsi="Times New Roman" w:cs="Times New Roman"/>
          <w:sz w:val="24"/>
          <w:szCs w:val="24"/>
        </w:rPr>
        <w:t>.</w:t>
      </w:r>
      <w:r w:rsidRPr="00D425D8">
        <w:rPr>
          <w:rFonts w:ascii="Times New Roman" w:hAnsi="Times New Roman" w:cs="Times New Roman"/>
          <w:sz w:val="24"/>
          <w:szCs w:val="24"/>
        </w:rPr>
        <w:t>K</w:t>
      </w:r>
      <w:r w:rsidR="009C64AF">
        <w:rPr>
          <w:rFonts w:ascii="Times New Roman" w:hAnsi="Times New Roman" w:cs="Times New Roman"/>
          <w:sz w:val="24"/>
          <w:szCs w:val="24"/>
        </w:rPr>
        <w:t>.</w:t>
      </w:r>
      <w:r w:rsidRPr="00D425D8">
        <w:rPr>
          <w:rFonts w:ascii="Times New Roman" w:hAnsi="Times New Roman" w:cs="Times New Roman"/>
          <w:sz w:val="24"/>
          <w:szCs w:val="24"/>
        </w:rPr>
        <w:t xml:space="preserve"> Index</w:t>
      </w:r>
      <w:r>
        <w:rPr>
          <w:rFonts w:ascii="Times New Roman" w:hAnsi="Times New Roman" w:cs="Times New Roman"/>
          <w:sz w:val="24"/>
          <w:szCs w:val="24"/>
        </w:rPr>
        <w:t xml:space="preserve">, </w:t>
      </w:r>
      <w:r w:rsidR="009C64AF">
        <w:rPr>
          <w:rFonts w:ascii="Times New Roman" w:hAnsi="Times New Roman" w:cs="Times New Roman"/>
          <w:sz w:val="24"/>
          <w:szCs w:val="24"/>
        </w:rPr>
        <w:t>thereby the firms listed met the minimum rules and standards for mandatory CSR, which was therefore not under consideration. The dependent variable was voluntary CSR.</w:t>
      </w:r>
    </w:p>
    <w:p w:rsidR="003C6BC8" w:rsidRDefault="003C6BC8" w:rsidP="00005DC9">
      <w:pPr>
        <w:spacing w:after="0" w:line="480" w:lineRule="auto"/>
        <w:jc w:val="both"/>
        <w:rPr>
          <w:rFonts w:ascii="Times New Roman" w:hAnsi="Times New Roman" w:cs="Times New Roman"/>
          <w:sz w:val="24"/>
          <w:szCs w:val="24"/>
        </w:rPr>
      </w:pPr>
    </w:p>
    <w:p w:rsidR="002B23A1" w:rsidRPr="00806869" w:rsidRDefault="00932ADD" w:rsidP="00005DC9">
      <w:pPr>
        <w:spacing w:after="0" w:line="480" w:lineRule="auto"/>
        <w:jc w:val="both"/>
        <w:rPr>
          <w:rFonts w:ascii="Times New Roman" w:hAnsi="Times New Roman" w:cs="Times New Roman"/>
          <w:b/>
          <w:i/>
          <w:sz w:val="24"/>
          <w:szCs w:val="24"/>
        </w:rPr>
      </w:pPr>
      <w:r w:rsidRPr="00806869">
        <w:rPr>
          <w:rFonts w:ascii="Times New Roman" w:hAnsi="Times New Roman" w:cs="Times New Roman"/>
          <w:b/>
          <w:i/>
          <w:sz w:val="24"/>
          <w:szCs w:val="24"/>
        </w:rPr>
        <w:t>CSR indices</w:t>
      </w:r>
      <w:r w:rsidR="0020532B" w:rsidRPr="00806869">
        <w:rPr>
          <w:rFonts w:ascii="Times New Roman" w:hAnsi="Times New Roman" w:cs="Times New Roman"/>
          <w:b/>
          <w:i/>
          <w:sz w:val="24"/>
          <w:szCs w:val="24"/>
        </w:rPr>
        <w:t xml:space="preserve"> and data sources</w:t>
      </w:r>
    </w:p>
    <w:p w:rsidR="00277C60" w:rsidRDefault="006323AE"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2B23A1" w:rsidRPr="00D425D8">
        <w:rPr>
          <w:rFonts w:ascii="Times New Roman" w:hAnsi="Times New Roman" w:cs="Times New Roman"/>
          <w:sz w:val="24"/>
          <w:szCs w:val="24"/>
        </w:rPr>
        <w:t xml:space="preserve">rchival ratings </w:t>
      </w:r>
      <w:r w:rsidR="004606B3">
        <w:rPr>
          <w:rFonts w:ascii="Times New Roman" w:hAnsi="Times New Roman" w:cs="Times New Roman"/>
          <w:sz w:val="24"/>
          <w:szCs w:val="24"/>
        </w:rPr>
        <w:t>have been</w:t>
      </w:r>
      <w:r w:rsidR="002B23A1" w:rsidRPr="00D425D8">
        <w:rPr>
          <w:rFonts w:ascii="Times New Roman" w:hAnsi="Times New Roman" w:cs="Times New Roman"/>
          <w:sz w:val="24"/>
          <w:szCs w:val="24"/>
        </w:rPr>
        <w:t xml:space="preserve"> used as dependent </w:t>
      </w:r>
      <w:r>
        <w:rPr>
          <w:rFonts w:ascii="Times New Roman" w:hAnsi="Times New Roman" w:cs="Times New Roman"/>
          <w:sz w:val="24"/>
          <w:szCs w:val="24"/>
        </w:rPr>
        <w:t xml:space="preserve">CSR </w:t>
      </w:r>
      <w:r w:rsidR="002B23A1" w:rsidRPr="00D425D8">
        <w:rPr>
          <w:rFonts w:ascii="Times New Roman" w:hAnsi="Times New Roman" w:cs="Times New Roman"/>
          <w:sz w:val="24"/>
          <w:szCs w:val="24"/>
        </w:rPr>
        <w:t>variables by the majority of U</w:t>
      </w:r>
      <w:r w:rsidR="004606B3">
        <w:rPr>
          <w:rFonts w:ascii="Times New Roman" w:hAnsi="Times New Roman" w:cs="Times New Roman"/>
          <w:sz w:val="24"/>
          <w:szCs w:val="24"/>
        </w:rPr>
        <w:t>.</w:t>
      </w:r>
      <w:r w:rsidR="002B23A1" w:rsidRPr="00D425D8">
        <w:rPr>
          <w:rFonts w:ascii="Times New Roman" w:hAnsi="Times New Roman" w:cs="Times New Roman"/>
          <w:sz w:val="24"/>
          <w:szCs w:val="24"/>
        </w:rPr>
        <w:t>S</w:t>
      </w:r>
      <w:r w:rsidR="004606B3">
        <w:rPr>
          <w:rFonts w:ascii="Times New Roman" w:hAnsi="Times New Roman" w:cs="Times New Roman"/>
          <w:sz w:val="24"/>
          <w:szCs w:val="24"/>
        </w:rPr>
        <w:t>.</w:t>
      </w:r>
      <w:r w:rsidR="002B23A1" w:rsidRPr="00D425D8">
        <w:rPr>
          <w:rFonts w:ascii="Times New Roman" w:hAnsi="Times New Roman" w:cs="Times New Roman"/>
          <w:sz w:val="24"/>
          <w:szCs w:val="24"/>
        </w:rPr>
        <w:t xml:space="preserve"> studies</w:t>
      </w:r>
      <w:r>
        <w:rPr>
          <w:rFonts w:ascii="Times New Roman" w:hAnsi="Times New Roman" w:cs="Times New Roman"/>
          <w:sz w:val="24"/>
          <w:szCs w:val="24"/>
        </w:rPr>
        <w:t xml:space="preserve"> typically engaging </w:t>
      </w:r>
      <w:r w:rsidR="002B23A1" w:rsidRPr="00D425D8">
        <w:rPr>
          <w:rFonts w:ascii="Times New Roman" w:hAnsi="Times New Roman" w:cs="Times New Roman"/>
          <w:sz w:val="24"/>
          <w:szCs w:val="24"/>
          <w:lang w:eastAsia="en-GB"/>
        </w:rPr>
        <w:t>KLD</w:t>
      </w:r>
      <w:r>
        <w:rPr>
          <w:rStyle w:val="FootnoteReference"/>
          <w:rFonts w:ascii="Times New Roman" w:hAnsi="Times New Roman" w:cs="Times New Roman"/>
          <w:sz w:val="24"/>
          <w:szCs w:val="24"/>
          <w:lang w:eastAsia="en-GB"/>
        </w:rPr>
        <w:footnoteReference w:id="6"/>
      </w:r>
      <w:r w:rsidR="002B23A1" w:rsidRPr="00D425D8">
        <w:rPr>
          <w:rFonts w:ascii="Times New Roman" w:hAnsi="Times New Roman" w:cs="Times New Roman"/>
          <w:sz w:val="24"/>
          <w:szCs w:val="24"/>
          <w:lang w:eastAsia="en-GB"/>
        </w:rPr>
        <w:t xml:space="preserve"> ratings</w:t>
      </w:r>
      <w:r w:rsidR="00AD62DB">
        <w:rPr>
          <w:rFonts w:ascii="Times New Roman" w:hAnsi="Times New Roman" w:cs="Times New Roman"/>
          <w:sz w:val="24"/>
          <w:szCs w:val="24"/>
          <w:lang w:eastAsia="en-GB"/>
        </w:rPr>
        <w:t xml:space="preserve"> (</w:t>
      </w:r>
      <w:r w:rsidR="00AD62DB" w:rsidRPr="00D425D8">
        <w:rPr>
          <w:rFonts w:ascii="Times New Roman" w:hAnsi="Times New Roman" w:cs="Times New Roman"/>
          <w:sz w:val="24"/>
          <w:szCs w:val="24"/>
          <w:lang w:eastAsia="en-GB"/>
        </w:rPr>
        <w:t>Arora and</w:t>
      </w:r>
      <w:r w:rsidR="001E7597">
        <w:rPr>
          <w:rFonts w:ascii="Times New Roman" w:hAnsi="Times New Roman" w:cs="Times New Roman"/>
          <w:sz w:val="24"/>
          <w:szCs w:val="24"/>
          <w:lang w:eastAsia="en-GB"/>
        </w:rPr>
        <w:t xml:space="preserve"> </w:t>
      </w:r>
      <w:r w:rsidR="00AD62DB" w:rsidRPr="00D425D8">
        <w:rPr>
          <w:rFonts w:ascii="Times New Roman" w:hAnsi="Times New Roman" w:cs="Times New Roman"/>
          <w:sz w:val="24"/>
          <w:szCs w:val="24"/>
          <w:lang w:eastAsia="en-GB"/>
        </w:rPr>
        <w:t>Dharwadkar</w:t>
      </w:r>
      <w:r w:rsidR="00AD62DB">
        <w:rPr>
          <w:rFonts w:ascii="Times New Roman" w:hAnsi="Times New Roman" w:cs="Times New Roman"/>
          <w:sz w:val="24"/>
          <w:szCs w:val="24"/>
          <w:lang w:eastAsia="en-GB"/>
        </w:rPr>
        <w:t>,</w:t>
      </w:r>
      <w:r w:rsidR="00AD62DB" w:rsidRPr="00D425D8">
        <w:rPr>
          <w:rFonts w:ascii="Times New Roman" w:hAnsi="Times New Roman" w:cs="Times New Roman"/>
          <w:sz w:val="24"/>
          <w:szCs w:val="24"/>
          <w:lang w:eastAsia="en-GB"/>
        </w:rPr>
        <w:t xml:space="preserve"> 2011)</w:t>
      </w:r>
      <w:r>
        <w:rPr>
          <w:rFonts w:ascii="Times New Roman" w:hAnsi="Times New Roman" w:cs="Times New Roman"/>
          <w:sz w:val="24"/>
          <w:szCs w:val="24"/>
          <w:lang w:eastAsia="en-GB"/>
        </w:rPr>
        <w:t>. Oh et al.</w:t>
      </w:r>
      <w:r w:rsidR="00F3669E">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(2011) use KEJI</w:t>
      </w:r>
      <w:r>
        <w:rPr>
          <w:rStyle w:val="FootnoteReference"/>
          <w:rFonts w:ascii="Times New Roman" w:hAnsi="Times New Roman" w:cs="Times New Roman"/>
          <w:sz w:val="24"/>
          <w:szCs w:val="24"/>
          <w:lang w:eastAsia="en-GB"/>
        </w:rPr>
        <w:footnoteReference w:id="7"/>
      </w:r>
      <w:r>
        <w:rPr>
          <w:rFonts w:ascii="Times New Roman" w:hAnsi="Times New Roman" w:cs="Times New Roman"/>
          <w:sz w:val="24"/>
          <w:szCs w:val="24"/>
          <w:lang w:eastAsia="en-GB"/>
        </w:rPr>
        <w:t>Index</w:t>
      </w:r>
      <w:r w:rsidR="00AD62DB">
        <w:rPr>
          <w:rFonts w:ascii="Times New Roman" w:hAnsi="Times New Roman" w:cs="Times New Roman"/>
          <w:sz w:val="24"/>
          <w:szCs w:val="24"/>
          <w:lang w:eastAsia="en-GB"/>
        </w:rPr>
        <w:t xml:space="preserve">, Prado-Lorenzo </w:t>
      </w:r>
      <w:r w:rsidR="007D0FCE">
        <w:rPr>
          <w:rFonts w:ascii="Times New Roman" w:hAnsi="Times New Roman" w:cs="Times New Roman"/>
          <w:sz w:val="24"/>
          <w:szCs w:val="24"/>
          <w:lang w:eastAsia="en-GB"/>
        </w:rPr>
        <w:t xml:space="preserve">et al., </w:t>
      </w:r>
      <w:r w:rsidR="00AD62DB">
        <w:rPr>
          <w:rFonts w:ascii="Times New Roman" w:hAnsi="Times New Roman" w:cs="Times New Roman"/>
          <w:sz w:val="24"/>
          <w:szCs w:val="24"/>
          <w:lang w:eastAsia="en-GB"/>
        </w:rPr>
        <w:t>(20</w:t>
      </w:r>
      <w:r w:rsidR="007D0FCE">
        <w:rPr>
          <w:rFonts w:ascii="Times New Roman" w:hAnsi="Times New Roman" w:cs="Times New Roman"/>
          <w:sz w:val="24"/>
          <w:szCs w:val="24"/>
          <w:lang w:eastAsia="en-GB"/>
        </w:rPr>
        <w:t>09</w:t>
      </w:r>
      <w:r w:rsidR="00AD62DB">
        <w:rPr>
          <w:rFonts w:ascii="Times New Roman" w:hAnsi="Times New Roman" w:cs="Times New Roman"/>
          <w:sz w:val="24"/>
          <w:szCs w:val="24"/>
          <w:lang w:eastAsia="en-GB"/>
        </w:rPr>
        <w:t>) engage GRI data</w:t>
      </w:r>
      <w:r w:rsidR="00F3669E">
        <w:rPr>
          <w:rFonts w:ascii="Times New Roman" w:hAnsi="Times New Roman" w:cs="Times New Roman"/>
          <w:sz w:val="24"/>
          <w:szCs w:val="24"/>
          <w:lang w:eastAsia="en-GB"/>
        </w:rPr>
        <w:t>set,</w:t>
      </w:r>
      <w:r w:rsidR="00115E03">
        <w:rPr>
          <w:rFonts w:ascii="Times New Roman" w:hAnsi="Times New Roman" w:cs="Times New Roman"/>
          <w:sz w:val="24"/>
          <w:szCs w:val="24"/>
          <w:lang w:eastAsia="en-GB"/>
        </w:rPr>
        <w:t xml:space="preserve"> whilst Ghazali and Nazli (2007) use a CSR disclosure checklist applied to companies on </w:t>
      </w:r>
      <w:r w:rsidR="00115E03" w:rsidRPr="00115E03">
        <w:rPr>
          <w:rFonts w:ascii="Times New Roman" w:hAnsi="Times New Roman" w:cs="Times New Roman"/>
          <w:sz w:val="24"/>
          <w:szCs w:val="24"/>
          <w:lang w:eastAsia="en-GB"/>
        </w:rPr>
        <w:t>the</w:t>
      </w:r>
      <w:r w:rsidR="00115E03" w:rsidRPr="00115E03">
        <w:rPr>
          <w:rFonts w:ascii="Times New Roman" w:hAnsi="Times New Roman" w:cs="Times New Roman"/>
          <w:sz w:val="24"/>
          <w:szCs w:val="24"/>
        </w:rPr>
        <w:t xml:space="preserve"> Bursa Malaysia</w:t>
      </w:r>
      <w:r w:rsidR="00F3669E">
        <w:rPr>
          <w:rFonts w:ascii="Times New Roman" w:hAnsi="Times New Roman" w:cs="Times New Roman"/>
          <w:sz w:val="24"/>
          <w:szCs w:val="24"/>
        </w:rPr>
        <w:t>n</w:t>
      </w:r>
      <w:r w:rsidR="00115E03" w:rsidRPr="00115E03">
        <w:rPr>
          <w:rFonts w:ascii="Times New Roman" w:hAnsi="Times New Roman" w:cs="Times New Roman"/>
          <w:sz w:val="24"/>
          <w:szCs w:val="24"/>
        </w:rPr>
        <w:t xml:space="preserve"> </w:t>
      </w:r>
      <w:r w:rsidR="00115E03" w:rsidRPr="00115E03">
        <w:rPr>
          <w:rFonts w:ascii="Times New Roman" w:hAnsi="Times New Roman" w:cs="Times New Roman"/>
          <w:sz w:val="24"/>
          <w:szCs w:val="24"/>
        </w:rPr>
        <w:lastRenderedPageBreak/>
        <w:t>Composite Index</w:t>
      </w:r>
      <w:r w:rsidR="00115E03">
        <w:rPr>
          <w:rFonts w:ascii="Times New Roman" w:hAnsi="Times New Roman" w:cs="Times New Roman"/>
          <w:sz w:val="24"/>
          <w:szCs w:val="24"/>
        </w:rPr>
        <w:t xml:space="preserve">. </w:t>
      </w:r>
      <w:r w:rsidR="002B23A1" w:rsidRPr="00D425D8">
        <w:rPr>
          <w:rFonts w:ascii="Times New Roman" w:hAnsi="Times New Roman" w:cs="Times New Roman"/>
          <w:sz w:val="24"/>
          <w:szCs w:val="24"/>
        </w:rPr>
        <w:t>T</w:t>
      </w:r>
      <w:r w:rsidR="004606B3">
        <w:rPr>
          <w:rFonts w:ascii="Times New Roman" w:hAnsi="Times New Roman" w:cs="Times New Roman"/>
          <w:sz w:val="24"/>
          <w:szCs w:val="24"/>
        </w:rPr>
        <w:t>ypical</w:t>
      </w:r>
      <w:r w:rsidR="002B23A1" w:rsidRPr="00D425D8">
        <w:rPr>
          <w:rFonts w:ascii="Times New Roman" w:hAnsi="Times New Roman" w:cs="Times New Roman"/>
          <w:sz w:val="24"/>
          <w:szCs w:val="24"/>
        </w:rPr>
        <w:t xml:space="preserve"> major social performance </w:t>
      </w:r>
      <w:r w:rsidR="004606B3">
        <w:rPr>
          <w:rFonts w:ascii="Times New Roman" w:hAnsi="Times New Roman" w:cs="Times New Roman"/>
          <w:sz w:val="24"/>
          <w:szCs w:val="24"/>
        </w:rPr>
        <w:t xml:space="preserve">indicators </w:t>
      </w:r>
      <w:r w:rsidR="00F3669E">
        <w:rPr>
          <w:rFonts w:ascii="Times New Roman" w:hAnsi="Times New Roman" w:cs="Times New Roman"/>
          <w:sz w:val="24"/>
          <w:szCs w:val="24"/>
        </w:rPr>
        <w:t xml:space="preserve">have </w:t>
      </w:r>
      <w:r w:rsidR="002B23A1" w:rsidRPr="00D425D8">
        <w:rPr>
          <w:rFonts w:ascii="Times New Roman" w:hAnsi="Times New Roman" w:cs="Times New Roman"/>
          <w:sz w:val="24"/>
          <w:szCs w:val="24"/>
        </w:rPr>
        <w:t>include</w:t>
      </w:r>
      <w:r w:rsidR="00F3669E">
        <w:rPr>
          <w:rFonts w:ascii="Times New Roman" w:hAnsi="Times New Roman" w:cs="Times New Roman"/>
          <w:sz w:val="24"/>
          <w:szCs w:val="24"/>
        </w:rPr>
        <w:t>d</w:t>
      </w:r>
      <w:r w:rsidR="001E7597">
        <w:rPr>
          <w:rFonts w:ascii="Times New Roman" w:hAnsi="Times New Roman" w:cs="Times New Roman"/>
          <w:sz w:val="24"/>
          <w:szCs w:val="24"/>
        </w:rPr>
        <w:t xml:space="preserve"> </w:t>
      </w:r>
      <w:r w:rsidR="004606B3">
        <w:rPr>
          <w:rFonts w:ascii="Times New Roman" w:hAnsi="Times New Roman" w:cs="Times New Roman"/>
          <w:sz w:val="24"/>
          <w:szCs w:val="24"/>
        </w:rPr>
        <w:t>cate</w:t>
      </w:r>
      <w:r w:rsidR="002B23A1" w:rsidRPr="00D425D8">
        <w:rPr>
          <w:rFonts w:ascii="Times New Roman" w:hAnsi="Times New Roman" w:cs="Times New Roman"/>
          <w:sz w:val="24"/>
          <w:szCs w:val="24"/>
        </w:rPr>
        <w:t>gories</w:t>
      </w:r>
      <w:r w:rsidR="004606B3">
        <w:rPr>
          <w:rFonts w:ascii="Times New Roman" w:hAnsi="Times New Roman" w:cs="Times New Roman"/>
          <w:sz w:val="24"/>
          <w:szCs w:val="24"/>
        </w:rPr>
        <w:t xml:space="preserve"> such as </w:t>
      </w:r>
      <w:r w:rsidR="002B23A1" w:rsidRPr="00D425D8">
        <w:rPr>
          <w:rFonts w:ascii="Times New Roman" w:hAnsi="Times New Roman" w:cs="Times New Roman"/>
          <w:sz w:val="24"/>
          <w:szCs w:val="24"/>
        </w:rPr>
        <w:t>governance and transparency</w:t>
      </w:r>
      <w:r w:rsidR="00F3669E">
        <w:rPr>
          <w:rFonts w:ascii="Times New Roman" w:hAnsi="Times New Roman" w:cs="Times New Roman"/>
          <w:sz w:val="24"/>
          <w:szCs w:val="24"/>
        </w:rPr>
        <w:t>,</w:t>
      </w:r>
      <w:r w:rsidR="002B23A1" w:rsidRPr="00D425D8">
        <w:rPr>
          <w:rFonts w:ascii="Times New Roman" w:hAnsi="Times New Roman" w:cs="Times New Roman"/>
          <w:sz w:val="24"/>
          <w:szCs w:val="24"/>
        </w:rPr>
        <w:t xml:space="preserve"> employee issues</w:t>
      </w:r>
      <w:r w:rsidR="00F3669E">
        <w:rPr>
          <w:rFonts w:ascii="Times New Roman" w:hAnsi="Times New Roman" w:cs="Times New Roman"/>
          <w:sz w:val="24"/>
          <w:szCs w:val="24"/>
        </w:rPr>
        <w:t>,</w:t>
      </w:r>
      <w:r w:rsidR="001E7597">
        <w:rPr>
          <w:rFonts w:ascii="Times New Roman" w:hAnsi="Times New Roman" w:cs="Times New Roman"/>
          <w:sz w:val="24"/>
          <w:szCs w:val="24"/>
        </w:rPr>
        <w:t xml:space="preserve"> </w:t>
      </w:r>
      <w:r w:rsidR="00F3669E">
        <w:rPr>
          <w:rFonts w:ascii="Times New Roman" w:hAnsi="Times New Roman" w:cs="Times New Roman"/>
          <w:sz w:val="24"/>
          <w:szCs w:val="24"/>
        </w:rPr>
        <w:t xml:space="preserve">diversity, </w:t>
      </w:r>
      <w:r w:rsidR="002B23A1" w:rsidRPr="00D425D8">
        <w:rPr>
          <w:rFonts w:ascii="Times New Roman" w:hAnsi="Times New Roman" w:cs="Times New Roman"/>
          <w:sz w:val="24"/>
          <w:szCs w:val="24"/>
        </w:rPr>
        <w:t>human rights</w:t>
      </w:r>
      <w:r w:rsidR="00F3669E">
        <w:rPr>
          <w:rFonts w:ascii="Times New Roman" w:hAnsi="Times New Roman" w:cs="Times New Roman"/>
          <w:sz w:val="24"/>
          <w:szCs w:val="24"/>
        </w:rPr>
        <w:t>,</w:t>
      </w:r>
      <w:r w:rsidR="002B23A1" w:rsidRPr="00D425D8">
        <w:rPr>
          <w:rFonts w:ascii="Times New Roman" w:hAnsi="Times New Roman" w:cs="Times New Roman"/>
          <w:sz w:val="24"/>
          <w:szCs w:val="24"/>
        </w:rPr>
        <w:t xml:space="preserve"> product quality</w:t>
      </w:r>
      <w:r w:rsidR="00F3669E">
        <w:rPr>
          <w:rFonts w:ascii="Times New Roman" w:hAnsi="Times New Roman" w:cs="Times New Roman"/>
          <w:sz w:val="24"/>
          <w:szCs w:val="24"/>
        </w:rPr>
        <w:t>,</w:t>
      </w:r>
      <w:r w:rsidR="002B23A1" w:rsidRPr="00D425D8">
        <w:rPr>
          <w:rFonts w:ascii="Times New Roman" w:hAnsi="Times New Roman" w:cs="Times New Roman"/>
          <w:sz w:val="24"/>
          <w:szCs w:val="24"/>
        </w:rPr>
        <w:t xml:space="preserve"> environment</w:t>
      </w:r>
      <w:r w:rsidR="00F3669E">
        <w:rPr>
          <w:rFonts w:ascii="Times New Roman" w:hAnsi="Times New Roman" w:cs="Times New Roman"/>
          <w:sz w:val="24"/>
          <w:szCs w:val="24"/>
        </w:rPr>
        <w:t>,</w:t>
      </w:r>
      <w:r w:rsidR="002B23A1" w:rsidRPr="00D425D8">
        <w:rPr>
          <w:rFonts w:ascii="Times New Roman" w:hAnsi="Times New Roman" w:cs="Times New Roman"/>
          <w:sz w:val="24"/>
          <w:szCs w:val="24"/>
        </w:rPr>
        <w:t xml:space="preserve"> community relations</w:t>
      </w:r>
      <w:r w:rsidR="00F3669E">
        <w:rPr>
          <w:rFonts w:ascii="Times New Roman" w:hAnsi="Times New Roman" w:cs="Times New Roman"/>
          <w:sz w:val="24"/>
          <w:szCs w:val="24"/>
        </w:rPr>
        <w:t>,</w:t>
      </w:r>
      <w:r w:rsidR="001E7597">
        <w:rPr>
          <w:rFonts w:ascii="Times New Roman" w:hAnsi="Times New Roman" w:cs="Times New Roman"/>
          <w:sz w:val="24"/>
          <w:szCs w:val="24"/>
        </w:rPr>
        <w:t xml:space="preserve"> </w:t>
      </w:r>
      <w:r w:rsidR="00F3669E">
        <w:rPr>
          <w:rFonts w:ascii="Times New Roman" w:hAnsi="Times New Roman" w:cs="Times New Roman"/>
          <w:sz w:val="24"/>
          <w:szCs w:val="24"/>
        </w:rPr>
        <w:t>amongst others</w:t>
      </w:r>
      <w:r w:rsidR="004606B3">
        <w:rPr>
          <w:rFonts w:ascii="Times New Roman" w:hAnsi="Times New Roman" w:cs="Times New Roman"/>
          <w:sz w:val="24"/>
          <w:szCs w:val="24"/>
        </w:rPr>
        <w:t>.</w:t>
      </w:r>
      <w:r w:rsidR="001E7597">
        <w:rPr>
          <w:rFonts w:ascii="Times New Roman" w:hAnsi="Times New Roman" w:cs="Times New Roman"/>
          <w:sz w:val="24"/>
          <w:szCs w:val="24"/>
        </w:rPr>
        <w:t xml:space="preserve"> </w:t>
      </w:r>
      <w:r w:rsidR="004606B3">
        <w:rPr>
          <w:rFonts w:ascii="Times New Roman" w:hAnsi="Times New Roman" w:cs="Times New Roman"/>
          <w:sz w:val="24"/>
          <w:szCs w:val="24"/>
        </w:rPr>
        <w:t>T</w:t>
      </w:r>
      <w:r w:rsidR="002B23A1" w:rsidRPr="00D425D8">
        <w:rPr>
          <w:rFonts w:ascii="Times New Roman" w:hAnsi="Times New Roman" w:cs="Times New Roman"/>
          <w:sz w:val="24"/>
          <w:szCs w:val="24"/>
        </w:rPr>
        <w:t>h</w:t>
      </w:r>
      <w:r w:rsidR="00115E03">
        <w:rPr>
          <w:rFonts w:ascii="Times New Roman" w:hAnsi="Times New Roman" w:cs="Times New Roman"/>
          <w:sz w:val="24"/>
          <w:szCs w:val="24"/>
        </w:rPr>
        <w:t>us,</w:t>
      </w:r>
      <w:r w:rsidR="002B23A1" w:rsidRPr="00D425D8">
        <w:rPr>
          <w:rFonts w:ascii="Times New Roman" w:hAnsi="Times New Roman" w:cs="Times New Roman"/>
          <w:sz w:val="24"/>
          <w:szCs w:val="24"/>
        </w:rPr>
        <w:t xml:space="preserve"> CSR dimensions ha</w:t>
      </w:r>
      <w:r w:rsidR="004606B3">
        <w:rPr>
          <w:rFonts w:ascii="Times New Roman" w:hAnsi="Times New Roman" w:cs="Times New Roman"/>
          <w:sz w:val="24"/>
          <w:szCs w:val="24"/>
        </w:rPr>
        <w:t>ve</w:t>
      </w:r>
      <w:r w:rsidR="001E7597">
        <w:rPr>
          <w:rFonts w:ascii="Times New Roman" w:hAnsi="Times New Roman" w:cs="Times New Roman"/>
          <w:sz w:val="24"/>
          <w:szCs w:val="24"/>
        </w:rPr>
        <w:t xml:space="preserve"> </w:t>
      </w:r>
      <w:r w:rsidR="00EF3490">
        <w:rPr>
          <w:rFonts w:ascii="Times New Roman" w:hAnsi="Times New Roman" w:cs="Times New Roman"/>
          <w:sz w:val="24"/>
          <w:szCs w:val="24"/>
        </w:rPr>
        <w:t xml:space="preserve">a </w:t>
      </w:r>
      <w:r w:rsidR="00115E03">
        <w:rPr>
          <w:rFonts w:ascii="Times New Roman" w:hAnsi="Times New Roman" w:cs="Times New Roman"/>
          <w:sz w:val="24"/>
          <w:szCs w:val="24"/>
        </w:rPr>
        <w:t xml:space="preserve">history of being </w:t>
      </w:r>
      <w:r w:rsidR="00F3669E">
        <w:rPr>
          <w:rFonts w:ascii="Times New Roman" w:hAnsi="Times New Roman" w:cs="Times New Roman"/>
          <w:sz w:val="24"/>
          <w:szCs w:val="24"/>
        </w:rPr>
        <w:t>formulated</w:t>
      </w:r>
      <w:r w:rsidR="002B23A1" w:rsidRPr="00D425D8">
        <w:rPr>
          <w:rFonts w:ascii="Times New Roman" w:hAnsi="Times New Roman" w:cs="Times New Roman"/>
          <w:sz w:val="24"/>
          <w:szCs w:val="24"/>
        </w:rPr>
        <w:t xml:space="preserve"> into composite </w:t>
      </w:r>
      <w:r w:rsidR="00115E03" w:rsidRPr="00D425D8">
        <w:rPr>
          <w:rFonts w:ascii="Times New Roman" w:hAnsi="Times New Roman" w:cs="Times New Roman"/>
          <w:sz w:val="24"/>
          <w:szCs w:val="24"/>
        </w:rPr>
        <w:t>ind</w:t>
      </w:r>
      <w:r w:rsidR="00115E03">
        <w:rPr>
          <w:rFonts w:ascii="Times New Roman" w:hAnsi="Times New Roman" w:cs="Times New Roman"/>
          <w:sz w:val="24"/>
          <w:szCs w:val="24"/>
        </w:rPr>
        <w:t>ices</w:t>
      </w:r>
      <w:r w:rsidR="002B23A1" w:rsidRPr="00D425D8">
        <w:rPr>
          <w:rFonts w:ascii="Times New Roman" w:hAnsi="Times New Roman" w:cs="Times New Roman"/>
          <w:sz w:val="24"/>
          <w:szCs w:val="24"/>
        </w:rPr>
        <w:t xml:space="preserve"> or </w:t>
      </w:r>
      <w:r w:rsidR="00F3669E">
        <w:rPr>
          <w:rFonts w:ascii="Times New Roman" w:hAnsi="Times New Roman" w:cs="Times New Roman"/>
          <w:sz w:val="24"/>
          <w:szCs w:val="24"/>
        </w:rPr>
        <w:t xml:space="preserve">comparative </w:t>
      </w:r>
      <w:r w:rsidR="002B23A1" w:rsidRPr="00D425D8">
        <w:rPr>
          <w:rFonts w:ascii="Times New Roman" w:hAnsi="Times New Roman" w:cs="Times New Roman"/>
          <w:sz w:val="24"/>
          <w:szCs w:val="24"/>
        </w:rPr>
        <w:t>rating</w:t>
      </w:r>
      <w:r w:rsidR="004606B3">
        <w:rPr>
          <w:rFonts w:ascii="Times New Roman" w:hAnsi="Times New Roman" w:cs="Times New Roman"/>
          <w:sz w:val="24"/>
          <w:szCs w:val="24"/>
        </w:rPr>
        <w:t>s</w:t>
      </w:r>
      <w:r w:rsidR="001E7597">
        <w:rPr>
          <w:rFonts w:ascii="Times New Roman" w:hAnsi="Times New Roman" w:cs="Times New Roman"/>
          <w:sz w:val="24"/>
          <w:szCs w:val="24"/>
        </w:rPr>
        <w:t xml:space="preserve"> </w:t>
      </w:r>
      <w:r w:rsidR="004606B3">
        <w:rPr>
          <w:rFonts w:ascii="Times New Roman" w:hAnsi="Times New Roman" w:cs="Times New Roman"/>
          <w:sz w:val="24"/>
          <w:szCs w:val="24"/>
        </w:rPr>
        <w:t>(</w:t>
      </w:r>
      <w:r w:rsidR="002B23A1" w:rsidRPr="00D425D8">
        <w:rPr>
          <w:rFonts w:ascii="Times New Roman" w:hAnsi="Times New Roman" w:cs="Times New Roman"/>
          <w:sz w:val="24"/>
          <w:szCs w:val="24"/>
        </w:rPr>
        <w:t>Waddock and Graves</w:t>
      </w:r>
      <w:r w:rsidR="004606B3">
        <w:rPr>
          <w:rFonts w:ascii="Times New Roman" w:hAnsi="Times New Roman" w:cs="Times New Roman"/>
          <w:sz w:val="24"/>
          <w:szCs w:val="24"/>
        </w:rPr>
        <w:t>,</w:t>
      </w:r>
      <w:r w:rsidR="002B23A1" w:rsidRPr="00D425D8">
        <w:rPr>
          <w:rFonts w:ascii="Times New Roman" w:hAnsi="Times New Roman" w:cs="Times New Roman"/>
          <w:sz w:val="24"/>
          <w:szCs w:val="24"/>
        </w:rPr>
        <w:t xml:space="preserve"> 1997; Hillman and Keim</w:t>
      </w:r>
      <w:r w:rsidR="004606B3">
        <w:rPr>
          <w:rFonts w:ascii="Times New Roman" w:hAnsi="Times New Roman" w:cs="Times New Roman"/>
          <w:sz w:val="24"/>
          <w:szCs w:val="24"/>
        </w:rPr>
        <w:t>,</w:t>
      </w:r>
      <w:r w:rsidR="002B23A1" w:rsidRPr="00D425D8">
        <w:rPr>
          <w:rFonts w:ascii="Times New Roman" w:hAnsi="Times New Roman" w:cs="Times New Roman"/>
          <w:sz w:val="24"/>
          <w:szCs w:val="24"/>
        </w:rPr>
        <w:t xml:space="preserve"> 2001; Bloom and Hillman</w:t>
      </w:r>
      <w:r w:rsidR="004606B3">
        <w:rPr>
          <w:rFonts w:ascii="Times New Roman" w:hAnsi="Times New Roman" w:cs="Times New Roman"/>
          <w:sz w:val="24"/>
          <w:szCs w:val="24"/>
        </w:rPr>
        <w:t>,</w:t>
      </w:r>
      <w:r w:rsidR="002B23A1" w:rsidRPr="00D425D8">
        <w:rPr>
          <w:rFonts w:ascii="Times New Roman" w:hAnsi="Times New Roman" w:cs="Times New Roman"/>
          <w:sz w:val="24"/>
          <w:szCs w:val="24"/>
        </w:rPr>
        <w:t xml:space="preserve"> 2007).</w:t>
      </w:r>
    </w:p>
    <w:p w:rsidR="003C6BC8" w:rsidRDefault="003C6BC8" w:rsidP="00005DC9">
      <w:pPr>
        <w:spacing w:after="0" w:line="480" w:lineRule="auto"/>
        <w:jc w:val="both"/>
        <w:rPr>
          <w:rFonts w:ascii="Times New Roman" w:hAnsi="Times New Roman" w:cs="Times New Roman"/>
          <w:sz w:val="24"/>
          <w:szCs w:val="24"/>
        </w:rPr>
      </w:pPr>
    </w:p>
    <w:p w:rsidR="002B23A1" w:rsidRDefault="00277C60"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More r</w:t>
      </w:r>
      <w:r w:rsidR="002B23A1" w:rsidRPr="00D425D8">
        <w:rPr>
          <w:rFonts w:ascii="Times New Roman" w:hAnsi="Times New Roman" w:cs="Times New Roman"/>
          <w:sz w:val="24"/>
          <w:szCs w:val="24"/>
        </w:rPr>
        <w:t xml:space="preserve">ecently, </w:t>
      </w:r>
      <w:r w:rsidR="0020532B">
        <w:rPr>
          <w:rFonts w:ascii="Times New Roman" w:hAnsi="Times New Roman" w:cs="Times New Roman"/>
          <w:sz w:val="24"/>
          <w:szCs w:val="24"/>
        </w:rPr>
        <w:t xml:space="preserve">the </w:t>
      </w:r>
      <w:r w:rsidR="002B23A1" w:rsidRPr="00D425D8">
        <w:rPr>
          <w:rFonts w:ascii="Times New Roman" w:hAnsi="Times New Roman" w:cs="Times New Roman"/>
          <w:sz w:val="24"/>
          <w:szCs w:val="24"/>
        </w:rPr>
        <w:t xml:space="preserve">growing consensus </w:t>
      </w:r>
      <w:r w:rsidR="0020532B">
        <w:rPr>
          <w:rFonts w:ascii="Times New Roman" w:hAnsi="Times New Roman" w:cs="Times New Roman"/>
          <w:sz w:val="24"/>
          <w:szCs w:val="24"/>
        </w:rPr>
        <w:t xml:space="preserve">alerts CSR itself is a composite of </w:t>
      </w:r>
      <w:r w:rsidR="002B23A1" w:rsidRPr="00D425D8">
        <w:rPr>
          <w:rFonts w:ascii="Times New Roman" w:hAnsi="Times New Roman" w:cs="Times New Roman"/>
          <w:sz w:val="24"/>
          <w:szCs w:val="24"/>
        </w:rPr>
        <w:t xml:space="preserve">voluntary (proactive stakeholder relationship management) and mandatory (violation of regulations and standards) </w:t>
      </w:r>
      <w:r w:rsidR="0020532B">
        <w:rPr>
          <w:rFonts w:ascii="Times New Roman" w:hAnsi="Times New Roman" w:cs="Times New Roman"/>
          <w:sz w:val="24"/>
          <w:szCs w:val="24"/>
        </w:rPr>
        <w:t xml:space="preserve">parts, </w:t>
      </w:r>
      <w:r w:rsidR="002B23A1" w:rsidRPr="00D425D8">
        <w:rPr>
          <w:rFonts w:ascii="Times New Roman" w:hAnsi="Times New Roman" w:cs="Times New Roman"/>
          <w:sz w:val="24"/>
          <w:szCs w:val="24"/>
        </w:rPr>
        <w:t>that should be examined separately</w:t>
      </w:r>
      <w:r w:rsidR="002B23A1" w:rsidRPr="00D425D8">
        <w:rPr>
          <w:rFonts w:ascii="Times New Roman" w:hAnsi="Times New Roman" w:cs="Times New Roman"/>
          <w:sz w:val="24"/>
          <w:szCs w:val="24"/>
          <w:lang w:eastAsia="en-GB"/>
        </w:rPr>
        <w:t>.</w:t>
      </w:r>
      <w:r w:rsidR="001E7597">
        <w:rPr>
          <w:rFonts w:ascii="Times New Roman" w:hAnsi="Times New Roman" w:cs="Times New Roman"/>
          <w:sz w:val="24"/>
          <w:szCs w:val="24"/>
          <w:lang w:eastAsia="en-GB"/>
        </w:rPr>
        <w:t xml:space="preserve"> </w:t>
      </w:r>
      <w:r w:rsidR="00EF3490">
        <w:rPr>
          <w:rFonts w:ascii="Times New Roman" w:hAnsi="Times New Roman" w:cs="Times New Roman"/>
          <w:sz w:val="24"/>
          <w:szCs w:val="24"/>
          <w:lang w:eastAsia="en-GB"/>
        </w:rPr>
        <w:t xml:space="preserve">One </w:t>
      </w:r>
      <w:r w:rsidR="00EF3490">
        <w:rPr>
          <w:rFonts w:ascii="Times New Roman" w:hAnsi="Times New Roman" w:cs="Times New Roman"/>
          <w:sz w:val="24"/>
          <w:szCs w:val="24"/>
        </w:rPr>
        <w:t>c</w:t>
      </w:r>
      <w:r w:rsidR="0020532B">
        <w:rPr>
          <w:rFonts w:ascii="Times New Roman" w:hAnsi="Times New Roman" w:cs="Times New Roman"/>
          <w:sz w:val="24"/>
          <w:szCs w:val="24"/>
        </w:rPr>
        <w:t xml:space="preserve">onsideration is that </w:t>
      </w:r>
      <w:r w:rsidR="00EF3490">
        <w:rPr>
          <w:rFonts w:ascii="Times New Roman" w:hAnsi="Times New Roman" w:cs="Times New Roman"/>
          <w:sz w:val="24"/>
          <w:szCs w:val="24"/>
        </w:rPr>
        <w:t xml:space="preserve">the </w:t>
      </w:r>
      <w:r w:rsidR="002B23A1" w:rsidRPr="00D425D8">
        <w:rPr>
          <w:rFonts w:ascii="Times New Roman" w:hAnsi="Times New Roman" w:cs="Times New Roman"/>
          <w:sz w:val="24"/>
          <w:szCs w:val="24"/>
          <w:lang w:eastAsia="en-GB"/>
        </w:rPr>
        <w:t xml:space="preserve">KLD </w:t>
      </w:r>
      <w:r w:rsidR="0020532B">
        <w:rPr>
          <w:rFonts w:ascii="Times New Roman" w:hAnsi="Times New Roman" w:cs="Times New Roman"/>
          <w:sz w:val="24"/>
          <w:szCs w:val="24"/>
          <w:lang w:eastAsia="en-GB"/>
        </w:rPr>
        <w:t>construct is</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mainly</w:t>
      </w:r>
      <w:r w:rsidR="001E7597">
        <w:rPr>
          <w:rFonts w:ascii="Times New Roman" w:hAnsi="Times New Roman" w:cs="Times New Roman"/>
          <w:sz w:val="24"/>
          <w:szCs w:val="24"/>
          <w:lang w:eastAsia="en-GB"/>
        </w:rPr>
        <w:t xml:space="preserve"> </w:t>
      </w:r>
      <w:r w:rsidR="0020532B">
        <w:rPr>
          <w:rFonts w:ascii="Times New Roman" w:hAnsi="Times New Roman" w:cs="Times New Roman"/>
          <w:sz w:val="24"/>
          <w:szCs w:val="24"/>
          <w:lang w:eastAsia="en-GB"/>
        </w:rPr>
        <w:t>focused on</w:t>
      </w:r>
      <w:r w:rsidR="002B23A1" w:rsidRPr="00D425D8">
        <w:rPr>
          <w:rFonts w:ascii="Times New Roman" w:hAnsi="Times New Roman" w:cs="Times New Roman"/>
          <w:sz w:val="24"/>
          <w:szCs w:val="24"/>
          <w:lang w:eastAsia="en-GB"/>
        </w:rPr>
        <w:t xml:space="preserve"> corporate philanthropy</w:t>
      </w:r>
      <w:r w:rsidR="0020532B">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gender and</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racial diversity</w:t>
      </w:r>
      <w:r w:rsidR="0020532B">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good union relations</w:t>
      </w:r>
      <w:r w:rsidR="0020532B">
        <w:rPr>
          <w:rFonts w:ascii="Times New Roman" w:hAnsi="Times New Roman" w:cs="Times New Roman"/>
          <w:sz w:val="24"/>
          <w:szCs w:val="24"/>
          <w:lang w:eastAsia="en-GB"/>
        </w:rPr>
        <w:t>,</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green products or</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processes</w:t>
      </w:r>
      <w:r w:rsidR="0020532B">
        <w:rPr>
          <w:rFonts w:ascii="Times New Roman" w:hAnsi="Times New Roman" w:cs="Times New Roman"/>
          <w:sz w:val="24"/>
          <w:szCs w:val="24"/>
          <w:lang w:eastAsia="en-GB"/>
        </w:rPr>
        <w:t xml:space="preserve">, and </w:t>
      </w:r>
      <w:r w:rsidR="002B23A1" w:rsidRPr="00D425D8">
        <w:rPr>
          <w:rFonts w:ascii="Times New Roman" w:hAnsi="Times New Roman" w:cs="Times New Roman"/>
          <w:sz w:val="24"/>
          <w:szCs w:val="24"/>
          <w:lang w:eastAsia="en-GB"/>
        </w:rPr>
        <w:t>innovation</w:t>
      </w:r>
      <w:r w:rsidR="0020532B">
        <w:rPr>
          <w:rFonts w:ascii="Times New Roman" w:hAnsi="Times New Roman" w:cs="Times New Roman"/>
          <w:sz w:val="24"/>
          <w:szCs w:val="24"/>
          <w:lang w:eastAsia="en-GB"/>
        </w:rPr>
        <w:t>.</w:t>
      </w:r>
      <w:r w:rsidR="001E7597">
        <w:rPr>
          <w:rFonts w:ascii="Times New Roman" w:hAnsi="Times New Roman" w:cs="Times New Roman"/>
          <w:sz w:val="24"/>
          <w:szCs w:val="24"/>
          <w:lang w:eastAsia="en-GB"/>
        </w:rPr>
        <w:t xml:space="preserve"> </w:t>
      </w:r>
      <w:r w:rsidR="0020532B">
        <w:rPr>
          <w:rFonts w:ascii="Times New Roman" w:hAnsi="Times New Roman" w:cs="Times New Roman"/>
          <w:sz w:val="24"/>
          <w:szCs w:val="24"/>
          <w:lang w:eastAsia="en-GB"/>
        </w:rPr>
        <w:t>These parts</w:t>
      </w:r>
      <w:r>
        <w:rPr>
          <w:rFonts w:ascii="Times New Roman" w:hAnsi="Times New Roman" w:cs="Times New Roman"/>
          <w:sz w:val="24"/>
          <w:szCs w:val="24"/>
          <w:lang w:eastAsia="en-GB"/>
        </w:rPr>
        <w:t xml:space="preserve"> are</w:t>
      </w:r>
      <w:r w:rsidR="002B23A1" w:rsidRPr="00D425D8">
        <w:rPr>
          <w:rFonts w:ascii="Times New Roman" w:hAnsi="Times New Roman" w:cs="Times New Roman"/>
          <w:sz w:val="24"/>
          <w:szCs w:val="24"/>
          <w:lang w:eastAsia="en-GB"/>
        </w:rPr>
        <w:t xml:space="preserve"> not on </w:t>
      </w:r>
      <w:r w:rsidR="0020532B">
        <w:rPr>
          <w:rFonts w:ascii="Times New Roman" w:hAnsi="Times New Roman" w:cs="Times New Roman"/>
          <w:sz w:val="24"/>
          <w:szCs w:val="24"/>
          <w:lang w:eastAsia="en-GB"/>
        </w:rPr>
        <w:t>the same</w:t>
      </w:r>
      <w:r w:rsidR="002B23A1" w:rsidRPr="00D425D8">
        <w:rPr>
          <w:rFonts w:ascii="Times New Roman" w:hAnsi="Times New Roman" w:cs="Times New Roman"/>
          <w:sz w:val="24"/>
          <w:szCs w:val="24"/>
          <w:lang w:eastAsia="en-GB"/>
        </w:rPr>
        <w:t xml:space="preserve"> continuum</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with issues regarding the violations of the regulations</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 xml:space="preserve">set by agencies </w:t>
      </w:r>
      <w:r w:rsidR="0020532B">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Equal Employment Opportunity</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Commission (EEO)</w:t>
      </w:r>
      <w:r w:rsidR="00D075F9">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Occupational Safety and Health</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Administration (OSHA)</w:t>
      </w:r>
      <w:r w:rsidR="00D075F9">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Environment Protection Agency(EPA)</w:t>
      </w:r>
      <w:r w:rsidR="00D075F9">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Fair Trade Commission (FTC)</w:t>
      </w:r>
      <w:r w:rsidR="00D075F9">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and </w:t>
      </w:r>
      <w:r w:rsidR="00D075F9">
        <w:rPr>
          <w:rFonts w:ascii="Times New Roman" w:hAnsi="Times New Roman" w:cs="Times New Roman"/>
          <w:sz w:val="24"/>
          <w:szCs w:val="24"/>
          <w:lang w:eastAsia="en-GB"/>
        </w:rPr>
        <w:t xml:space="preserve">in this thinking, </w:t>
      </w:r>
      <w:r w:rsidR="002B23A1" w:rsidRPr="00D425D8">
        <w:rPr>
          <w:rFonts w:ascii="Times New Roman" w:hAnsi="Times New Roman" w:cs="Times New Roman"/>
          <w:sz w:val="24"/>
          <w:szCs w:val="24"/>
          <w:lang w:eastAsia="en-GB"/>
        </w:rPr>
        <w:t>should not be combined (Arora and</w:t>
      </w:r>
      <w:r w:rsidR="001E7597">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 xml:space="preserve">Dharwadkar, 2011). </w:t>
      </w:r>
      <w:r w:rsidR="007D0FCE">
        <w:rPr>
          <w:rFonts w:ascii="Times New Roman" w:hAnsi="Times New Roman" w:cs="Times New Roman"/>
          <w:sz w:val="24"/>
          <w:szCs w:val="24"/>
          <w:lang w:eastAsia="en-GB"/>
        </w:rPr>
        <w:t xml:space="preserve">With the aid of such exploratory findings, </w:t>
      </w:r>
      <w:r w:rsidR="002B23A1" w:rsidRPr="00D425D8">
        <w:rPr>
          <w:rFonts w:ascii="Times New Roman" w:hAnsi="Times New Roman" w:cs="Times New Roman"/>
          <w:sz w:val="24"/>
          <w:szCs w:val="24"/>
          <w:lang w:eastAsia="en-GB"/>
        </w:rPr>
        <w:t xml:space="preserve">voluntary CSR </w:t>
      </w:r>
      <w:r>
        <w:rPr>
          <w:rFonts w:ascii="Times New Roman" w:hAnsi="Times New Roman" w:cs="Times New Roman"/>
          <w:sz w:val="24"/>
          <w:szCs w:val="24"/>
          <w:lang w:eastAsia="en-GB"/>
        </w:rPr>
        <w:t>wa</w:t>
      </w:r>
      <w:r w:rsidR="002B23A1" w:rsidRPr="00D425D8">
        <w:rPr>
          <w:rFonts w:ascii="Times New Roman" w:hAnsi="Times New Roman" w:cs="Times New Roman"/>
          <w:sz w:val="24"/>
          <w:szCs w:val="24"/>
          <w:lang w:eastAsia="en-GB"/>
        </w:rPr>
        <w:t>s examined in this study</w:t>
      </w:r>
      <w:r w:rsidR="007D0FCE">
        <w:rPr>
          <w:rFonts w:ascii="Times New Roman" w:hAnsi="Times New Roman" w:cs="Times New Roman"/>
          <w:sz w:val="24"/>
          <w:szCs w:val="24"/>
          <w:lang w:eastAsia="en-GB"/>
        </w:rPr>
        <w:t>, as separate to mandatory</w:t>
      </w:r>
      <w:r w:rsidR="00D075F9">
        <w:rPr>
          <w:rFonts w:ascii="Times New Roman" w:hAnsi="Times New Roman" w:cs="Times New Roman"/>
          <w:sz w:val="24"/>
          <w:szCs w:val="24"/>
          <w:lang w:eastAsia="en-GB"/>
        </w:rPr>
        <w:t>. T</w:t>
      </w:r>
      <w:r w:rsidR="007D0FCE">
        <w:rPr>
          <w:rFonts w:ascii="Times New Roman" w:hAnsi="Times New Roman" w:cs="Times New Roman"/>
          <w:sz w:val="24"/>
          <w:szCs w:val="24"/>
          <w:lang w:eastAsia="en-GB"/>
        </w:rPr>
        <w:t xml:space="preserve">hereby </w:t>
      </w:r>
      <w:r w:rsidR="002B23A1" w:rsidRPr="00D425D8">
        <w:rPr>
          <w:rFonts w:ascii="Times New Roman" w:hAnsi="Times New Roman" w:cs="Times New Roman"/>
          <w:sz w:val="24"/>
          <w:szCs w:val="24"/>
          <w:lang w:eastAsia="en-GB"/>
        </w:rPr>
        <w:t xml:space="preserve">our sample was </w:t>
      </w:r>
      <w:r w:rsidR="00D075F9">
        <w:rPr>
          <w:rFonts w:ascii="Times New Roman" w:hAnsi="Times New Roman" w:cs="Times New Roman"/>
          <w:sz w:val="24"/>
          <w:szCs w:val="24"/>
          <w:lang w:eastAsia="en-GB"/>
        </w:rPr>
        <w:t xml:space="preserve">intentionally </w:t>
      </w:r>
      <w:r w:rsidR="002B23A1" w:rsidRPr="00D425D8">
        <w:rPr>
          <w:rFonts w:ascii="Times New Roman" w:hAnsi="Times New Roman" w:cs="Times New Roman"/>
          <w:sz w:val="24"/>
          <w:szCs w:val="24"/>
          <w:lang w:eastAsia="en-GB"/>
        </w:rPr>
        <w:t xml:space="preserve">drawn from </w:t>
      </w:r>
      <w:r>
        <w:rPr>
          <w:rFonts w:ascii="Times New Roman" w:hAnsi="Times New Roman" w:cs="Times New Roman"/>
          <w:sz w:val="24"/>
          <w:szCs w:val="24"/>
          <w:lang w:eastAsia="en-GB"/>
        </w:rPr>
        <w:t xml:space="preserve">the </w:t>
      </w:r>
      <w:r w:rsidR="002B23A1" w:rsidRPr="00D425D8">
        <w:rPr>
          <w:rFonts w:ascii="Times New Roman" w:hAnsi="Times New Roman" w:cs="Times New Roman"/>
          <w:sz w:val="24"/>
          <w:szCs w:val="24"/>
          <w:lang w:eastAsia="en-GB"/>
        </w:rPr>
        <w:t xml:space="preserve">FTSE4Good </w:t>
      </w:r>
      <w:r w:rsidR="009F4BCA">
        <w:rPr>
          <w:rFonts w:ascii="Times New Roman" w:hAnsi="Times New Roman" w:cs="Times New Roman"/>
          <w:sz w:val="24"/>
          <w:szCs w:val="24"/>
          <w:lang w:eastAsia="en-GB"/>
        </w:rPr>
        <w:t xml:space="preserve">U.K. </w:t>
      </w:r>
      <w:r>
        <w:rPr>
          <w:rFonts w:ascii="Times New Roman" w:hAnsi="Times New Roman" w:cs="Times New Roman"/>
          <w:sz w:val="24"/>
          <w:szCs w:val="24"/>
          <w:lang w:eastAsia="en-GB"/>
        </w:rPr>
        <w:t>i</w:t>
      </w:r>
      <w:r w:rsidR="002B23A1" w:rsidRPr="00D425D8">
        <w:rPr>
          <w:rFonts w:ascii="Times New Roman" w:hAnsi="Times New Roman" w:cs="Times New Roman"/>
          <w:sz w:val="24"/>
          <w:szCs w:val="24"/>
          <w:lang w:eastAsia="en-GB"/>
        </w:rPr>
        <w:t>ndex</w:t>
      </w:r>
      <w:r>
        <w:rPr>
          <w:rFonts w:ascii="Times New Roman" w:hAnsi="Times New Roman" w:cs="Times New Roman"/>
          <w:sz w:val="24"/>
          <w:szCs w:val="24"/>
          <w:lang w:eastAsia="en-GB"/>
        </w:rPr>
        <w:t>.</w:t>
      </w:r>
    </w:p>
    <w:p w:rsidR="003C6BC8" w:rsidRDefault="003C6BC8" w:rsidP="00005DC9">
      <w:pPr>
        <w:spacing w:after="0" w:line="480" w:lineRule="auto"/>
        <w:jc w:val="both"/>
        <w:rPr>
          <w:rFonts w:ascii="Times New Roman" w:hAnsi="Times New Roman" w:cs="Times New Roman"/>
          <w:sz w:val="24"/>
          <w:szCs w:val="24"/>
          <w:lang w:eastAsia="en-GB"/>
        </w:rPr>
      </w:pPr>
    </w:p>
    <w:p w:rsidR="002B23A1" w:rsidRDefault="002B23A1" w:rsidP="00005DC9">
      <w:pPr>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lang w:eastAsia="en-GB"/>
        </w:rPr>
        <w:t>B</w:t>
      </w:r>
      <w:r w:rsidR="00D075F9">
        <w:rPr>
          <w:rFonts w:ascii="Times New Roman" w:hAnsi="Times New Roman" w:cs="Times New Roman"/>
          <w:sz w:val="24"/>
          <w:szCs w:val="24"/>
          <w:lang w:eastAsia="en-GB"/>
        </w:rPr>
        <w:t>I</w:t>
      </w:r>
      <w:r w:rsidRPr="00D425D8">
        <w:rPr>
          <w:rFonts w:ascii="Times New Roman" w:hAnsi="Times New Roman" w:cs="Times New Roman"/>
          <w:sz w:val="24"/>
          <w:szCs w:val="24"/>
          <w:lang w:eastAsia="en-GB"/>
        </w:rPr>
        <w:t xml:space="preserve">TC (Business in the Community) was found to be the most useful </w:t>
      </w:r>
      <w:r w:rsidR="00F875CA">
        <w:rPr>
          <w:rFonts w:ascii="Times New Roman" w:hAnsi="Times New Roman" w:cs="Times New Roman"/>
          <w:sz w:val="24"/>
          <w:szCs w:val="24"/>
          <w:lang w:eastAsia="en-GB"/>
        </w:rPr>
        <w:t xml:space="preserve">data </w:t>
      </w:r>
      <w:r w:rsidRPr="00D425D8">
        <w:rPr>
          <w:rFonts w:ascii="Times New Roman" w:hAnsi="Times New Roman" w:cs="Times New Roman"/>
          <w:sz w:val="24"/>
          <w:szCs w:val="24"/>
          <w:lang w:eastAsia="en-GB"/>
        </w:rPr>
        <w:t xml:space="preserve">source of CSR ratings for </w:t>
      </w:r>
      <w:r w:rsidR="00F875CA">
        <w:rPr>
          <w:rFonts w:ascii="Times New Roman" w:hAnsi="Times New Roman" w:cs="Times New Roman"/>
          <w:sz w:val="24"/>
          <w:szCs w:val="24"/>
          <w:lang w:eastAsia="en-GB"/>
        </w:rPr>
        <w:t>our</w:t>
      </w:r>
      <w:r w:rsidRPr="00D425D8">
        <w:rPr>
          <w:rFonts w:ascii="Times New Roman" w:hAnsi="Times New Roman" w:cs="Times New Roman"/>
          <w:sz w:val="24"/>
          <w:szCs w:val="24"/>
          <w:lang w:eastAsia="en-GB"/>
        </w:rPr>
        <w:t xml:space="preserve"> study</w:t>
      </w:r>
      <w:r w:rsidR="00071149">
        <w:rPr>
          <w:rFonts w:ascii="Times New Roman" w:hAnsi="Times New Roman" w:cs="Times New Roman"/>
          <w:sz w:val="24"/>
          <w:szCs w:val="24"/>
          <w:lang w:eastAsia="en-GB"/>
        </w:rPr>
        <w:t xml:space="preserve">. It </w:t>
      </w:r>
      <w:r w:rsidR="00277C60">
        <w:rPr>
          <w:rFonts w:ascii="Times New Roman" w:hAnsi="Times New Roman" w:cs="Times New Roman"/>
          <w:sz w:val="24"/>
          <w:szCs w:val="24"/>
          <w:lang w:eastAsia="en-GB"/>
        </w:rPr>
        <w:t>chart</w:t>
      </w:r>
      <w:r w:rsidR="00071149">
        <w:rPr>
          <w:rFonts w:ascii="Times New Roman" w:hAnsi="Times New Roman" w:cs="Times New Roman"/>
          <w:sz w:val="24"/>
          <w:szCs w:val="24"/>
          <w:lang w:eastAsia="en-GB"/>
        </w:rPr>
        <w:t>s</w:t>
      </w:r>
      <w:r w:rsidR="00277C60">
        <w:rPr>
          <w:rFonts w:ascii="Times New Roman" w:hAnsi="Times New Roman" w:cs="Times New Roman"/>
          <w:sz w:val="24"/>
          <w:szCs w:val="24"/>
          <w:lang w:eastAsia="en-GB"/>
        </w:rPr>
        <w:t xml:space="preserve"> the </w:t>
      </w:r>
      <w:r w:rsidRPr="00D425D8">
        <w:rPr>
          <w:rFonts w:ascii="Times New Roman" w:hAnsi="Times New Roman" w:cs="Times New Roman"/>
          <w:sz w:val="24"/>
          <w:szCs w:val="24"/>
          <w:lang w:eastAsia="en-GB"/>
        </w:rPr>
        <w:t>activities of 117 U</w:t>
      </w:r>
      <w:r w:rsidR="00277C60">
        <w:rPr>
          <w:rFonts w:ascii="Times New Roman" w:hAnsi="Times New Roman" w:cs="Times New Roman"/>
          <w:sz w:val="24"/>
          <w:szCs w:val="24"/>
          <w:lang w:eastAsia="en-GB"/>
        </w:rPr>
        <w:t>.</w:t>
      </w:r>
      <w:r w:rsidRPr="00D425D8">
        <w:rPr>
          <w:rFonts w:ascii="Times New Roman" w:hAnsi="Times New Roman" w:cs="Times New Roman"/>
          <w:sz w:val="24"/>
          <w:szCs w:val="24"/>
          <w:lang w:eastAsia="en-GB"/>
        </w:rPr>
        <w:t>K</w:t>
      </w:r>
      <w:r w:rsidR="00277C60">
        <w:rPr>
          <w:rFonts w:ascii="Times New Roman" w:hAnsi="Times New Roman" w:cs="Times New Roman"/>
          <w:sz w:val="24"/>
          <w:szCs w:val="24"/>
          <w:lang w:eastAsia="en-GB"/>
        </w:rPr>
        <w:t>.</w:t>
      </w:r>
      <w:r w:rsidRPr="00D425D8">
        <w:rPr>
          <w:rFonts w:ascii="Times New Roman" w:hAnsi="Times New Roman" w:cs="Times New Roman"/>
          <w:sz w:val="24"/>
          <w:szCs w:val="24"/>
          <w:lang w:eastAsia="en-GB"/>
        </w:rPr>
        <w:t xml:space="preserve"> companies </w:t>
      </w:r>
      <w:r w:rsidR="00071149">
        <w:rPr>
          <w:rFonts w:ascii="Times New Roman" w:hAnsi="Times New Roman" w:cs="Times New Roman"/>
          <w:sz w:val="24"/>
          <w:szCs w:val="24"/>
          <w:lang w:eastAsia="en-GB"/>
        </w:rPr>
        <w:t>as impacting local communities and philanthropic impacts reported within C</w:t>
      </w:r>
      <w:r w:rsidR="00F875CA">
        <w:rPr>
          <w:rFonts w:ascii="Times New Roman" w:hAnsi="Times New Roman" w:cs="Times New Roman"/>
          <w:sz w:val="24"/>
          <w:szCs w:val="24"/>
          <w:lang w:eastAsia="en-GB"/>
        </w:rPr>
        <w:t xml:space="preserve">orporate </w:t>
      </w:r>
      <w:r w:rsidR="00071149">
        <w:rPr>
          <w:rFonts w:ascii="Times New Roman" w:hAnsi="Times New Roman" w:cs="Times New Roman"/>
          <w:sz w:val="24"/>
          <w:szCs w:val="24"/>
          <w:lang w:eastAsia="en-GB"/>
        </w:rPr>
        <w:t>R</w:t>
      </w:r>
      <w:r w:rsidR="00F875CA">
        <w:rPr>
          <w:rFonts w:ascii="Times New Roman" w:hAnsi="Times New Roman" w:cs="Times New Roman"/>
          <w:sz w:val="24"/>
          <w:szCs w:val="24"/>
          <w:lang w:eastAsia="en-GB"/>
        </w:rPr>
        <w:t>esponsibility (CR)</w:t>
      </w:r>
      <w:r w:rsidR="00071149">
        <w:rPr>
          <w:rFonts w:ascii="Times New Roman" w:hAnsi="Times New Roman" w:cs="Times New Roman"/>
          <w:sz w:val="24"/>
          <w:szCs w:val="24"/>
          <w:lang w:eastAsia="en-GB"/>
        </w:rPr>
        <w:t xml:space="preserve"> index</w:t>
      </w:r>
      <w:r w:rsidR="00D075F9">
        <w:rPr>
          <w:rStyle w:val="FootnoteReference"/>
          <w:rFonts w:ascii="Times New Roman" w:hAnsi="Times New Roman" w:cs="Times New Roman"/>
          <w:sz w:val="24"/>
          <w:szCs w:val="24"/>
          <w:lang w:eastAsia="en-GB"/>
        </w:rPr>
        <w:footnoteReference w:id="8"/>
      </w:r>
      <w:r w:rsidR="00071149">
        <w:rPr>
          <w:rFonts w:ascii="Times New Roman" w:hAnsi="Times New Roman" w:cs="Times New Roman"/>
          <w:sz w:val="24"/>
          <w:szCs w:val="24"/>
          <w:lang w:eastAsia="en-GB"/>
        </w:rPr>
        <w:t xml:space="preserve"> (FT, 2010). </w:t>
      </w:r>
      <w:r w:rsidR="00071149">
        <w:rPr>
          <w:rFonts w:ascii="Times New Roman" w:hAnsi="Times New Roman" w:cs="Times New Roman"/>
          <w:sz w:val="24"/>
          <w:szCs w:val="24"/>
        </w:rPr>
        <w:t>The</w:t>
      </w:r>
      <w:r w:rsidRPr="00D425D8">
        <w:rPr>
          <w:rFonts w:ascii="Times New Roman" w:hAnsi="Times New Roman" w:cs="Times New Roman"/>
          <w:sz w:val="24"/>
          <w:szCs w:val="24"/>
        </w:rPr>
        <w:t xml:space="preserve"> CR </w:t>
      </w:r>
      <w:r w:rsidR="001C5915">
        <w:rPr>
          <w:rFonts w:ascii="Times New Roman" w:hAnsi="Times New Roman" w:cs="Times New Roman"/>
          <w:sz w:val="24"/>
          <w:szCs w:val="24"/>
        </w:rPr>
        <w:t>i</w:t>
      </w:r>
      <w:r w:rsidRPr="00D425D8">
        <w:rPr>
          <w:rFonts w:ascii="Times New Roman" w:hAnsi="Times New Roman" w:cs="Times New Roman"/>
          <w:sz w:val="24"/>
          <w:szCs w:val="24"/>
        </w:rPr>
        <w:t xml:space="preserve">ndex </w:t>
      </w:r>
      <w:r w:rsidR="00F875CA">
        <w:rPr>
          <w:rFonts w:ascii="Times New Roman" w:hAnsi="Times New Roman" w:cs="Times New Roman"/>
          <w:sz w:val="24"/>
          <w:szCs w:val="24"/>
        </w:rPr>
        <w:t xml:space="preserve">(2015) </w:t>
      </w:r>
      <w:r w:rsidR="00D075F9">
        <w:rPr>
          <w:rFonts w:ascii="Times New Roman" w:hAnsi="Times New Roman" w:cs="Times New Roman"/>
          <w:sz w:val="24"/>
          <w:szCs w:val="24"/>
        </w:rPr>
        <w:t>has become the leading U.K. voluntary benchmark for responsible business</w:t>
      </w:r>
      <w:r w:rsidRPr="00D425D8">
        <w:rPr>
          <w:rFonts w:ascii="Times New Roman" w:hAnsi="Times New Roman" w:cs="Times New Roman"/>
          <w:sz w:val="24"/>
          <w:szCs w:val="24"/>
        </w:rPr>
        <w:t xml:space="preserve">. </w:t>
      </w:r>
      <w:r w:rsidR="00F875CA">
        <w:rPr>
          <w:rFonts w:ascii="Times New Roman" w:hAnsi="Times New Roman" w:cs="Times New Roman"/>
          <w:sz w:val="24"/>
          <w:szCs w:val="24"/>
        </w:rPr>
        <w:t>T</w:t>
      </w:r>
      <w:r w:rsidRPr="00D425D8">
        <w:rPr>
          <w:rFonts w:ascii="Times New Roman" w:hAnsi="Times New Roman" w:cs="Times New Roman"/>
          <w:sz w:val="24"/>
          <w:szCs w:val="24"/>
        </w:rPr>
        <w:t xml:space="preserve">he CR Index </w:t>
      </w:r>
      <w:r w:rsidR="00F875CA">
        <w:rPr>
          <w:rFonts w:ascii="Times New Roman" w:hAnsi="Times New Roman" w:cs="Times New Roman"/>
          <w:sz w:val="24"/>
          <w:szCs w:val="24"/>
        </w:rPr>
        <w:t xml:space="preserve">(2012) rates </w:t>
      </w:r>
      <w:r w:rsidRPr="00D425D8">
        <w:rPr>
          <w:rFonts w:ascii="Times New Roman" w:hAnsi="Times New Roman" w:cs="Times New Roman"/>
          <w:sz w:val="24"/>
          <w:szCs w:val="24"/>
        </w:rPr>
        <w:t xml:space="preserve">performance </w:t>
      </w:r>
      <w:r w:rsidR="00F875CA">
        <w:rPr>
          <w:rFonts w:ascii="Times New Roman" w:hAnsi="Times New Roman" w:cs="Times New Roman"/>
          <w:sz w:val="24"/>
          <w:szCs w:val="24"/>
        </w:rPr>
        <w:t xml:space="preserve">as four </w:t>
      </w:r>
      <w:r w:rsidRPr="00D425D8">
        <w:rPr>
          <w:rFonts w:ascii="Times New Roman" w:hAnsi="Times New Roman" w:cs="Times New Roman"/>
          <w:sz w:val="24"/>
          <w:szCs w:val="24"/>
        </w:rPr>
        <w:t>bands</w:t>
      </w:r>
      <w:r w:rsidR="00071149">
        <w:rPr>
          <w:rFonts w:ascii="Times New Roman" w:hAnsi="Times New Roman" w:cs="Times New Roman"/>
          <w:sz w:val="24"/>
          <w:szCs w:val="24"/>
        </w:rPr>
        <w:t xml:space="preserve">: </w:t>
      </w:r>
      <w:r w:rsidRPr="00D425D8">
        <w:rPr>
          <w:rFonts w:ascii="Times New Roman" w:hAnsi="Times New Roman" w:cs="Times New Roman"/>
          <w:sz w:val="24"/>
          <w:szCs w:val="24"/>
        </w:rPr>
        <w:t xml:space="preserve">Platinum (lists companies scored ≥ 95%); Gold (lists firms scored ≥ 90%); Silver (lists companies scored ≥ </w:t>
      </w:r>
      <w:r w:rsidRPr="00D425D8">
        <w:rPr>
          <w:rFonts w:ascii="Times New Roman" w:hAnsi="Times New Roman" w:cs="Times New Roman"/>
          <w:sz w:val="24"/>
          <w:szCs w:val="24"/>
        </w:rPr>
        <w:lastRenderedPageBreak/>
        <w:t xml:space="preserve">80%); and Bronze (lists firms scored ≥ 70%). </w:t>
      </w:r>
      <w:r w:rsidR="00F875CA">
        <w:rPr>
          <w:rFonts w:ascii="Times New Roman" w:hAnsi="Times New Roman" w:cs="Times New Roman"/>
          <w:sz w:val="24"/>
          <w:szCs w:val="24"/>
        </w:rPr>
        <w:t xml:space="preserve">In this study, CSR involvement, taken from </w:t>
      </w:r>
      <w:r w:rsidR="00EF3490">
        <w:rPr>
          <w:rFonts w:ascii="Times New Roman" w:hAnsi="Times New Roman" w:cs="Times New Roman"/>
          <w:sz w:val="24"/>
          <w:szCs w:val="24"/>
        </w:rPr>
        <w:t xml:space="preserve">the </w:t>
      </w:r>
      <w:r w:rsidR="00F875CA">
        <w:rPr>
          <w:rFonts w:ascii="Times New Roman" w:hAnsi="Times New Roman" w:cs="Times New Roman"/>
          <w:sz w:val="24"/>
          <w:szCs w:val="24"/>
        </w:rPr>
        <w:t xml:space="preserve">CR index (2008-2012) </w:t>
      </w:r>
      <w:r w:rsidRPr="00D425D8">
        <w:rPr>
          <w:rFonts w:ascii="Times New Roman" w:hAnsi="Times New Roman" w:cs="Times New Roman"/>
          <w:sz w:val="24"/>
          <w:szCs w:val="24"/>
        </w:rPr>
        <w:t xml:space="preserve">classified </w:t>
      </w:r>
      <w:r w:rsidR="00F875CA">
        <w:rPr>
          <w:rFonts w:ascii="Times New Roman" w:hAnsi="Times New Roman" w:cs="Times New Roman"/>
          <w:sz w:val="24"/>
          <w:szCs w:val="24"/>
        </w:rPr>
        <w:t xml:space="preserve">companies </w:t>
      </w:r>
      <w:r w:rsidR="00071149">
        <w:rPr>
          <w:rFonts w:ascii="Times New Roman" w:hAnsi="Times New Roman" w:cs="Times New Roman"/>
          <w:sz w:val="24"/>
          <w:szCs w:val="24"/>
        </w:rPr>
        <w:t>in</w:t>
      </w:r>
      <w:r w:rsidRPr="00D425D8">
        <w:rPr>
          <w:rFonts w:ascii="Times New Roman" w:hAnsi="Times New Roman" w:cs="Times New Roman"/>
          <w:sz w:val="24"/>
          <w:szCs w:val="24"/>
        </w:rPr>
        <w:t>to five groups</w:t>
      </w:r>
      <w:r w:rsidR="00F875CA">
        <w:rPr>
          <w:rFonts w:ascii="Times New Roman" w:hAnsi="Times New Roman" w:cs="Times New Roman"/>
          <w:sz w:val="24"/>
          <w:szCs w:val="24"/>
        </w:rPr>
        <w:t xml:space="preserve"> (Table </w:t>
      </w:r>
      <w:r w:rsidR="00B8444D">
        <w:rPr>
          <w:rFonts w:ascii="Times New Roman" w:hAnsi="Times New Roman" w:cs="Times New Roman"/>
          <w:sz w:val="24"/>
          <w:szCs w:val="24"/>
        </w:rPr>
        <w:t>4</w:t>
      </w:r>
      <w:r w:rsidR="00F875CA">
        <w:rPr>
          <w:rFonts w:ascii="Times New Roman" w:hAnsi="Times New Roman" w:cs="Times New Roman"/>
          <w:sz w:val="24"/>
          <w:szCs w:val="24"/>
        </w:rPr>
        <w:t xml:space="preserve"> below) </w:t>
      </w:r>
      <w:r w:rsidRPr="00D425D8">
        <w:rPr>
          <w:rFonts w:ascii="Times New Roman" w:hAnsi="Times New Roman" w:cs="Times New Roman"/>
          <w:sz w:val="24"/>
          <w:szCs w:val="24"/>
        </w:rPr>
        <w:t>rank</w:t>
      </w:r>
      <w:r w:rsidR="00F875CA">
        <w:rPr>
          <w:rFonts w:ascii="Times New Roman" w:hAnsi="Times New Roman" w:cs="Times New Roman"/>
          <w:sz w:val="24"/>
          <w:szCs w:val="24"/>
        </w:rPr>
        <w:t>ing them</w:t>
      </w:r>
      <w:r w:rsidRPr="00D425D8">
        <w:rPr>
          <w:rFonts w:ascii="Times New Roman" w:hAnsi="Times New Roman" w:cs="Times New Roman"/>
          <w:sz w:val="24"/>
          <w:szCs w:val="24"/>
        </w:rPr>
        <w:t xml:space="preserve"> from 4 to zero</w:t>
      </w:r>
      <w:r w:rsidR="00F875CA">
        <w:rPr>
          <w:rFonts w:ascii="Times New Roman" w:hAnsi="Times New Roman" w:cs="Times New Roman"/>
          <w:sz w:val="24"/>
          <w:szCs w:val="24"/>
        </w:rPr>
        <w:t>.</w:t>
      </w:r>
      <w:r w:rsidR="001E7597">
        <w:rPr>
          <w:rFonts w:ascii="Times New Roman" w:hAnsi="Times New Roman" w:cs="Times New Roman"/>
          <w:sz w:val="24"/>
          <w:szCs w:val="24"/>
        </w:rPr>
        <w:t xml:space="preserve"> </w:t>
      </w:r>
      <w:r w:rsidR="00F875CA">
        <w:rPr>
          <w:rFonts w:ascii="Times New Roman" w:hAnsi="Times New Roman" w:cs="Times New Roman"/>
          <w:sz w:val="24"/>
          <w:szCs w:val="24"/>
        </w:rPr>
        <w:t>Platinum (</w:t>
      </w:r>
      <w:r w:rsidRPr="00D425D8">
        <w:rPr>
          <w:rFonts w:ascii="Times New Roman" w:hAnsi="Times New Roman" w:cs="Times New Roman"/>
          <w:sz w:val="24"/>
          <w:szCs w:val="24"/>
        </w:rPr>
        <w:t>4</w:t>
      </w:r>
      <w:r w:rsidR="00F875CA">
        <w:rPr>
          <w:rFonts w:ascii="Times New Roman" w:hAnsi="Times New Roman" w:cs="Times New Roman"/>
          <w:sz w:val="24"/>
          <w:szCs w:val="24"/>
        </w:rPr>
        <w:t>)</w:t>
      </w:r>
      <w:r w:rsidRPr="00D425D8">
        <w:rPr>
          <w:rFonts w:ascii="Times New Roman" w:hAnsi="Times New Roman" w:cs="Times New Roman"/>
          <w:sz w:val="24"/>
          <w:szCs w:val="24"/>
        </w:rPr>
        <w:t xml:space="preserve"> indicate</w:t>
      </w:r>
      <w:r w:rsidR="00277C60">
        <w:rPr>
          <w:rFonts w:ascii="Times New Roman" w:hAnsi="Times New Roman" w:cs="Times New Roman"/>
          <w:sz w:val="24"/>
          <w:szCs w:val="24"/>
        </w:rPr>
        <w:t>d</w:t>
      </w:r>
      <w:r w:rsidRPr="00D425D8">
        <w:rPr>
          <w:rFonts w:ascii="Times New Roman" w:hAnsi="Times New Roman" w:cs="Times New Roman"/>
          <w:sz w:val="24"/>
          <w:szCs w:val="24"/>
        </w:rPr>
        <w:t xml:space="preserve"> the highest and </w:t>
      </w:r>
      <w:r w:rsidR="00F875CA">
        <w:rPr>
          <w:rFonts w:ascii="Times New Roman" w:hAnsi="Times New Roman" w:cs="Times New Roman"/>
          <w:sz w:val="24"/>
          <w:szCs w:val="24"/>
        </w:rPr>
        <w:t>Not rated (0) was</w:t>
      </w:r>
      <w:r w:rsidRPr="00D425D8">
        <w:rPr>
          <w:rFonts w:ascii="Times New Roman" w:hAnsi="Times New Roman" w:cs="Times New Roman"/>
          <w:sz w:val="24"/>
          <w:szCs w:val="24"/>
        </w:rPr>
        <w:t xml:space="preserve"> the lowest</w:t>
      </w:r>
      <w:r w:rsidR="00071149">
        <w:rPr>
          <w:rFonts w:ascii="Times New Roman" w:hAnsi="Times New Roman" w:cs="Times New Roman"/>
          <w:sz w:val="24"/>
          <w:szCs w:val="24"/>
        </w:rPr>
        <w:t xml:space="preserve"> possible score</w:t>
      </w:r>
      <w:r w:rsidRPr="00D425D8">
        <w:rPr>
          <w:rFonts w:ascii="Times New Roman" w:hAnsi="Times New Roman" w:cs="Times New Roman"/>
          <w:sz w:val="24"/>
          <w:szCs w:val="24"/>
        </w:rPr>
        <w:t xml:space="preserve">; Table </w:t>
      </w:r>
      <w:r w:rsidR="00B8444D">
        <w:rPr>
          <w:rFonts w:ascii="Times New Roman" w:hAnsi="Times New Roman" w:cs="Times New Roman"/>
          <w:sz w:val="24"/>
          <w:szCs w:val="24"/>
        </w:rPr>
        <w:t>4</w:t>
      </w:r>
      <w:r w:rsidR="00277C60">
        <w:rPr>
          <w:rFonts w:ascii="Times New Roman" w:hAnsi="Times New Roman" w:cs="Times New Roman"/>
          <w:sz w:val="24"/>
          <w:szCs w:val="24"/>
        </w:rPr>
        <w:t>below</w:t>
      </w:r>
      <w:r w:rsidRPr="00D425D8">
        <w:rPr>
          <w:rFonts w:ascii="Times New Roman" w:hAnsi="Times New Roman" w:cs="Times New Roman"/>
          <w:sz w:val="24"/>
          <w:szCs w:val="24"/>
        </w:rPr>
        <w:t xml:space="preserve"> s</w:t>
      </w:r>
      <w:r w:rsidR="00277C60">
        <w:rPr>
          <w:rFonts w:ascii="Times New Roman" w:hAnsi="Times New Roman" w:cs="Times New Roman"/>
          <w:sz w:val="24"/>
          <w:szCs w:val="24"/>
        </w:rPr>
        <w:t>hares the</w:t>
      </w:r>
      <w:r w:rsidRPr="00D425D8">
        <w:rPr>
          <w:rFonts w:ascii="Times New Roman" w:hAnsi="Times New Roman" w:cs="Times New Roman"/>
          <w:sz w:val="24"/>
          <w:szCs w:val="24"/>
        </w:rPr>
        <w:t xml:space="preserve"> CSR ranking classification</w:t>
      </w:r>
      <w:r w:rsidR="00484509">
        <w:rPr>
          <w:rFonts w:ascii="Times New Roman" w:hAnsi="Times New Roman" w:cs="Times New Roman"/>
          <w:sz w:val="24"/>
          <w:szCs w:val="24"/>
        </w:rPr>
        <w:t>s adopted in this study:</w:t>
      </w:r>
    </w:p>
    <w:p w:rsidR="003C6BC8" w:rsidRPr="00D425D8" w:rsidRDefault="003C6BC8" w:rsidP="00005DC9">
      <w:pPr>
        <w:spacing w:after="0" w:line="480" w:lineRule="auto"/>
        <w:jc w:val="both"/>
        <w:rPr>
          <w:rFonts w:ascii="Times New Roman" w:hAnsi="Times New Roman" w:cs="Times New Roman"/>
          <w:sz w:val="24"/>
          <w:szCs w:val="24"/>
          <w:lang w:eastAsia="en-GB"/>
        </w:rPr>
      </w:pPr>
    </w:p>
    <w:p w:rsidR="00B8444D" w:rsidRPr="00B84AEF" w:rsidRDefault="00B8444D" w:rsidP="00005DC9">
      <w:pPr>
        <w:spacing w:after="0" w:line="480" w:lineRule="auto"/>
        <w:jc w:val="center"/>
        <w:rPr>
          <w:rFonts w:ascii="Times New Roman" w:hAnsi="Times New Roman" w:cs="Times New Roman"/>
          <w:b/>
          <w:sz w:val="24"/>
          <w:szCs w:val="24"/>
        </w:rPr>
      </w:pPr>
      <w:r w:rsidRPr="00B84AEF">
        <w:rPr>
          <w:rFonts w:ascii="Times New Roman" w:hAnsi="Times New Roman" w:cs="Times New Roman"/>
          <w:b/>
          <w:sz w:val="24"/>
          <w:szCs w:val="24"/>
        </w:rPr>
        <w:t>INSERT TABLE 4 HERE</w:t>
      </w:r>
    </w:p>
    <w:p w:rsidR="00B8444D" w:rsidRDefault="00B8444D" w:rsidP="00005DC9">
      <w:pPr>
        <w:spacing w:line="480" w:lineRule="auto"/>
        <w:jc w:val="both"/>
        <w:rPr>
          <w:rFonts w:ascii="Times New Roman" w:hAnsi="Times New Roman" w:cs="Times New Roman"/>
          <w:sz w:val="24"/>
          <w:szCs w:val="24"/>
          <w:lang w:eastAsia="en-GB"/>
        </w:rPr>
      </w:pPr>
    </w:p>
    <w:p w:rsidR="00932ADD" w:rsidRPr="00932ADD" w:rsidRDefault="00932ADD" w:rsidP="00005DC9">
      <w:pPr>
        <w:spacing w:line="480" w:lineRule="auto"/>
        <w:jc w:val="both"/>
        <w:rPr>
          <w:rFonts w:ascii="Times New Roman" w:hAnsi="Times New Roman" w:cs="Times New Roman"/>
          <w:sz w:val="24"/>
          <w:szCs w:val="24"/>
          <w:lang w:eastAsia="en-GB"/>
        </w:rPr>
      </w:pPr>
      <w:r w:rsidRPr="00932ADD">
        <w:rPr>
          <w:rFonts w:ascii="Times New Roman" w:hAnsi="Times New Roman" w:cs="Times New Roman"/>
          <w:sz w:val="24"/>
          <w:szCs w:val="24"/>
          <w:lang w:eastAsia="en-GB"/>
        </w:rPr>
        <w:t xml:space="preserve">In the next section, the independent and control variables are </w:t>
      </w:r>
      <w:r w:rsidR="003D5C7D">
        <w:rPr>
          <w:rFonts w:ascii="Times New Roman" w:hAnsi="Times New Roman" w:cs="Times New Roman"/>
          <w:sz w:val="24"/>
          <w:szCs w:val="24"/>
          <w:lang w:eastAsia="en-GB"/>
        </w:rPr>
        <w:t>shared</w:t>
      </w:r>
      <w:r w:rsidRPr="00932ADD">
        <w:rPr>
          <w:rFonts w:ascii="Times New Roman" w:hAnsi="Times New Roman" w:cs="Times New Roman"/>
          <w:sz w:val="24"/>
          <w:szCs w:val="24"/>
          <w:lang w:eastAsia="en-GB"/>
        </w:rPr>
        <w:t>.</w:t>
      </w:r>
    </w:p>
    <w:p w:rsidR="002B23A1" w:rsidRPr="00D425D8" w:rsidRDefault="002B23A1" w:rsidP="00005DC9">
      <w:pPr>
        <w:spacing w:after="0" w:line="480" w:lineRule="auto"/>
        <w:jc w:val="both"/>
        <w:rPr>
          <w:rFonts w:ascii="Times New Roman" w:hAnsi="Times New Roman" w:cs="Times New Roman"/>
          <w:b/>
          <w:sz w:val="24"/>
          <w:szCs w:val="24"/>
          <w:lang w:eastAsia="en-GB"/>
        </w:rPr>
      </w:pPr>
      <w:r w:rsidRPr="00D425D8">
        <w:rPr>
          <w:rFonts w:ascii="Times New Roman" w:hAnsi="Times New Roman" w:cs="Times New Roman"/>
          <w:b/>
          <w:sz w:val="24"/>
          <w:szCs w:val="24"/>
          <w:lang w:eastAsia="en-GB"/>
        </w:rPr>
        <w:t xml:space="preserve">Independent </w:t>
      </w:r>
      <w:r w:rsidR="0085389E">
        <w:rPr>
          <w:rFonts w:ascii="Times New Roman" w:hAnsi="Times New Roman" w:cs="Times New Roman"/>
          <w:b/>
          <w:sz w:val="24"/>
          <w:szCs w:val="24"/>
          <w:lang w:eastAsia="en-GB"/>
        </w:rPr>
        <w:t>and Control v</w:t>
      </w:r>
      <w:r w:rsidRPr="00D425D8">
        <w:rPr>
          <w:rFonts w:ascii="Times New Roman" w:hAnsi="Times New Roman" w:cs="Times New Roman"/>
          <w:b/>
          <w:sz w:val="24"/>
          <w:szCs w:val="24"/>
          <w:lang w:eastAsia="en-GB"/>
        </w:rPr>
        <w:t>ariables</w:t>
      </w:r>
    </w:p>
    <w:p w:rsidR="002B23A1"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lang w:eastAsia="en-GB"/>
        </w:rPr>
        <w:t xml:space="preserve">The independent </w:t>
      </w:r>
      <w:r w:rsidR="00932ADD">
        <w:rPr>
          <w:rFonts w:ascii="Times New Roman" w:hAnsi="Times New Roman" w:cs="Times New Roman"/>
          <w:sz w:val="24"/>
          <w:szCs w:val="24"/>
          <w:lang w:eastAsia="en-GB"/>
        </w:rPr>
        <w:t xml:space="preserve">and control </w:t>
      </w:r>
      <w:r w:rsidRPr="00D425D8">
        <w:rPr>
          <w:rFonts w:ascii="Times New Roman" w:hAnsi="Times New Roman" w:cs="Times New Roman"/>
          <w:sz w:val="24"/>
          <w:szCs w:val="24"/>
          <w:lang w:eastAsia="en-GB"/>
        </w:rPr>
        <w:t xml:space="preserve">variables are </w:t>
      </w:r>
      <w:r w:rsidR="00932ADD">
        <w:rPr>
          <w:rFonts w:ascii="Times New Roman" w:hAnsi="Times New Roman" w:cs="Times New Roman"/>
          <w:sz w:val="24"/>
          <w:szCs w:val="24"/>
          <w:lang w:eastAsia="en-GB"/>
        </w:rPr>
        <w:t xml:space="preserve">identified </w:t>
      </w:r>
      <w:r w:rsidRPr="00D425D8">
        <w:rPr>
          <w:rFonts w:ascii="Times New Roman" w:hAnsi="Times New Roman" w:cs="Times New Roman"/>
          <w:sz w:val="24"/>
          <w:szCs w:val="24"/>
          <w:lang w:eastAsia="en-GB"/>
        </w:rPr>
        <w:t xml:space="preserve">in Table </w:t>
      </w:r>
      <w:r w:rsidR="00B8444D">
        <w:rPr>
          <w:rFonts w:ascii="Times New Roman" w:hAnsi="Times New Roman" w:cs="Times New Roman"/>
          <w:sz w:val="24"/>
          <w:szCs w:val="24"/>
          <w:lang w:eastAsia="en-GB"/>
        </w:rPr>
        <w:t>5</w:t>
      </w:r>
      <w:r w:rsidR="00932ADD">
        <w:rPr>
          <w:rFonts w:ascii="Times New Roman" w:hAnsi="Times New Roman" w:cs="Times New Roman"/>
          <w:sz w:val="24"/>
          <w:szCs w:val="24"/>
          <w:lang w:eastAsia="en-GB"/>
        </w:rPr>
        <w:t>below</w:t>
      </w:r>
      <w:r w:rsidR="003D5C7D">
        <w:rPr>
          <w:rFonts w:ascii="Times New Roman" w:hAnsi="Times New Roman" w:cs="Times New Roman"/>
          <w:sz w:val="24"/>
          <w:szCs w:val="24"/>
          <w:lang w:eastAsia="en-GB"/>
        </w:rPr>
        <w:t>. Each variable is supported by previous literature studies</w:t>
      </w:r>
      <w:r w:rsidR="00484509">
        <w:rPr>
          <w:rFonts w:ascii="Times New Roman" w:hAnsi="Times New Roman" w:cs="Times New Roman"/>
          <w:sz w:val="24"/>
          <w:szCs w:val="24"/>
          <w:lang w:eastAsia="en-GB"/>
        </w:rPr>
        <w:t>,</w:t>
      </w:r>
      <w:r w:rsidR="003D5C7D">
        <w:rPr>
          <w:rFonts w:ascii="Times New Roman" w:hAnsi="Times New Roman" w:cs="Times New Roman"/>
          <w:sz w:val="24"/>
          <w:szCs w:val="24"/>
          <w:lang w:eastAsia="en-GB"/>
        </w:rPr>
        <w:t xml:space="preserve"> and </w:t>
      </w:r>
      <w:r w:rsidR="00CA0A78">
        <w:rPr>
          <w:rFonts w:ascii="Times New Roman" w:hAnsi="Times New Roman" w:cs="Times New Roman"/>
          <w:sz w:val="24"/>
          <w:szCs w:val="24"/>
          <w:lang w:eastAsia="en-GB"/>
        </w:rPr>
        <w:t xml:space="preserve">the </w:t>
      </w:r>
      <w:r w:rsidR="003D5C7D">
        <w:rPr>
          <w:rFonts w:ascii="Times New Roman" w:hAnsi="Times New Roman" w:cs="Times New Roman"/>
          <w:sz w:val="24"/>
          <w:szCs w:val="24"/>
          <w:lang w:eastAsia="en-GB"/>
        </w:rPr>
        <w:t>measure</w:t>
      </w:r>
      <w:r w:rsidR="00CA0A78">
        <w:rPr>
          <w:rFonts w:ascii="Times New Roman" w:hAnsi="Times New Roman" w:cs="Times New Roman"/>
          <w:sz w:val="24"/>
          <w:szCs w:val="24"/>
          <w:lang w:eastAsia="en-GB"/>
        </w:rPr>
        <w:t xml:space="preserve"> in consideration of this study</w:t>
      </w:r>
      <w:r w:rsidR="00932ADD">
        <w:rPr>
          <w:rFonts w:ascii="Times New Roman" w:hAnsi="Times New Roman" w:cs="Times New Roman"/>
          <w:sz w:val="24"/>
          <w:szCs w:val="24"/>
          <w:lang w:eastAsia="en-GB"/>
        </w:rPr>
        <w:t>:</w:t>
      </w:r>
    </w:p>
    <w:p w:rsidR="00513446" w:rsidRDefault="00513446" w:rsidP="00005DC9">
      <w:pPr>
        <w:spacing w:after="0" w:line="480" w:lineRule="auto"/>
        <w:jc w:val="both"/>
        <w:rPr>
          <w:rFonts w:ascii="Times New Roman" w:hAnsi="Times New Roman" w:cs="Times New Roman"/>
          <w:sz w:val="24"/>
          <w:szCs w:val="24"/>
          <w:lang w:eastAsia="en-GB"/>
        </w:rPr>
      </w:pPr>
    </w:p>
    <w:p w:rsidR="001F6993" w:rsidRDefault="001F6993" w:rsidP="00005DC9">
      <w:pPr>
        <w:spacing w:after="0" w:line="480" w:lineRule="auto"/>
        <w:jc w:val="both"/>
        <w:rPr>
          <w:rFonts w:ascii="Times New Roman" w:hAnsi="Times New Roman" w:cs="Times New Roman"/>
          <w:sz w:val="24"/>
          <w:szCs w:val="24"/>
          <w:lang w:eastAsia="en-GB"/>
        </w:rPr>
      </w:pPr>
    </w:p>
    <w:p w:rsidR="001F6993" w:rsidRPr="00B84AEF" w:rsidRDefault="00B8444D" w:rsidP="00005DC9">
      <w:pPr>
        <w:spacing w:after="0" w:line="480" w:lineRule="auto"/>
        <w:jc w:val="center"/>
        <w:rPr>
          <w:rFonts w:ascii="Times New Roman" w:hAnsi="Times New Roman" w:cs="Times New Roman"/>
          <w:b/>
          <w:sz w:val="24"/>
          <w:szCs w:val="24"/>
          <w:lang w:eastAsia="en-GB"/>
        </w:rPr>
      </w:pPr>
      <w:r w:rsidRPr="00B84AEF">
        <w:rPr>
          <w:rFonts w:ascii="Times New Roman" w:hAnsi="Times New Roman" w:cs="Times New Roman"/>
          <w:b/>
          <w:sz w:val="24"/>
          <w:szCs w:val="24"/>
          <w:lang w:eastAsia="en-GB"/>
        </w:rPr>
        <w:t>INSERT TABLE 5 HERE</w:t>
      </w:r>
    </w:p>
    <w:p w:rsidR="00B8444D" w:rsidRDefault="00B8444D" w:rsidP="00005DC9">
      <w:pPr>
        <w:spacing w:after="0" w:line="480" w:lineRule="auto"/>
        <w:jc w:val="both"/>
        <w:rPr>
          <w:rFonts w:ascii="Times New Roman" w:hAnsi="Times New Roman" w:cs="Times New Roman"/>
          <w:b/>
          <w:sz w:val="24"/>
          <w:szCs w:val="24"/>
          <w:lang w:eastAsia="en-GB"/>
        </w:rPr>
      </w:pPr>
    </w:p>
    <w:p w:rsidR="002B23A1" w:rsidRPr="00806869" w:rsidRDefault="00EA604A" w:rsidP="00005DC9">
      <w:pPr>
        <w:spacing w:after="0" w:line="480" w:lineRule="auto"/>
        <w:jc w:val="both"/>
        <w:rPr>
          <w:rFonts w:ascii="Times New Roman" w:hAnsi="Times New Roman" w:cs="Times New Roman"/>
          <w:b/>
          <w:i/>
          <w:sz w:val="24"/>
          <w:szCs w:val="24"/>
          <w:lang w:eastAsia="en-GB"/>
        </w:rPr>
      </w:pPr>
      <w:r w:rsidRPr="00806869">
        <w:rPr>
          <w:rFonts w:ascii="Times New Roman" w:hAnsi="Times New Roman" w:cs="Times New Roman"/>
          <w:b/>
          <w:i/>
          <w:sz w:val="24"/>
          <w:szCs w:val="24"/>
          <w:lang w:eastAsia="en-GB"/>
        </w:rPr>
        <w:t>O</w:t>
      </w:r>
      <w:r w:rsidR="00052C30" w:rsidRPr="00806869">
        <w:rPr>
          <w:rFonts w:ascii="Times New Roman" w:hAnsi="Times New Roman" w:cs="Times New Roman"/>
          <w:b/>
          <w:i/>
          <w:sz w:val="24"/>
          <w:szCs w:val="24"/>
          <w:lang w:eastAsia="en-GB"/>
        </w:rPr>
        <w:t>wnership structure</w:t>
      </w:r>
      <w:r w:rsidRPr="00806869">
        <w:rPr>
          <w:rFonts w:ascii="Times New Roman" w:hAnsi="Times New Roman" w:cs="Times New Roman"/>
          <w:b/>
          <w:i/>
          <w:sz w:val="24"/>
          <w:szCs w:val="24"/>
          <w:lang w:eastAsia="en-GB"/>
        </w:rPr>
        <w:t xml:space="preserve"> (</w:t>
      </w:r>
      <w:r w:rsidR="00385C45" w:rsidRPr="00806869">
        <w:rPr>
          <w:rFonts w:ascii="Times New Roman" w:hAnsi="Times New Roman" w:cs="Times New Roman"/>
          <w:b/>
          <w:i/>
          <w:sz w:val="24"/>
          <w:szCs w:val="24"/>
          <w:lang w:eastAsia="en-GB"/>
        </w:rPr>
        <w:t xml:space="preserve">financial </w:t>
      </w:r>
      <w:r w:rsidR="00E9780A" w:rsidRPr="00806869">
        <w:rPr>
          <w:rFonts w:ascii="Times New Roman" w:hAnsi="Times New Roman" w:cs="Times New Roman"/>
          <w:b/>
          <w:i/>
          <w:sz w:val="24"/>
          <w:szCs w:val="24"/>
          <w:lang w:eastAsia="en-GB"/>
        </w:rPr>
        <w:t>i</w:t>
      </w:r>
      <w:r w:rsidRPr="00806869">
        <w:rPr>
          <w:rFonts w:ascii="Times New Roman" w:hAnsi="Times New Roman" w:cs="Times New Roman"/>
          <w:b/>
          <w:i/>
          <w:sz w:val="24"/>
          <w:szCs w:val="24"/>
          <w:lang w:eastAsia="en-GB"/>
        </w:rPr>
        <w:t>ndependent variable)</w:t>
      </w:r>
    </w:p>
    <w:p w:rsidR="002B23A1"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lang w:eastAsia="en-GB"/>
        </w:rPr>
        <w:t xml:space="preserve">In order to identify the relationships between ownership structure and CSR ratings, three approaches were </w:t>
      </w:r>
      <w:r w:rsidR="00270301">
        <w:rPr>
          <w:rFonts w:ascii="Times New Roman" w:hAnsi="Times New Roman" w:cs="Times New Roman"/>
          <w:sz w:val="24"/>
          <w:szCs w:val="24"/>
          <w:lang w:eastAsia="en-GB"/>
        </w:rPr>
        <w:t>adopted</w:t>
      </w:r>
      <w:r w:rsidRPr="00D425D8">
        <w:rPr>
          <w:rFonts w:ascii="Times New Roman" w:hAnsi="Times New Roman" w:cs="Times New Roman"/>
          <w:sz w:val="24"/>
          <w:szCs w:val="24"/>
          <w:lang w:eastAsia="en-GB"/>
        </w:rPr>
        <w:t xml:space="preserve">. </w:t>
      </w:r>
      <w:r w:rsidRPr="00D425D8">
        <w:rPr>
          <w:rFonts w:ascii="Times New Roman" w:hAnsi="Times New Roman" w:cs="Times New Roman"/>
          <w:sz w:val="24"/>
          <w:szCs w:val="24"/>
        </w:rPr>
        <w:t>First</w:t>
      </w:r>
      <w:r w:rsidR="00857787">
        <w:rPr>
          <w:rFonts w:ascii="Times New Roman" w:hAnsi="Times New Roman" w:cs="Times New Roman"/>
          <w:sz w:val="24"/>
          <w:szCs w:val="24"/>
        </w:rPr>
        <w:t>ly</w:t>
      </w:r>
      <w:r w:rsidRPr="00D425D8">
        <w:rPr>
          <w:rFonts w:ascii="Times New Roman" w:hAnsi="Times New Roman" w:cs="Times New Roman"/>
          <w:sz w:val="24"/>
          <w:szCs w:val="24"/>
        </w:rPr>
        <w:t xml:space="preserve">, concentrated ownership </w:t>
      </w:r>
      <w:r w:rsidR="00270301">
        <w:rPr>
          <w:rFonts w:ascii="Times New Roman" w:hAnsi="Times New Roman" w:cs="Times New Roman"/>
          <w:sz w:val="24"/>
          <w:szCs w:val="24"/>
        </w:rPr>
        <w:t>(</w:t>
      </w:r>
      <w:r w:rsidR="00857787">
        <w:rPr>
          <w:rFonts w:ascii="Times New Roman" w:hAnsi="Times New Roman" w:cs="Times New Roman"/>
          <w:sz w:val="24"/>
          <w:szCs w:val="24"/>
        </w:rPr>
        <w:t>F</w:t>
      </w:r>
      <w:r w:rsidR="00270301">
        <w:rPr>
          <w:rFonts w:ascii="Times New Roman" w:hAnsi="Times New Roman" w:cs="Times New Roman"/>
          <w:sz w:val="24"/>
          <w:szCs w:val="24"/>
        </w:rPr>
        <w:t xml:space="preserve">igure 1 above) </w:t>
      </w:r>
      <w:r w:rsidRPr="00D425D8">
        <w:rPr>
          <w:rFonts w:ascii="Times New Roman" w:hAnsi="Times New Roman" w:cs="Times New Roman"/>
          <w:sz w:val="24"/>
          <w:szCs w:val="24"/>
        </w:rPr>
        <w:t>may be the most effective mechanism of corporate governance</w:t>
      </w:r>
      <w:r w:rsidR="00270301">
        <w:rPr>
          <w:rFonts w:ascii="Times New Roman" w:hAnsi="Times New Roman" w:cs="Times New Roman"/>
          <w:sz w:val="24"/>
          <w:szCs w:val="24"/>
        </w:rPr>
        <w:t>,</w:t>
      </w:r>
      <w:r w:rsidRPr="00D425D8">
        <w:rPr>
          <w:rFonts w:ascii="Times New Roman" w:hAnsi="Times New Roman" w:cs="Times New Roman"/>
          <w:sz w:val="24"/>
          <w:szCs w:val="24"/>
        </w:rPr>
        <w:t xml:space="preserve"> as financial institutions have more incentives and more means to monitor </w:t>
      </w:r>
      <w:r w:rsidR="00270301">
        <w:rPr>
          <w:rFonts w:ascii="Times New Roman" w:hAnsi="Times New Roman" w:cs="Times New Roman"/>
          <w:sz w:val="24"/>
          <w:szCs w:val="24"/>
        </w:rPr>
        <w:t xml:space="preserve">this </w:t>
      </w:r>
      <w:r w:rsidRPr="00D425D8">
        <w:rPr>
          <w:rFonts w:ascii="Times New Roman" w:hAnsi="Times New Roman" w:cs="Times New Roman"/>
          <w:sz w:val="24"/>
          <w:szCs w:val="24"/>
        </w:rPr>
        <w:t>performance (Morck et al</w:t>
      </w:r>
      <w:r w:rsidR="0082540C">
        <w:rPr>
          <w:rFonts w:ascii="Times New Roman" w:hAnsi="Times New Roman" w:cs="Times New Roman"/>
          <w:sz w:val="24"/>
          <w:szCs w:val="24"/>
        </w:rPr>
        <w:t>.</w:t>
      </w:r>
      <w:r w:rsidRPr="00D425D8">
        <w:rPr>
          <w:rFonts w:ascii="Times New Roman" w:hAnsi="Times New Roman" w:cs="Times New Roman"/>
          <w:sz w:val="24"/>
          <w:szCs w:val="24"/>
        </w:rPr>
        <w:t>, 1988; Kang and Sorensen, 1999; Hoskisson et al</w:t>
      </w:r>
      <w:r w:rsidR="0082540C">
        <w:rPr>
          <w:rFonts w:ascii="Times New Roman" w:hAnsi="Times New Roman" w:cs="Times New Roman"/>
          <w:sz w:val="24"/>
          <w:szCs w:val="24"/>
        </w:rPr>
        <w:t>.</w:t>
      </w:r>
      <w:r w:rsidRPr="00D425D8">
        <w:rPr>
          <w:rFonts w:ascii="Times New Roman" w:hAnsi="Times New Roman" w:cs="Times New Roman"/>
          <w:sz w:val="24"/>
          <w:szCs w:val="24"/>
        </w:rPr>
        <w:t>, 2002). To test propositions P3 and P8</w:t>
      </w:r>
      <w:r w:rsidR="00CA0A78">
        <w:rPr>
          <w:rFonts w:ascii="Times New Roman" w:hAnsi="Times New Roman" w:cs="Times New Roman"/>
          <w:sz w:val="24"/>
          <w:szCs w:val="24"/>
        </w:rPr>
        <w:t xml:space="preserve"> (Figure 1 and Table 1 above)</w:t>
      </w:r>
      <w:r w:rsidRPr="00D425D8">
        <w:rPr>
          <w:rFonts w:ascii="Times New Roman" w:hAnsi="Times New Roman" w:cs="Times New Roman"/>
          <w:sz w:val="24"/>
          <w:szCs w:val="24"/>
        </w:rPr>
        <w:t>, all institutions that own</w:t>
      </w:r>
      <w:r w:rsidR="00270301">
        <w:rPr>
          <w:rFonts w:ascii="Times New Roman" w:hAnsi="Times New Roman" w:cs="Times New Roman"/>
          <w:sz w:val="24"/>
          <w:szCs w:val="24"/>
        </w:rPr>
        <w:t>ed</w:t>
      </w:r>
      <w:r w:rsidRPr="00D425D8">
        <w:rPr>
          <w:rFonts w:ascii="Times New Roman" w:hAnsi="Times New Roman" w:cs="Times New Roman"/>
          <w:sz w:val="24"/>
          <w:szCs w:val="24"/>
        </w:rPr>
        <w:t xml:space="preserve"> 3 per cent or more shares in a firm </w:t>
      </w:r>
      <w:r w:rsidR="00CA0A78">
        <w:rPr>
          <w:rFonts w:ascii="Times New Roman" w:hAnsi="Times New Roman" w:cs="Times New Roman"/>
          <w:sz w:val="24"/>
          <w:szCs w:val="24"/>
        </w:rPr>
        <w:t xml:space="preserve">(Table 4 measure above) </w:t>
      </w:r>
      <w:r w:rsidRPr="00D425D8">
        <w:rPr>
          <w:rFonts w:ascii="Times New Roman" w:hAnsi="Times New Roman" w:cs="Times New Roman"/>
          <w:sz w:val="24"/>
          <w:szCs w:val="24"/>
        </w:rPr>
        <w:t>were considered</w:t>
      </w:r>
      <w:r w:rsidR="00270301">
        <w:rPr>
          <w:rFonts w:ascii="Times New Roman" w:hAnsi="Times New Roman" w:cs="Times New Roman"/>
          <w:sz w:val="24"/>
          <w:szCs w:val="24"/>
        </w:rPr>
        <w:t>.</w:t>
      </w:r>
      <w:r w:rsidR="001E7597">
        <w:rPr>
          <w:rFonts w:ascii="Times New Roman" w:hAnsi="Times New Roman" w:cs="Times New Roman"/>
          <w:sz w:val="24"/>
          <w:szCs w:val="24"/>
        </w:rPr>
        <w:t xml:space="preserve"> </w:t>
      </w:r>
      <w:r w:rsidR="00270301">
        <w:rPr>
          <w:rFonts w:ascii="Times New Roman" w:hAnsi="Times New Roman" w:cs="Times New Roman"/>
          <w:sz w:val="24"/>
          <w:szCs w:val="24"/>
        </w:rPr>
        <w:t>The greater the o</w:t>
      </w:r>
      <w:r w:rsidRPr="00D425D8">
        <w:rPr>
          <w:rFonts w:ascii="Times New Roman" w:hAnsi="Times New Roman" w:cs="Times New Roman"/>
          <w:sz w:val="24"/>
          <w:szCs w:val="24"/>
        </w:rPr>
        <w:t xml:space="preserve">wnership </w:t>
      </w:r>
      <w:r w:rsidR="00270301">
        <w:rPr>
          <w:rFonts w:ascii="Times New Roman" w:hAnsi="Times New Roman" w:cs="Times New Roman"/>
          <w:sz w:val="24"/>
          <w:szCs w:val="24"/>
        </w:rPr>
        <w:t>percentage by</w:t>
      </w:r>
      <w:r w:rsidRPr="00D425D8">
        <w:rPr>
          <w:rFonts w:ascii="Times New Roman" w:hAnsi="Times New Roman" w:cs="Times New Roman"/>
          <w:sz w:val="24"/>
          <w:szCs w:val="24"/>
        </w:rPr>
        <w:t xml:space="preserve"> institution</w:t>
      </w:r>
      <w:r w:rsidR="00270301">
        <w:rPr>
          <w:rFonts w:ascii="Times New Roman" w:hAnsi="Times New Roman" w:cs="Times New Roman"/>
          <w:sz w:val="24"/>
          <w:szCs w:val="24"/>
        </w:rPr>
        <w:t>, the</w:t>
      </w:r>
      <w:r w:rsidRPr="00D425D8">
        <w:rPr>
          <w:rFonts w:ascii="Times New Roman" w:hAnsi="Times New Roman" w:cs="Times New Roman"/>
          <w:sz w:val="24"/>
          <w:szCs w:val="24"/>
        </w:rPr>
        <w:t xml:space="preserve"> more likely </w:t>
      </w:r>
      <w:r w:rsidR="00270301">
        <w:rPr>
          <w:rFonts w:ascii="Times New Roman" w:hAnsi="Times New Roman" w:cs="Times New Roman"/>
          <w:sz w:val="24"/>
          <w:szCs w:val="24"/>
        </w:rPr>
        <w:t xml:space="preserve">it will be </w:t>
      </w:r>
      <w:r w:rsidRPr="00D425D8">
        <w:rPr>
          <w:rFonts w:ascii="Times New Roman" w:hAnsi="Times New Roman" w:cs="Times New Roman"/>
          <w:sz w:val="24"/>
          <w:szCs w:val="24"/>
        </w:rPr>
        <w:t>incentiv</w:t>
      </w:r>
      <w:r w:rsidR="00270301">
        <w:rPr>
          <w:rFonts w:ascii="Times New Roman" w:hAnsi="Times New Roman" w:cs="Times New Roman"/>
          <w:sz w:val="24"/>
          <w:szCs w:val="24"/>
        </w:rPr>
        <w:t>ised</w:t>
      </w:r>
      <w:r w:rsidRPr="00D425D8">
        <w:rPr>
          <w:rFonts w:ascii="Times New Roman" w:hAnsi="Times New Roman" w:cs="Times New Roman"/>
          <w:sz w:val="24"/>
          <w:szCs w:val="24"/>
        </w:rPr>
        <w:t xml:space="preserve"> to monitor firm performance (Laidroo, 2009</w:t>
      </w:r>
      <w:r w:rsidR="00CA0A78">
        <w:rPr>
          <w:rFonts w:ascii="Times New Roman" w:hAnsi="Times New Roman" w:cs="Times New Roman"/>
          <w:sz w:val="24"/>
          <w:szCs w:val="24"/>
          <w:lang w:eastAsia="en-GB"/>
        </w:rPr>
        <w:t xml:space="preserve">). </w:t>
      </w:r>
      <w:r w:rsidRPr="00D425D8">
        <w:rPr>
          <w:rFonts w:ascii="Times New Roman" w:hAnsi="Times New Roman" w:cs="Times New Roman"/>
          <w:sz w:val="24"/>
          <w:szCs w:val="24"/>
          <w:lang w:eastAsia="en-GB"/>
        </w:rPr>
        <w:t xml:space="preserve">According to the Financial </w:t>
      </w:r>
      <w:r w:rsidRPr="00D425D8">
        <w:rPr>
          <w:rFonts w:ascii="Times New Roman" w:hAnsi="Times New Roman" w:cs="Times New Roman"/>
          <w:sz w:val="24"/>
          <w:szCs w:val="24"/>
          <w:lang w:eastAsia="en-GB"/>
        </w:rPr>
        <w:lastRenderedPageBreak/>
        <w:t>Services Authority’s Disclosure and Transparency Rules (FSA’s DTRs</w:t>
      </w:r>
      <w:r w:rsidR="00270301">
        <w:rPr>
          <w:rFonts w:ascii="Times New Roman" w:hAnsi="Times New Roman" w:cs="Times New Roman"/>
          <w:sz w:val="24"/>
          <w:szCs w:val="24"/>
          <w:lang w:eastAsia="en-GB"/>
        </w:rPr>
        <w:t xml:space="preserve">, </w:t>
      </w:r>
      <w:r w:rsidRPr="00D425D8">
        <w:rPr>
          <w:rFonts w:ascii="Times New Roman" w:hAnsi="Times New Roman" w:cs="Times New Roman"/>
          <w:sz w:val="24"/>
          <w:szCs w:val="24"/>
          <w:lang w:eastAsia="en-GB"/>
        </w:rPr>
        <w:t xml:space="preserve">2012), companies are required to disclose all institutional shareholdings </w:t>
      </w:r>
      <w:r w:rsidR="00270301">
        <w:rPr>
          <w:rFonts w:ascii="Times New Roman" w:hAnsi="Times New Roman" w:cs="Times New Roman"/>
          <w:sz w:val="24"/>
          <w:szCs w:val="24"/>
          <w:lang w:eastAsia="en-GB"/>
        </w:rPr>
        <w:t xml:space="preserve">of </w:t>
      </w:r>
      <w:r w:rsidRPr="00D425D8">
        <w:rPr>
          <w:rFonts w:ascii="Times New Roman" w:hAnsi="Times New Roman" w:cs="Times New Roman"/>
          <w:sz w:val="24"/>
          <w:szCs w:val="24"/>
          <w:lang w:eastAsia="en-GB"/>
        </w:rPr>
        <w:t xml:space="preserve">3 per cent and </w:t>
      </w:r>
      <w:r w:rsidR="007F2DA4">
        <w:rPr>
          <w:rFonts w:ascii="Times New Roman" w:hAnsi="Times New Roman" w:cs="Times New Roman"/>
          <w:sz w:val="24"/>
          <w:szCs w:val="24"/>
          <w:lang w:eastAsia="en-GB"/>
        </w:rPr>
        <w:t>above.</w:t>
      </w:r>
    </w:p>
    <w:p w:rsidR="003C6BC8" w:rsidRPr="00D425D8" w:rsidRDefault="003C6BC8" w:rsidP="00005DC9">
      <w:pPr>
        <w:spacing w:after="0" w:line="480" w:lineRule="auto"/>
        <w:jc w:val="both"/>
        <w:rPr>
          <w:rFonts w:ascii="Times New Roman" w:hAnsi="Times New Roman" w:cs="Times New Roman"/>
          <w:sz w:val="24"/>
          <w:szCs w:val="24"/>
          <w:lang w:eastAsia="en-GB"/>
        </w:rPr>
      </w:pPr>
    </w:p>
    <w:p w:rsidR="002B23A1" w:rsidRDefault="002B23A1" w:rsidP="00005DC9">
      <w:pPr>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lang w:eastAsia="en-GB"/>
        </w:rPr>
        <w:t>Second</w:t>
      </w:r>
      <w:r w:rsidR="00857787">
        <w:rPr>
          <w:rFonts w:ascii="Times New Roman" w:hAnsi="Times New Roman" w:cs="Times New Roman"/>
          <w:sz w:val="24"/>
          <w:szCs w:val="24"/>
          <w:lang w:eastAsia="en-GB"/>
        </w:rPr>
        <w:t>ly</w:t>
      </w:r>
      <w:r w:rsidRPr="00D425D8">
        <w:rPr>
          <w:rFonts w:ascii="Times New Roman" w:hAnsi="Times New Roman" w:cs="Times New Roman"/>
          <w:sz w:val="24"/>
          <w:szCs w:val="24"/>
          <w:lang w:eastAsia="en-GB"/>
        </w:rPr>
        <w:t>, CEO</w:t>
      </w:r>
      <w:r w:rsidRPr="00D425D8">
        <w:rPr>
          <w:rFonts w:ascii="Times New Roman" w:hAnsi="Times New Roman" w:cs="Times New Roman"/>
          <w:bCs/>
          <w:sz w:val="24"/>
          <w:szCs w:val="24"/>
          <w:lang w:eastAsia="en-GB"/>
        </w:rPr>
        <w:t xml:space="preserve"> stock ownership has a significan</w:t>
      </w:r>
      <w:r w:rsidR="00115FDA">
        <w:rPr>
          <w:rFonts w:ascii="Times New Roman" w:hAnsi="Times New Roman" w:cs="Times New Roman"/>
          <w:bCs/>
          <w:sz w:val="24"/>
          <w:szCs w:val="24"/>
          <w:lang w:eastAsia="en-GB"/>
        </w:rPr>
        <w:t>t</w:t>
      </w:r>
      <w:r w:rsidR="00857787">
        <w:rPr>
          <w:rFonts w:ascii="Times New Roman" w:hAnsi="Times New Roman" w:cs="Times New Roman"/>
          <w:bCs/>
          <w:sz w:val="24"/>
          <w:szCs w:val="24"/>
          <w:lang w:eastAsia="en-GB"/>
        </w:rPr>
        <w:t>,</w:t>
      </w:r>
      <w:r w:rsidR="00115FDA">
        <w:rPr>
          <w:rFonts w:ascii="Times New Roman" w:hAnsi="Times New Roman" w:cs="Times New Roman"/>
          <w:bCs/>
          <w:sz w:val="24"/>
          <w:szCs w:val="24"/>
          <w:lang w:eastAsia="en-GB"/>
        </w:rPr>
        <w:t xml:space="preserve"> positive impact on enhancing</w:t>
      </w:r>
      <w:r w:rsidRPr="00D425D8">
        <w:rPr>
          <w:rFonts w:ascii="Times New Roman" w:hAnsi="Times New Roman" w:cs="Times New Roman"/>
          <w:bCs/>
          <w:sz w:val="24"/>
          <w:szCs w:val="24"/>
          <w:lang w:eastAsia="en-GB"/>
        </w:rPr>
        <w:t xml:space="preserve"> mandatory CSR </w:t>
      </w:r>
      <w:r w:rsidRPr="00846E1A">
        <w:rPr>
          <w:rFonts w:ascii="Times New Roman" w:hAnsi="Times New Roman" w:cs="Times New Roman"/>
          <w:bCs/>
          <w:sz w:val="24"/>
          <w:szCs w:val="24"/>
          <w:lang w:eastAsia="en-GB"/>
        </w:rPr>
        <w:t>(</w:t>
      </w:r>
      <w:r w:rsidRPr="00846E1A">
        <w:rPr>
          <w:rFonts w:ascii="Times New Roman" w:hAnsi="Times New Roman" w:cs="Times New Roman"/>
          <w:sz w:val="24"/>
          <w:szCs w:val="24"/>
          <w:lang w:eastAsia="en-GB"/>
        </w:rPr>
        <w:t>Mitra and Hossain, 2011)</w:t>
      </w:r>
      <w:r w:rsidR="007F2DA4" w:rsidRPr="00846E1A">
        <w:rPr>
          <w:rFonts w:ascii="Times New Roman" w:hAnsi="Times New Roman" w:cs="Times New Roman"/>
          <w:sz w:val="24"/>
          <w:szCs w:val="24"/>
          <w:lang w:eastAsia="en-GB"/>
        </w:rPr>
        <w:t>. H</w:t>
      </w:r>
      <w:r w:rsidRPr="00846E1A">
        <w:rPr>
          <w:rFonts w:ascii="Times New Roman" w:hAnsi="Times New Roman" w:cs="Times New Roman"/>
          <w:bCs/>
          <w:sz w:val="24"/>
          <w:szCs w:val="24"/>
          <w:lang w:eastAsia="en-GB"/>
        </w:rPr>
        <w:t>owever</w:t>
      </w:r>
      <w:r w:rsidRPr="00D425D8">
        <w:rPr>
          <w:rFonts w:ascii="Times New Roman" w:hAnsi="Times New Roman" w:cs="Times New Roman"/>
          <w:bCs/>
          <w:sz w:val="24"/>
          <w:szCs w:val="24"/>
          <w:lang w:eastAsia="en-GB"/>
        </w:rPr>
        <w:t xml:space="preserve">, </w:t>
      </w:r>
      <w:r w:rsidR="00B70606">
        <w:rPr>
          <w:rFonts w:ascii="Times New Roman" w:hAnsi="Times New Roman" w:cs="Times New Roman"/>
          <w:bCs/>
          <w:sz w:val="24"/>
          <w:szCs w:val="24"/>
          <w:lang w:eastAsia="en-GB"/>
        </w:rPr>
        <w:t>with</w:t>
      </w:r>
      <w:r w:rsidRPr="00D425D8">
        <w:rPr>
          <w:rFonts w:ascii="Times New Roman" w:hAnsi="Times New Roman" w:cs="Times New Roman"/>
          <w:bCs/>
          <w:sz w:val="24"/>
          <w:szCs w:val="24"/>
          <w:lang w:eastAsia="en-GB"/>
        </w:rPr>
        <w:t xml:space="preserve"> regard</w:t>
      </w:r>
      <w:r w:rsidR="00B70606">
        <w:rPr>
          <w:rFonts w:ascii="Times New Roman" w:hAnsi="Times New Roman" w:cs="Times New Roman"/>
          <w:bCs/>
          <w:sz w:val="24"/>
          <w:szCs w:val="24"/>
          <w:lang w:eastAsia="en-GB"/>
        </w:rPr>
        <w:t>s</w:t>
      </w:r>
      <w:r w:rsidRPr="00D425D8">
        <w:rPr>
          <w:rFonts w:ascii="Times New Roman" w:hAnsi="Times New Roman" w:cs="Times New Roman"/>
          <w:bCs/>
          <w:sz w:val="24"/>
          <w:szCs w:val="24"/>
          <w:lang w:eastAsia="en-GB"/>
        </w:rPr>
        <w:t xml:space="preserve"> to voluntary CSR, evidence s</w:t>
      </w:r>
      <w:r w:rsidR="007F2DA4">
        <w:rPr>
          <w:rFonts w:ascii="Times New Roman" w:hAnsi="Times New Roman" w:cs="Times New Roman"/>
          <w:bCs/>
          <w:sz w:val="24"/>
          <w:szCs w:val="24"/>
          <w:lang w:eastAsia="en-GB"/>
        </w:rPr>
        <w:t>uggests</w:t>
      </w:r>
      <w:r w:rsidRPr="00D425D8">
        <w:rPr>
          <w:rFonts w:ascii="Times New Roman" w:hAnsi="Times New Roman" w:cs="Times New Roman"/>
          <w:bCs/>
          <w:sz w:val="24"/>
          <w:szCs w:val="24"/>
          <w:lang w:eastAsia="en-GB"/>
        </w:rPr>
        <w:t xml:space="preserve"> that </w:t>
      </w:r>
      <w:r w:rsidR="007F2DA4">
        <w:rPr>
          <w:rFonts w:ascii="Times New Roman" w:hAnsi="Times New Roman" w:cs="Times New Roman"/>
          <w:bCs/>
          <w:sz w:val="24"/>
          <w:szCs w:val="24"/>
          <w:lang w:eastAsia="en-GB"/>
        </w:rPr>
        <w:t xml:space="preserve">the </w:t>
      </w:r>
      <w:r w:rsidRPr="00D425D8">
        <w:rPr>
          <w:rFonts w:ascii="Times New Roman" w:hAnsi="Times New Roman" w:cs="Times New Roman"/>
          <w:bCs/>
          <w:sz w:val="24"/>
          <w:szCs w:val="24"/>
          <w:lang w:eastAsia="en-GB"/>
        </w:rPr>
        <w:t>CEO act</w:t>
      </w:r>
      <w:r w:rsidR="007F2DA4">
        <w:rPr>
          <w:rFonts w:ascii="Times New Roman" w:hAnsi="Times New Roman" w:cs="Times New Roman"/>
          <w:bCs/>
          <w:sz w:val="24"/>
          <w:szCs w:val="24"/>
          <w:lang w:eastAsia="en-GB"/>
        </w:rPr>
        <w:t>s</w:t>
      </w:r>
      <w:r w:rsidRPr="00D425D8">
        <w:rPr>
          <w:rFonts w:ascii="Times New Roman" w:hAnsi="Times New Roman" w:cs="Times New Roman"/>
          <w:bCs/>
          <w:sz w:val="24"/>
          <w:szCs w:val="24"/>
          <w:lang w:eastAsia="en-GB"/>
        </w:rPr>
        <w:t xml:space="preserve"> in opposite favour</w:t>
      </w:r>
      <w:r w:rsidRPr="00D425D8">
        <w:rPr>
          <w:rFonts w:ascii="Times New Roman" w:hAnsi="Times New Roman" w:cs="Times New Roman"/>
          <w:sz w:val="24"/>
          <w:szCs w:val="24"/>
        </w:rPr>
        <w:t xml:space="preserve"> (</w:t>
      </w:r>
      <w:r w:rsidRPr="00846E1A">
        <w:rPr>
          <w:rFonts w:ascii="Times New Roman" w:hAnsi="Times New Roman" w:cs="Times New Roman"/>
          <w:sz w:val="24"/>
          <w:szCs w:val="24"/>
        </w:rPr>
        <w:t xml:space="preserve">Shleifer and Vishny, 1997). </w:t>
      </w:r>
      <w:r w:rsidRPr="00846E1A">
        <w:rPr>
          <w:rFonts w:ascii="Times New Roman" w:hAnsi="Times New Roman" w:cs="Times New Roman"/>
          <w:bCs/>
          <w:sz w:val="24"/>
          <w:szCs w:val="24"/>
          <w:lang w:eastAsia="en-GB"/>
        </w:rPr>
        <w:t>To test</w:t>
      </w:r>
      <w:r w:rsidRPr="00D425D8">
        <w:rPr>
          <w:rFonts w:ascii="Times New Roman" w:hAnsi="Times New Roman" w:cs="Times New Roman"/>
          <w:bCs/>
          <w:sz w:val="24"/>
          <w:szCs w:val="24"/>
          <w:lang w:eastAsia="en-GB"/>
        </w:rPr>
        <w:t xml:space="preserve"> this proposition</w:t>
      </w:r>
      <w:r w:rsidR="007F2DA4">
        <w:rPr>
          <w:rFonts w:ascii="Times New Roman" w:hAnsi="Times New Roman" w:cs="Times New Roman"/>
          <w:bCs/>
          <w:sz w:val="24"/>
          <w:szCs w:val="24"/>
          <w:lang w:eastAsia="en-GB"/>
        </w:rPr>
        <w:t>s</w:t>
      </w:r>
      <w:r w:rsidR="005146B4">
        <w:rPr>
          <w:rFonts w:ascii="Times New Roman" w:hAnsi="Times New Roman" w:cs="Times New Roman"/>
          <w:bCs/>
          <w:sz w:val="24"/>
          <w:szCs w:val="24"/>
          <w:lang w:eastAsia="en-GB"/>
        </w:rPr>
        <w:t xml:space="preserve"> </w:t>
      </w:r>
      <w:r w:rsidRPr="00D425D8">
        <w:rPr>
          <w:rFonts w:ascii="Times New Roman" w:hAnsi="Times New Roman" w:cs="Times New Roman"/>
          <w:bCs/>
          <w:sz w:val="24"/>
          <w:szCs w:val="24"/>
          <w:lang w:eastAsia="en-GB"/>
        </w:rPr>
        <w:t xml:space="preserve">P1 </w:t>
      </w:r>
      <w:r w:rsidR="007F2DA4">
        <w:rPr>
          <w:rFonts w:ascii="Times New Roman" w:hAnsi="Times New Roman" w:cs="Times New Roman"/>
          <w:bCs/>
          <w:sz w:val="24"/>
          <w:szCs w:val="24"/>
          <w:lang w:eastAsia="en-GB"/>
        </w:rPr>
        <w:t>and</w:t>
      </w:r>
      <w:r w:rsidRPr="00D425D8">
        <w:rPr>
          <w:rFonts w:ascii="Times New Roman" w:hAnsi="Times New Roman" w:cs="Times New Roman"/>
          <w:bCs/>
          <w:sz w:val="24"/>
          <w:szCs w:val="24"/>
          <w:lang w:eastAsia="en-GB"/>
        </w:rPr>
        <w:t xml:space="preserve"> P6</w:t>
      </w:r>
      <w:r w:rsidR="00CA0A78">
        <w:rPr>
          <w:rFonts w:ascii="Times New Roman" w:hAnsi="Times New Roman" w:cs="Times New Roman"/>
          <w:bCs/>
          <w:sz w:val="24"/>
          <w:szCs w:val="24"/>
          <w:lang w:eastAsia="en-GB"/>
        </w:rPr>
        <w:t xml:space="preserve"> (Figure 1 and Table 1 above)</w:t>
      </w:r>
      <w:r w:rsidRPr="00D425D8">
        <w:rPr>
          <w:rFonts w:ascii="Times New Roman" w:hAnsi="Times New Roman" w:cs="Times New Roman"/>
          <w:bCs/>
          <w:sz w:val="24"/>
          <w:szCs w:val="24"/>
          <w:lang w:eastAsia="en-GB"/>
        </w:rPr>
        <w:t xml:space="preserve">, </w:t>
      </w:r>
      <w:r w:rsidR="007F2DA4">
        <w:rPr>
          <w:rFonts w:ascii="Times New Roman" w:hAnsi="Times New Roman" w:cs="Times New Roman"/>
          <w:bCs/>
          <w:sz w:val="24"/>
          <w:szCs w:val="24"/>
          <w:lang w:eastAsia="en-GB"/>
        </w:rPr>
        <w:t xml:space="preserve">empirically tested </w:t>
      </w:r>
      <w:r w:rsidRPr="00D425D8">
        <w:rPr>
          <w:rFonts w:ascii="Times New Roman" w:hAnsi="Times New Roman" w:cs="Times New Roman"/>
          <w:bCs/>
          <w:sz w:val="24"/>
          <w:szCs w:val="24"/>
          <w:lang w:eastAsia="en-GB"/>
        </w:rPr>
        <w:t xml:space="preserve">CEO shareholdings, </w:t>
      </w:r>
      <w:r w:rsidR="007F2DA4">
        <w:rPr>
          <w:rFonts w:ascii="Times New Roman" w:hAnsi="Times New Roman" w:cs="Times New Roman"/>
          <w:bCs/>
          <w:sz w:val="24"/>
          <w:szCs w:val="24"/>
          <w:lang w:eastAsia="en-GB"/>
        </w:rPr>
        <w:t>where C</w:t>
      </w:r>
      <w:r w:rsidRPr="00D425D8">
        <w:rPr>
          <w:rFonts w:ascii="Times New Roman" w:hAnsi="Times New Roman" w:cs="Times New Roman"/>
          <w:sz w:val="24"/>
          <w:szCs w:val="24"/>
          <w:lang w:eastAsia="en-GB"/>
        </w:rPr>
        <w:t>EO ownership was the percentage of total equity owned by CEO</w:t>
      </w:r>
      <w:r w:rsidR="007F2DA4">
        <w:rPr>
          <w:rFonts w:ascii="Times New Roman" w:hAnsi="Times New Roman" w:cs="Times New Roman"/>
          <w:sz w:val="24"/>
          <w:szCs w:val="24"/>
          <w:lang w:eastAsia="en-GB"/>
        </w:rPr>
        <w:t xml:space="preserve"> (Chen, 2008)</w:t>
      </w:r>
      <w:r w:rsidRPr="00D425D8">
        <w:rPr>
          <w:rFonts w:ascii="Times New Roman" w:hAnsi="Times New Roman" w:cs="Times New Roman"/>
          <w:sz w:val="24"/>
          <w:szCs w:val="24"/>
          <w:lang w:eastAsia="en-GB"/>
        </w:rPr>
        <w:t>.</w:t>
      </w:r>
    </w:p>
    <w:p w:rsidR="003C6BC8" w:rsidRPr="00D425D8" w:rsidRDefault="003C6BC8" w:rsidP="00005DC9">
      <w:pPr>
        <w:spacing w:after="0" w:line="480" w:lineRule="auto"/>
        <w:jc w:val="both"/>
        <w:rPr>
          <w:rFonts w:ascii="Times New Roman" w:hAnsi="Times New Roman" w:cs="Times New Roman"/>
          <w:sz w:val="24"/>
          <w:szCs w:val="24"/>
          <w:lang w:eastAsia="en-GB"/>
        </w:rPr>
      </w:pPr>
    </w:p>
    <w:p w:rsidR="002B23A1"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lang w:eastAsia="en-GB"/>
        </w:rPr>
        <w:t>Third</w:t>
      </w:r>
      <w:r w:rsidR="00857787">
        <w:rPr>
          <w:rFonts w:ascii="Times New Roman" w:hAnsi="Times New Roman" w:cs="Times New Roman"/>
          <w:sz w:val="24"/>
          <w:szCs w:val="24"/>
          <w:lang w:eastAsia="en-GB"/>
        </w:rPr>
        <w:t>ly</w:t>
      </w:r>
      <w:r w:rsidR="00052C30">
        <w:rPr>
          <w:rFonts w:ascii="Times New Roman" w:hAnsi="Times New Roman" w:cs="Times New Roman"/>
          <w:sz w:val="24"/>
          <w:szCs w:val="24"/>
          <w:lang w:eastAsia="en-GB"/>
        </w:rPr>
        <w:t>,</w:t>
      </w:r>
      <w:r w:rsidRPr="00D425D8">
        <w:rPr>
          <w:rFonts w:ascii="Times New Roman" w:hAnsi="Times New Roman" w:cs="Times New Roman"/>
          <w:sz w:val="24"/>
          <w:szCs w:val="24"/>
          <w:lang w:eastAsia="en-GB"/>
        </w:rPr>
        <w:t xml:space="preserve"> existing literature (Johnson and Greening, 1999; Ahmed and Duellman, 2007)</w:t>
      </w:r>
      <w:r w:rsidR="00052C30">
        <w:rPr>
          <w:rFonts w:ascii="Times New Roman" w:hAnsi="Times New Roman" w:cs="Times New Roman"/>
          <w:sz w:val="24"/>
          <w:szCs w:val="24"/>
          <w:lang w:eastAsia="en-GB"/>
        </w:rPr>
        <w:t xml:space="preserve"> asserts</w:t>
      </w:r>
      <w:r w:rsidR="005146B4">
        <w:rPr>
          <w:rFonts w:ascii="Times New Roman" w:hAnsi="Times New Roman" w:cs="Times New Roman"/>
          <w:sz w:val="24"/>
          <w:szCs w:val="24"/>
          <w:lang w:eastAsia="en-GB"/>
        </w:rPr>
        <w:t xml:space="preserve"> </w:t>
      </w:r>
      <w:r w:rsidR="00857787">
        <w:rPr>
          <w:rFonts w:ascii="Times New Roman" w:hAnsi="Times New Roman" w:cs="Times New Roman"/>
          <w:sz w:val="24"/>
          <w:szCs w:val="24"/>
          <w:lang w:eastAsia="en-GB"/>
        </w:rPr>
        <w:t xml:space="preserve">that </w:t>
      </w:r>
      <w:r w:rsidRPr="00D425D8">
        <w:rPr>
          <w:rFonts w:ascii="Times New Roman" w:hAnsi="Times New Roman" w:cs="Times New Roman"/>
          <w:sz w:val="24"/>
          <w:szCs w:val="24"/>
          <w:lang w:eastAsia="en-GB"/>
        </w:rPr>
        <w:t>the greater representation of Non-CEOs provides better governance and enhance</w:t>
      </w:r>
      <w:r w:rsidR="00D232EC">
        <w:rPr>
          <w:rFonts w:ascii="Times New Roman" w:hAnsi="Times New Roman" w:cs="Times New Roman"/>
          <w:sz w:val="24"/>
          <w:szCs w:val="24"/>
          <w:lang w:eastAsia="en-GB"/>
        </w:rPr>
        <w:t>s</w:t>
      </w:r>
      <w:r w:rsidRPr="00D425D8">
        <w:rPr>
          <w:rFonts w:ascii="Times New Roman" w:hAnsi="Times New Roman" w:cs="Times New Roman"/>
          <w:sz w:val="24"/>
          <w:szCs w:val="24"/>
          <w:lang w:eastAsia="en-GB"/>
        </w:rPr>
        <w:t xml:space="preserve"> seeking external legitimacy for </w:t>
      </w:r>
      <w:r w:rsidR="007F2DA4">
        <w:rPr>
          <w:rFonts w:ascii="Times New Roman" w:hAnsi="Times New Roman" w:cs="Times New Roman"/>
          <w:sz w:val="24"/>
          <w:szCs w:val="24"/>
          <w:lang w:eastAsia="en-GB"/>
        </w:rPr>
        <w:t xml:space="preserve">the </w:t>
      </w:r>
      <w:r w:rsidRPr="00D425D8">
        <w:rPr>
          <w:rFonts w:ascii="Times New Roman" w:hAnsi="Times New Roman" w:cs="Times New Roman"/>
          <w:sz w:val="24"/>
          <w:szCs w:val="24"/>
          <w:lang w:eastAsia="en-GB"/>
        </w:rPr>
        <w:t>corporation. Thus</w:t>
      </w:r>
      <w:r w:rsidR="00052C30">
        <w:rPr>
          <w:rFonts w:ascii="Times New Roman" w:hAnsi="Times New Roman" w:cs="Times New Roman"/>
          <w:sz w:val="24"/>
          <w:szCs w:val="24"/>
          <w:lang w:eastAsia="en-GB"/>
        </w:rPr>
        <w:t>,</w:t>
      </w:r>
      <w:r w:rsidRPr="00D425D8">
        <w:rPr>
          <w:rFonts w:ascii="Times New Roman" w:hAnsi="Times New Roman" w:cs="Times New Roman"/>
          <w:sz w:val="24"/>
          <w:szCs w:val="24"/>
          <w:lang w:eastAsia="en-GB"/>
        </w:rPr>
        <w:t xml:space="preserve"> as a mean of identifying the impact of Non-CEOs owner</w:t>
      </w:r>
      <w:r w:rsidR="00737881">
        <w:rPr>
          <w:rFonts w:ascii="Times New Roman" w:hAnsi="Times New Roman" w:cs="Times New Roman"/>
          <w:sz w:val="24"/>
          <w:szCs w:val="24"/>
          <w:lang w:eastAsia="en-GB"/>
        </w:rPr>
        <w:t>ship on voluntary CSR</w:t>
      </w:r>
      <w:r w:rsidR="009C11BE">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sidR="00052C30">
        <w:rPr>
          <w:rFonts w:ascii="Times New Roman" w:hAnsi="Times New Roman" w:cs="Times New Roman"/>
          <w:sz w:val="24"/>
          <w:szCs w:val="24"/>
          <w:lang w:eastAsia="en-GB"/>
        </w:rPr>
        <w:t xml:space="preserve">the propositions </w:t>
      </w:r>
      <w:r w:rsidR="00737881">
        <w:rPr>
          <w:rFonts w:ascii="Times New Roman" w:hAnsi="Times New Roman" w:cs="Times New Roman"/>
          <w:sz w:val="24"/>
          <w:szCs w:val="24"/>
          <w:lang w:eastAsia="en-GB"/>
        </w:rPr>
        <w:t>P2 and P6</w:t>
      </w:r>
      <w:r w:rsidR="00052C30">
        <w:rPr>
          <w:rFonts w:ascii="Times New Roman" w:hAnsi="Times New Roman" w:cs="Times New Roman"/>
          <w:sz w:val="24"/>
          <w:szCs w:val="24"/>
          <w:lang w:eastAsia="en-GB"/>
        </w:rPr>
        <w:t xml:space="preserve"> (Table 1 and Figure 1 above</w:t>
      </w:r>
      <w:r w:rsidRPr="00D425D8">
        <w:rPr>
          <w:rFonts w:ascii="Times New Roman" w:hAnsi="Times New Roman" w:cs="Times New Roman"/>
          <w:sz w:val="24"/>
          <w:szCs w:val="24"/>
          <w:lang w:eastAsia="en-GB"/>
        </w:rPr>
        <w:t>)</w:t>
      </w:r>
      <w:r w:rsidR="00052C30">
        <w:rPr>
          <w:rFonts w:ascii="Times New Roman" w:hAnsi="Times New Roman" w:cs="Times New Roman"/>
          <w:sz w:val="24"/>
          <w:szCs w:val="24"/>
          <w:lang w:eastAsia="en-GB"/>
        </w:rPr>
        <w:t xml:space="preserve"> examine</w:t>
      </w:r>
      <w:r w:rsidR="00971C2B">
        <w:rPr>
          <w:rFonts w:ascii="Times New Roman" w:hAnsi="Times New Roman" w:cs="Times New Roman"/>
          <w:sz w:val="24"/>
          <w:szCs w:val="24"/>
          <w:lang w:eastAsia="en-GB"/>
        </w:rPr>
        <w:t xml:space="preserve"> shareholdings</w:t>
      </w:r>
      <w:r w:rsidRPr="00D425D8">
        <w:rPr>
          <w:rFonts w:ascii="Times New Roman" w:hAnsi="Times New Roman" w:cs="Times New Roman"/>
          <w:sz w:val="24"/>
          <w:szCs w:val="24"/>
          <w:lang w:eastAsia="en-GB"/>
        </w:rPr>
        <w:t xml:space="preserve"> of Non-CEOs as an ownership variable. Non</w:t>
      </w:r>
      <w:r w:rsidR="009C11BE">
        <w:rPr>
          <w:rFonts w:ascii="Times New Roman" w:hAnsi="Times New Roman" w:cs="Times New Roman"/>
          <w:sz w:val="24"/>
          <w:szCs w:val="24"/>
          <w:lang w:eastAsia="en-GB"/>
        </w:rPr>
        <w:t>-</w:t>
      </w:r>
      <w:r w:rsidRPr="00D425D8">
        <w:rPr>
          <w:rFonts w:ascii="Times New Roman" w:hAnsi="Times New Roman" w:cs="Times New Roman"/>
          <w:sz w:val="24"/>
          <w:szCs w:val="24"/>
          <w:lang w:eastAsia="en-GB"/>
        </w:rPr>
        <w:t xml:space="preserve">CEOs </w:t>
      </w:r>
      <w:r w:rsidR="007F2DA4">
        <w:rPr>
          <w:rFonts w:ascii="Times New Roman" w:hAnsi="Times New Roman" w:cs="Times New Roman"/>
          <w:sz w:val="24"/>
          <w:szCs w:val="24"/>
          <w:lang w:eastAsia="en-GB"/>
        </w:rPr>
        <w:t>were</w:t>
      </w:r>
      <w:r w:rsidRPr="00D425D8">
        <w:rPr>
          <w:rFonts w:ascii="Times New Roman" w:hAnsi="Times New Roman" w:cs="Times New Roman"/>
          <w:sz w:val="24"/>
          <w:szCs w:val="24"/>
          <w:lang w:eastAsia="en-GB"/>
        </w:rPr>
        <w:t xml:space="preserve"> those directors </w:t>
      </w:r>
      <w:r w:rsidR="007F2DA4">
        <w:rPr>
          <w:rFonts w:ascii="Times New Roman" w:hAnsi="Times New Roman" w:cs="Times New Roman"/>
          <w:sz w:val="24"/>
          <w:szCs w:val="24"/>
          <w:lang w:eastAsia="en-GB"/>
        </w:rPr>
        <w:t>that</w:t>
      </w:r>
      <w:r w:rsidRPr="00D425D8">
        <w:rPr>
          <w:rFonts w:ascii="Times New Roman" w:hAnsi="Times New Roman" w:cs="Times New Roman"/>
          <w:sz w:val="24"/>
          <w:szCs w:val="24"/>
          <w:lang w:eastAsia="en-GB"/>
        </w:rPr>
        <w:t xml:space="preserve"> neither worked for nor </w:t>
      </w:r>
      <w:r w:rsidR="007F2DA4">
        <w:rPr>
          <w:rFonts w:ascii="Times New Roman" w:hAnsi="Times New Roman" w:cs="Times New Roman"/>
          <w:sz w:val="24"/>
          <w:szCs w:val="24"/>
          <w:lang w:eastAsia="en-GB"/>
        </w:rPr>
        <w:t xml:space="preserve">were </w:t>
      </w:r>
      <w:r w:rsidRPr="00D425D8">
        <w:rPr>
          <w:rFonts w:ascii="Times New Roman" w:hAnsi="Times New Roman" w:cs="Times New Roman"/>
          <w:sz w:val="24"/>
          <w:szCs w:val="24"/>
          <w:lang w:eastAsia="en-GB"/>
        </w:rPr>
        <w:t>affiliated in any other way to the company (Chhaochharia and Grinstein, 2007; Arora and</w:t>
      </w:r>
      <w:r w:rsidR="005146B4">
        <w:rPr>
          <w:rFonts w:ascii="Times New Roman" w:hAnsi="Times New Roman" w:cs="Times New Roman"/>
          <w:sz w:val="24"/>
          <w:szCs w:val="24"/>
          <w:lang w:eastAsia="en-GB"/>
        </w:rPr>
        <w:t xml:space="preserve"> </w:t>
      </w:r>
      <w:r w:rsidRPr="00D425D8">
        <w:rPr>
          <w:rFonts w:ascii="Times New Roman" w:hAnsi="Times New Roman" w:cs="Times New Roman"/>
          <w:sz w:val="24"/>
          <w:szCs w:val="24"/>
          <w:lang w:eastAsia="en-GB"/>
        </w:rPr>
        <w:t>Dharwadkar, 2011)</w:t>
      </w:r>
      <w:r w:rsidR="007F2DA4">
        <w:rPr>
          <w:rFonts w:ascii="Times New Roman" w:hAnsi="Times New Roman" w:cs="Times New Roman"/>
          <w:sz w:val="24"/>
          <w:szCs w:val="24"/>
          <w:lang w:eastAsia="en-GB"/>
        </w:rPr>
        <w:t xml:space="preserve"> beyond this role</w:t>
      </w:r>
      <w:r w:rsidRPr="00D425D8">
        <w:rPr>
          <w:rFonts w:ascii="Times New Roman" w:hAnsi="Times New Roman" w:cs="Times New Roman"/>
          <w:sz w:val="24"/>
          <w:szCs w:val="24"/>
          <w:lang w:eastAsia="en-GB"/>
        </w:rPr>
        <w:t>.</w:t>
      </w:r>
    </w:p>
    <w:p w:rsidR="003C6BC8" w:rsidRPr="00D425D8" w:rsidRDefault="003C6BC8" w:rsidP="00005DC9">
      <w:pPr>
        <w:spacing w:after="0" w:line="480" w:lineRule="auto"/>
        <w:jc w:val="both"/>
        <w:rPr>
          <w:rFonts w:ascii="Times New Roman" w:hAnsi="Times New Roman" w:cs="Times New Roman"/>
          <w:sz w:val="24"/>
          <w:szCs w:val="24"/>
          <w:lang w:eastAsia="en-GB"/>
        </w:rPr>
      </w:pPr>
    </w:p>
    <w:p w:rsidR="00052C30" w:rsidRPr="00806869" w:rsidRDefault="002B23A1" w:rsidP="00005DC9">
      <w:pPr>
        <w:spacing w:after="0" w:line="480" w:lineRule="auto"/>
        <w:jc w:val="both"/>
        <w:rPr>
          <w:rFonts w:ascii="Times New Roman" w:hAnsi="Times New Roman" w:cs="Times New Roman"/>
          <w:b/>
          <w:i/>
          <w:sz w:val="24"/>
          <w:szCs w:val="24"/>
          <w:lang w:eastAsia="en-GB"/>
        </w:rPr>
      </w:pPr>
      <w:r w:rsidRPr="00806869">
        <w:rPr>
          <w:rFonts w:ascii="Times New Roman" w:hAnsi="Times New Roman" w:cs="Times New Roman"/>
          <w:b/>
          <w:i/>
          <w:sz w:val="24"/>
          <w:szCs w:val="24"/>
          <w:lang w:eastAsia="en-GB"/>
        </w:rPr>
        <w:t xml:space="preserve">Attainment </w:t>
      </w:r>
      <w:r w:rsidR="007F2DA4" w:rsidRPr="00806869">
        <w:rPr>
          <w:rFonts w:ascii="Times New Roman" w:hAnsi="Times New Roman" w:cs="Times New Roman"/>
          <w:b/>
          <w:i/>
          <w:sz w:val="24"/>
          <w:szCs w:val="24"/>
          <w:lang w:eastAsia="en-GB"/>
        </w:rPr>
        <w:t>d</w:t>
      </w:r>
      <w:r w:rsidRPr="00806869">
        <w:rPr>
          <w:rFonts w:ascii="Times New Roman" w:hAnsi="Times New Roman" w:cs="Times New Roman"/>
          <w:b/>
          <w:i/>
          <w:sz w:val="24"/>
          <w:szCs w:val="24"/>
          <w:lang w:eastAsia="en-GB"/>
        </w:rPr>
        <w:t xml:space="preserve">iscrepancy </w:t>
      </w:r>
      <w:r w:rsidR="00EA604A" w:rsidRPr="00806869">
        <w:rPr>
          <w:rFonts w:ascii="Times New Roman" w:hAnsi="Times New Roman" w:cs="Times New Roman"/>
          <w:b/>
          <w:i/>
          <w:sz w:val="24"/>
          <w:szCs w:val="24"/>
          <w:lang w:eastAsia="en-GB"/>
        </w:rPr>
        <w:t>(</w:t>
      </w:r>
      <w:r w:rsidR="00E9780A" w:rsidRPr="00806869">
        <w:rPr>
          <w:rFonts w:ascii="Times New Roman" w:hAnsi="Times New Roman" w:cs="Times New Roman"/>
          <w:b/>
          <w:i/>
          <w:sz w:val="24"/>
          <w:szCs w:val="24"/>
          <w:lang w:eastAsia="en-GB"/>
        </w:rPr>
        <w:t>i</w:t>
      </w:r>
      <w:r w:rsidR="00EA604A" w:rsidRPr="00806869">
        <w:rPr>
          <w:rFonts w:ascii="Times New Roman" w:hAnsi="Times New Roman" w:cs="Times New Roman"/>
          <w:b/>
          <w:i/>
          <w:sz w:val="24"/>
          <w:szCs w:val="24"/>
          <w:lang w:eastAsia="en-GB"/>
        </w:rPr>
        <w:t>ndependent variable)</w:t>
      </w:r>
    </w:p>
    <w:p w:rsidR="002B23A1"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lang w:eastAsia="en-GB"/>
        </w:rPr>
        <w:t>To calculate attainment discrepancy in financial performance, return on assets (ROA) was calculated and used as an accounting measure of performance</w:t>
      </w:r>
      <w:r w:rsidR="00052C30">
        <w:rPr>
          <w:rFonts w:ascii="Times New Roman" w:hAnsi="Times New Roman" w:cs="Times New Roman"/>
          <w:sz w:val="24"/>
          <w:szCs w:val="24"/>
          <w:lang w:eastAsia="en-GB"/>
        </w:rPr>
        <w:t xml:space="preserve">. This follows the approach </w:t>
      </w:r>
      <w:r w:rsidR="001668C2">
        <w:rPr>
          <w:rFonts w:ascii="Times New Roman" w:hAnsi="Times New Roman" w:cs="Times New Roman"/>
          <w:sz w:val="24"/>
          <w:szCs w:val="24"/>
          <w:lang w:eastAsia="en-GB"/>
        </w:rPr>
        <w:t xml:space="preserve">in </w:t>
      </w:r>
      <w:r w:rsidR="001668C2" w:rsidRPr="00D425D8">
        <w:rPr>
          <w:rFonts w:ascii="Times New Roman" w:hAnsi="Times New Roman" w:cs="Times New Roman"/>
          <w:sz w:val="24"/>
          <w:szCs w:val="24"/>
          <w:lang w:eastAsia="en-GB"/>
        </w:rPr>
        <w:t>previous</w:t>
      </w:r>
      <w:r w:rsidRPr="00D425D8">
        <w:rPr>
          <w:rFonts w:ascii="Times New Roman" w:hAnsi="Times New Roman" w:cs="Times New Roman"/>
          <w:sz w:val="24"/>
          <w:szCs w:val="24"/>
          <w:lang w:eastAsia="en-GB"/>
        </w:rPr>
        <w:t xml:space="preserve"> studies (Waddock and Graves, 1997; Arora and</w:t>
      </w:r>
      <w:r w:rsidR="005146B4">
        <w:rPr>
          <w:rFonts w:ascii="Times New Roman" w:hAnsi="Times New Roman" w:cs="Times New Roman"/>
          <w:sz w:val="24"/>
          <w:szCs w:val="24"/>
          <w:lang w:eastAsia="en-GB"/>
        </w:rPr>
        <w:t xml:space="preserve"> </w:t>
      </w:r>
      <w:r w:rsidRPr="00D425D8">
        <w:rPr>
          <w:rFonts w:ascii="Times New Roman" w:hAnsi="Times New Roman" w:cs="Times New Roman"/>
          <w:sz w:val="24"/>
          <w:szCs w:val="24"/>
          <w:lang w:eastAsia="en-GB"/>
        </w:rPr>
        <w:t>Dharwadkar, 2011).</w:t>
      </w:r>
    </w:p>
    <w:p w:rsidR="00EA604A" w:rsidRDefault="00EA604A" w:rsidP="00005DC9">
      <w:pPr>
        <w:spacing w:after="0" w:line="480" w:lineRule="auto"/>
        <w:jc w:val="both"/>
        <w:rPr>
          <w:rFonts w:ascii="Times New Roman" w:hAnsi="Times New Roman" w:cs="Times New Roman"/>
          <w:sz w:val="24"/>
          <w:szCs w:val="24"/>
          <w:lang w:eastAsia="en-GB"/>
        </w:rPr>
      </w:pPr>
    </w:p>
    <w:p w:rsidR="00EA604A" w:rsidRDefault="00EA604A"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After calculating the ROA, following Bromiley, </w:t>
      </w:r>
      <w:r w:rsidR="007D0B4E">
        <w:rPr>
          <w:rFonts w:ascii="Times New Roman" w:hAnsi="Times New Roman" w:cs="Times New Roman"/>
          <w:sz w:val="24"/>
          <w:szCs w:val="24"/>
          <w:lang w:eastAsia="en-GB"/>
        </w:rPr>
        <w:t>(</w:t>
      </w:r>
      <w:r>
        <w:rPr>
          <w:rFonts w:ascii="Times New Roman" w:hAnsi="Times New Roman" w:cs="Times New Roman"/>
          <w:sz w:val="24"/>
          <w:szCs w:val="24"/>
          <w:lang w:eastAsia="en-GB"/>
        </w:rPr>
        <w:t>1991</w:t>
      </w:r>
      <w:r w:rsidR="007D0B4E">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sidR="007D0B4E">
        <w:rPr>
          <w:rFonts w:ascii="Times New Roman" w:hAnsi="Times New Roman" w:cs="Times New Roman"/>
          <w:sz w:val="24"/>
          <w:szCs w:val="24"/>
          <w:lang w:eastAsia="en-GB"/>
        </w:rPr>
        <w:t>and</w:t>
      </w:r>
      <w:r w:rsidR="005146B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Arora and Dharwadkar, </w:t>
      </w:r>
      <w:r w:rsidR="007D0B4E">
        <w:rPr>
          <w:rFonts w:ascii="Times New Roman" w:hAnsi="Times New Roman" w:cs="Times New Roman"/>
          <w:sz w:val="24"/>
          <w:szCs w:val="24"/>
          <w:lang w:eastAsia="en-GB"/>
        </w:rPr>
        <w:t>(</w:t>
      </w:r>
      <w:r>
        <w:rPr>
          <w:rFonts w:ascii="Times New Roman" w:hAnsi="Times New Roman" w:cs="Times New Roman"/>
          <w:sz w:val="24"/>
          <w:szCs w:val="24"/>
          <w:lang w:eastAsia="en-GB"/>
        </w:rPr>
        <w:t>2011</w:t>
      </w:r>
      <w:r w:rsidR="007D0B4E">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attainment discrepancy was measured against the industry average as a benchmark. </w:t>
      </w:r>
      <w:r w:rsidR="009C11BE">
        <w:rPr>
          <w:rFonts w:ascii="Times New Roman" w:hAnsi="Times New Roman" w:cs="Times New Roman"/>
          <w:sz w:val="24"/>
          <w:szCs w:val="24"/>
          <w:lang w:eastAsia="en-GB"/>
        </w:rPr>
        <w:t>For c</w:t>
      </w:r>
      <w:r w:rsidR="007D0B4E">
        <w:rPr>
          <w:rFonts w:ascii="Times New Roman" w:hAnsi="Times New Roman" w:cs="Times New Roman"/>
          <w:sz w:val="24"/>
          <w:szCs w:val="24"/>
          <w:lang w:eastAsia="en-GB"/>
        </w:rPr>
        <w:t xml:space="preserve">ompanies that performed above the benchmark, their past performances were multiplied by </w:t>
      </w:r>
      <w:r w:rsidR="007D0B4E">
        <w:rPr>
          <w:rFonts w:ascii="Times New Roman" w:hAnsi="Times New Roman" w:cs="Times New Roman"/>
          <w:sz w:val="24"/>
          <w:szCs w:val="24"/>
          <w:lang w:eastAsia="en-GB"/>
        </w:rPr>
        <w:lastRenderedPageBreak/>
        <w:t xml:space="preserve">1.05 (5% increase) and the historical difference between industry and </w:t>
      </w:r>
      <w:r w:rsidR="0020708E">
        <w:rPr>
          <w:rFonts w:ascii="Times New Roman" w:hAnsi="Times New Roman" w:cs="Times New Roman"/>
          <w:sz w:val="24"/>
          <w:szCs w:val="24"/>
          <w:lang w:eastAsia="en-GB"/>
        </w:rPr>
        <w:t xml:space="preserve">firm </w:t>
      </w:r>
      <w:r w:rsidR="007D0B4E">
        <w:rPr>
          <w:rFonts w:ascii="Times New Roman" w:hAnsi="Times New Roman" w:cs="Times New Roman"/>
          <w:sz w:val="24"/>
          <w:szCs w:val="24"/>
          <w:lang w:eastAsia="en-GB"/>
        </w:rPr>
        <w:t xml:space="preserve">actual performance </w:t>
      </w:r>
      <w:r w:rsidR="0020708E">
        <w:rPr>
          <w:rFonts w:ascii="Times New Roman" w:hAnsi="Times New Roman" w:cs="Times New Roman"/>
          <w:sz w:val="24"/>
          <w:szCs w:val="24"/>
          <w:lang w:eastAsia="en-GB"/>
        </w:rPr>
        <w:t>was represented as attainment discrepancy. Positive attainment discrepancy signified actual performance above aspired (industry) and conversely</w:t>
      </w:r>
      <w:r w:rsidR="009C11BE">
        <w:rPr>
          <w:rFonts w:ascii="Times New Roman" w:hAnsi="Times New Roman" w:cs="Times New Roman"/>
          <w:sz w:val="24"/>
          <w:szCs w:val="24"/>
          <w:lang w:eastAsia="en-GB"/>
        </w:rPr>
        <w:t>,</w:t>
      </w:r>
      <w:r w:rsidR="0020708E">
        <w:rPr>
          <w:rFonts w:ascii="Times New Roman" w:hAnsi="Times New Roman" w:cs="Times New Roman"/>
          <w:sz w:val="24"/>
          <w:szCs w:val="24"/>
          <w:lang w:eastAsia="en-GB"/>
        </w:rPr>
        <w:t xml:space="preserve"> in the case of negative discrepancy. In the case of exceeding aspired performance, we expect that high attainment </w:t>
      </w:r>
      <w:r w:rsidR="00A52397">
        <w:rPr>
          <w:rFonts w:ascii="Times New Roman" w:hAnsi="Times New Roman" w:cs="Times New Roman"/>
          <w:sz w:val="24"/>
          <w:szCs w:val="24"/>
          <w:lang w:eastAsia="en-GB"/>
        </w:rPr>
        <w:t>discrepancy</w:t>
      </w:r>
      <w:r w:rsidR="0020708E">
        <w:rPr>
          <w:rFonts w:ascii="Times New Roman" w:hAnsi="Times New Roman" w:cs="Times New Roman"/>
          <w:sz w:val="24"/>
          <w:szCs w:val="24"/>
          <w:lang w:eastAsia="en-GB"/>
        </w:rPr>
        <w:t xml:space="preserve"> is positively associated with voluntary CSR and as such, we include this variable to test proposition P4 (Table 1 and Figure 1 above)</w:t>
      </w:r>
      <w:r w:rsidR="00634C00">
        <w:rPr>
          <w:rFonts w:ascii="Times New Roman" w:hAnsi="Times New Roman" w:cs="Times New Roman"/>
          <w:sz w:val="24"/>
          <w:szCs w:val="24"/>
          <w:lang w:eastAsia="en-GB"/>
        </w:rPr>
        <w:t xml:space="preserve"> in our conceptual model</w:t>
      </w:r>
      <w:r w:rsidR="0020708E">
        <w:rPr>
          <w:rFonts w:ascii="Times New Roman" w:hAnsi="Times New Roman" w:cs="Times New Roman"/>
          <w:sz w:val="24"/>
          <w:szCs w:val="24"/>
          <w:lang w:eastAsia="en-GB"/>
        </w:rPr>
        <w:t>.</w:t>
      </w:r>
    </w:p>
    <w:p w:rsidR="003C6BC8" w:rsidRPr="00D425D8" w:rsidRDefault="003C6BC8" w:rsidP="00005DC9">
      <w:pPr>
        <w:spacing w:after="0" w:line="480" w:lineRule="auto"/>
        <w:jc w:val="both"/>
        <w:rPr>
          <w:rFonts w:ascii="Times New Roman" w:hAnsi="Times New Roman" w:cs="Times New Roman"/>
          <w:sz w:val="24"/>
          <w:szCs w:val="24"/>
          <w:lang w:eastAsia="en-GB"/>
        </w:rPr>
      </w:pPr>
    </w:p>
    <w:p w:rsidR="002B23A1" w:rsidRPr="00806869" w:rsidRDefault="002B23A1" w:rsidP="00005DC9">
      <w:pPr>
        <w:spacing w:after="0" w:line="480" w:lineRule="auto"/>
        <w:jc w:val="both"/>
        <w:rPr>
          <w:rFonts w:ascii="Times New Roman" w:hAnsi="Times New Roman" w:cs="Times New Roman"/>
          <w:b/>
          <w:i/>
          <w:sz w:val="24"/>
          <w:szCs w:val="24"/>
          <w:lang w:eastAsia="en-GB"/>
        </w:rPr>
      </w:pPr>
      <w:r w:rsidRPr="00806869">
        <w:rPr>
          <w:rFonts w:ascii="Times New Roman" w:hAnsi="Times New Roman" w:cs="Times New Roman"/>
          <w:b/>
          <w:i/>
          <w:sz w:val="24"/>
          <w:szCs w:val="24"/>
          <w:lang w:eastAsia="en-GB"/>
        </w:rPr>
        <w:t xml:space="preserve">Organisational </w:t>
      </w:r>
      <w:r w:rsidR="00385C45" w:rsidRPr="00806869">
        <w:rPr>
          <w:rFonts w:ascii="Times New Roman" w:hAnsi="Times New Roman" w:cs="Times New Roman"/>
          <w:b/>
          <w:i/>
          <w:sz w:val="24"/>
          <w:szCs w:val="24"/>
          <w:lang w:eastAsia="en-GB"/>
        </w:rPr>
        <w:t xml:space="preserve">potential </w:t>
      </w:r>
      <w:r w:rsidR="00513446" w:rsidRPr="00806869">
        <w:rPr>
          <w:rFonts w:ascii="Times New Roman" w:hAnsi="Times New Roman" w:cs="Times New Roman"/>
          <w:b/>
          <w:i/>
          <w:sz w:val="24"/>
          <w:szCs w:val="24"/>
          <w:lang w:eastAsia="en-GB"/>
        </w:rPr>
        <w:t>s</w:t>
      </w:r>
      <w:r w:rsidRPr="00806869">
        <w:rPr>
          <w:rFonts w:ascii="Times New Roman" w:hAnsi="Times New Roman" w:cs="Times New Roman"/>
          <w:b/>
          <w:i/>
          <w:sz w:val="24"/>
          <w:szCs w:val="24"/>
          <w:lang w:eastAsia="en-GB"/>
        </w:rPr>
        <w:t>lack</w:t>
      </w:r>
      <w:r w:rsidR="0020708E" w:rsidRPr="00806869">
        <w:rPr>
          <w:rFonts w:ascii="Times New Roman" w:hAnsi="Times New Roman" w:cs="Times New Roman"/>
          <w:b/>
          <w:i/>
          <w:sz w:val="24"/>
          <w:szCs w:val="24"/>
          <w:lang w:eastAsia="en-GB"/>
        </w:rPr>
        <w:t xml:space="preserve"> (</w:t>
      </w:r>
      <w:r w:rsidR="00E9780A" w:rsidRPr="00806869">
        <w:rPr>
          <w:rFonts w:ascii="Times New Roman" w:hAnsi="Times New Roman" w:cs="Times New Roman"/>
          <w:b/>
          <w:i/>
          <w:sz w:val="24"/>
          <w:szCs w:val="24"/>
          <w:lang w:eastAsia="en-GB"/>
        </w:rPr>
        <w:t>i</w:t>
      </w:r>
      <w:r w:rsidR="0020708E" w:rsidRPr="00806869">
        <w:rPr>
          <w:rFonts w:ascii="Times New Roman" w:hAnsi="Times New Roman" w:cs="Times New Roman"/>
          <w:b/>
          <w:i/>
          <w:sz w:val="24"/>
          <w:szCs w:val="24"/>
          <w:lang w:eastAsia="en-GB"/>
        </w:rPr>
        <w:t>ndependent variable)</w:t>
      </w:r>
    </w:p>
    <w:p w:rsidR="0020708E" w:rsidRDefault="00513446"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Different to </w:t>
      </w:r>
      <w:r w:rsidR="00702C0A">
        <w:rPr>
          <w:rFonts w:ascii="Times New Roman" w:hAnsi="Times New Roman" w:cs="Times New Roman"/>
          <w:sz w:val="24"/>
          <w:szCs w:val="24"/>
          <w:lang w:eastAsia="en-GB"/>
        </w:rPr>
        <w:t>Amato and Amato</w:t>
      </w:r>
      <w:r w:rsidR="0020708E">
        <w:rPr>
          <w:rFonts w:ascii="Times New Roman" w:hAnsi="Times New Roman" w:cs="Times New Roman"/>
          <w:sz w:val="24"/>
          <w:szCs w:val="24"/>
          <w:lang w:eastAsia="en-GB"/>
        </w:rPr>
        <w:t xml:space="preserve">'s </w:t>
      </w:r>
      <w:r w:rsidR="00702C0A">
        <w:rPr>
          <w:rFonts w:ascii="Times New Roman" w:hAnsi="Times New Roman" w:cs="Times New Roman"/>
          <w:sz w:val="24"/>
          <w:szCs w:val="24"/>
          <w:lang w:eastAsia="en-GB"/>
        </w:rPr>
        <w:t xml:space="preserve">(2007) </w:t>
      </w:r>
      <w:r w:rsidR="00413E5E">
        <w:rPr>
          <w:rFonts w:ascii="Times New Roman" w:hAnsi="Times New Roman" w:cs="Times New Roman"/>
          <w:sz w:val="24"/>
          <w:szCs w:val="24"/>
          <w:lang w:eastAsia="en-GB"/>
        </w:rPr>
        <w:t>use</w:t>
      </w:r>
      <w:r w:rsidR="0020708E">
        <w:rPr>
          <w:rFonts w:ascii="Times New Roman" w:hAnsi="Times New Roman" w:cs="Times New Roman"/>
          <w:sz w:val="24"/>
          <w:szCs w:val="24"/>
          <w:lang w:eastAsia="en-GB"/>
        </w:rPr>
        <w:t xml:space="preserve"> of</w:t>
      </w:r>
      <w:r w:rsidR="00413E5E">
        <w:rPr>
          <w:rFonts w:ascii="Times New Roman" w:hAnsi="Times New Roman" w:cs="Times New Roman"/>
          <w:sz w:val="24"/>
          <w:szCs w:val="24"/>
          <w:lang w:eastAsia="en-GB"/>
        </w:rPr>
        <w:t xml:space="preserve"> financial performance to measure </w:t>
      </w:r>
      <w:r>
        <w:rPr>
          <w:rFonts w:ascii="Times New Roman" w:hAnsi="Times New Roman" w:cs="Times New Roman"/>
          <w:sz w:val="24"/>
          <w:szCs w:val="24"/>
          <w:lang w:eastAsia="en-GB"/>
        </w:rPr>
        <w:t xml:space="preserve">total </w:t>
      </w:r>
      <w:r w:rsidR="00413E5E">
        <w:rPr>
          <w:rFonts w:ascii="Times New Roman" w:hAnsi="Times New Roman" w:cs="Times New Roman"/>
          <w:sz w:val="24"/>
          <w:szCs w:val="24"/>
          <w:lang w:eastAsia="en-GB"/>
        </w:rPr>
        <w:t>slack</w:t>
      </w:r>
      <w:r w:rsidR="00702C0A">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in</w:t>
      </w:r>
      <w:r w:rsidR="005146B4">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this study</w:t>
      </w:r>
      <w:r w:rsidR="009C11BE">
        <w:rPr>
          <w:rFonts w:ascii="Times New Roman" w:hAnsi="Times New Roman" w:cs="Times New Roman"/>
          <w:sz w:val="24"/>
          <w:szCs w:val="24"/>
          <w:lang w:eastAsia="en-GB"/>
        </w:rPr>
        <w:t xml:space="preserve"> the</w:t>
      </w:r>
      <w:r w:rsidR="002B23A1" w:rsidRPr="00D425D8">
        <w:rPr>
          <w:rFonts w:ascii="Times New Roman" w:hAnsi="Times New Roman" w:cs="Times New Roman"/>
          <w:sz w:val="24"/>
          <w:szCs w:val="24"/>
          <w:lang w:eastAsia="en-GB"/>
        </w:rPr>
        <w:t xml:space="preserve"> debt-to-equity ratio was </w:t>
      </w:r>
      <w:r w:rsidR="0020708E">
        <w:rPr>
          <w:rFonts w:ascii="Times New Roman" w:hAnsi="Times New Roman" w:cs="Times New Roman"/>
          <w:sz w:val="24"/>
          <w:szCs w:val="24"/>
          <w:lang w:eastAsia="en-GB"/>
        </w:rPr>
        <w:t>adopted</w:t>
      </w:r>
      <w:r w:rsidR="002B23A1" w:rsidRPr="00D425D8">
        <w:rPr>
          <w:rFonts w:ascii="Times New Roman" w:hAnsi="Times New Roman" w:cs="Times New Roman"/>
          <w:sz w:val="24"/>
          <w:szCs w:val="24"/>
          <w:lang w:eastAsia="en-GB"/>
        </w:rPr>
        <w:t xml:space="preserve"> to measure </w:t>
      </w:r>
      <w:r>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potential</w:t>
      </w:r>
      <w:r>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slack</w:t>
      </w:r>
      <w:r>
        <w:rPr>
          <w:rFonts w:ascii="Times New Roman" w:hAnsi="Times New Roman" w:cs="Times New Roman"/>
          <w:sz w:val="24"/>
          <w:szCs w:val="24"/>
          <w:lang w:eastAsia="en-GB"/>
        </w:rPr>
        <w:t xml:space="preserve"> (</w:t>
      </w:r>
      <w:r w:rsidR="002B23A1" w:rsidRPr="00784B9C">
        <w:rPr>
          <w:rFonts w:ascii="Times New Roman" w:hAnsi="Times New Roman" w:cs="Times New Roman"/>
          <w:sz w:val="24"/>
          <w:szCs w:val="24"/>
          <w:lang w:eastAsia="en-GB"/>
        </w:rPr>
        <w:t>Navarro</w:t>
      </w:r>
      <w:r>
        <w:rPr>
          <w:rFonts w:ascii="Times New Roman" w:hAnsi="Times New Roman" w:cs="Times New Roman"/>
          <w:sz w:val="24"/>
          <w:szCs w:val="24"/>
          <w:lang w:eastAsia="en-GB"/>
        </w:rPr>
        <w:t>,</w:t>
      </w:r>
      <w:r w:rsidR="002B23A1" w:rsidRPr="00784B9C">
        <w:rPr>
          <w:rFonts w:ascii="Times New Roman" w:hAnsi="Times New Roman" w:cs="Times New Roman"/>
          <w:sz w:val="24"/>
          <w:szCs w:val="24"/>
          <w:lang w:eastAsia="en-GB"/>
        </w:rPr>
        <w:t xml:space="preserve"> 1988</w:t>
      </w:r>
      <w:r>
        <w:rPr>
          <w:rFonts w:ascii="Times New Roman" w:hAnsi="Times New Roman" w:cs="Times New Roman"/>
          <w:sz w:val="24"/>
          <w:szCs w:val="24"/>
          <w:lang w:eastAsia="en-GB"/>
        </w:rPr>
        <w:t xml:space="preserve">; </w:t>
      </w:r>
      <w:r w:rsidR="002B23A1" w:rsidRPr="00784B9C">
        <w:rPr>
          <w:rFonts w:ascii="Times New Roman" w:hAnsi="Times New Roman" w:cs="Times New Roman"/>
          <w:sz w:val="24"/>
          <w:szCs w:val="24"/>
          <w:lang w:eastAsia="en-GB"/>
        </w:rPr>
        <w:t>Arora and Dharwadkar</w:t>
      </w:r>
      <w:r>
        <w:rPr>
          <w:rFonts w:ascii="Times New Roman" w:hAnsi="Times New Roman" w:cs="Times New Roman"/>
          <w:sz w:val="24"/>
          <w:szCs w:val="24"/>
          <w:lang w:eastAsia="en-GB"/>
        </w:rPr>
        <w:t>,</w:t>
      </w:r>
      <w:r w:rsidR="002B23A1" w:rsidRPr="00784B9C">
        <w:rPr>
          <w:rFonts w:ascii="Times New Roman" w:hAnsi="Times New Roman" w:cs="Times New Roman"/>
          <w:sz w:val="24"/>
          <w:szCs w:val="24"/>
          <w:lang w:eastAsia="en-GB"/>
        </w:rPr>
        <w:t xml:space="preserve"> 2011)</w:t>
      </w:r>
      <w:r>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However, we believe that high debt-to-equity ratio is negatively associated with long-term investments such as voluntary CSR</w:t>
      </w:r>
      <w:r w:rsidR="0020708E">
        <w:rPr>
          <w:rFonts w:ascii="Times New Roman" w:hAnsi="Times New Roman" w:cs="Times New Roman"/>
          <w:sz w:val="24"/>
          <w:szCs w:val="24"/>
          <w:lang w:eastAsia="en-GB"/>
        </w:rPr>
        <w:t>. To</w:t>
      </w:r>
      <w:r w:rsidR="002B23A1" w:rsidRPr="00D425D8">
        <w:rPr>
          <w:rFonts w:ascii="Times New Roman" w:hAnsi="Times New Roman" w:cs="Times New Roman"/>
          <w:sz w:val="24"/>
          <w:szCs w:val="24"/>
          <w:lang w:eastAsia="en-GB"/>
        </w:rPr>
        <w:t xml:space="preserve"> test </w:t>
      </w:r>
      <w:r w:rsidR="0020708E">
        <w:rPr>
          <w:rFonts w:ascii="Times New Roman" w:hAnsi="Times New Roman" w:cs="Times New Roman"/>
          <w:sz w:val="24"/>
          <w:szCs w:val="24"/>
          <w:lang w:eastAsia="en-GB"/>
        </w:rPr>
        <w:t>this, p</w:t>
      </w:r>
      <w:r w:rsidR="002B23A1" w:rsidRPr="00D425D8">
        <w:rPr>
          <w:rFonts w:ascii="Times New Roman" w:hAnsi="Times New Roman" w:cs="Times New Roman"/>
          <w:sz w:val="24"/>
          <w:szCs w:val="24"/>
          <w:lang w:eastAsia="en-GB"/>
        </w:rPr>
        <w:t xml:space="preserve">roposition P5, </w:t>
      </w:r>
      <w:r w:rsidR="0020708E">
        <w:rPr>
          <w:rFonts w:ascii="Times New Roman" w:hAnsi="Times New Roman" w:cs="Times New Roman"/>
          <w:sz w:val="24"/>
          <w:szCs w:val="24"/>
          <w:lang w:eastAsia="en-GB"/>
        </w:rPr>
        <w:t xml:space="preserve">(Table 1 and Figure 1 above) </w:t>
      </w:r>
      <w:r w:rsidR="002B23A1" w:rsidRPr="00D425D8">
        <w:rPr>
          <w:rFonts w:ascii="Times New Roman" w:hAnsi="Times New Roman" w:cs="Times New Roman"/>
          <w:sz w:val="24"/>
          <w:szCs w:val="24"/>
          <w:lang w:eastAsia="en-GB"/>
        </w:rPr>
        <w:t xml:space="preserve">was included in our </w:t>
      </w:r>
      <w:r w:rsidR="00634C00">
        <w:rPr>
          <w:rFonts w:ascii="Times New Roman" w:hAnsi="Times New Roman" w:cs="Times New Roman"/>
          <w:sz w:val="24"/>
          <w:szCs w:val="24"/>
          <w:lang w:eastAsia="en-GB"/>
        </w:rPr>
        <w:t xml:space="preserve">conceptual </w:t>
      </w:r>
      <w:r w:rsidR="002B23A1" w:rsidRPr="00D425D8">
        <w:rPr>
          <w:rFonts w:ascii="Times New Roman" w:hAnsi="Times New Roman" w:cs="Times New Roman"/>
          <w:sz w:val="24"/>
          <w:szCs w:val="24"/>
          <w:lang w:eastAsia="en-GB"/>
        </w:rPr>
        <w:t>model.</w:t>
      </w:r>
    </w:p>
    <w:p w:rsidR="0020708E" w:rsidRDefault="0020708E" w:rsidP="00005DC9">
      <w:pPr>
        <w:spacing w:after="0" w:line="480" w:lineRule="auto"/>
        <w:jc w:val="both"/>
        <w:rPr>
          <w:rFonts w:ascii="Times New Roman" w:hAnsi="Times New Roman" w:cs="Times New Roman"/>
          <w:sz w:val="24"/>
          <w:szCs w:val="24"/>
          <w:lang w:eastAsia="en-GB"/>
        </w:rPr>
      </w:pPr>
    </w:p>
    <w:p w:rsidR="002B23A1" w:rsidRPr="0020708E"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b/>
          <w:sz w:val="24"/>
          <w:szCs w:val="24"/>
          <w:lang w:eastAsia="en-GB"/>
        </w:rPr>
        <w:t xml:space="preserve">Control </w:t>
      </w:r>
      <w:r w:rsidR="00F742FE">
        <w:rPr>
          <w:rFonts w:ascii="Times New Roman" w:hAnsi="Times New Roman" w:cs="Times New Roman"/>
          <w:b/>
          <w:sz w:val="24"/>
          <w:szCs w:val="24"/>
          <w:lang w:eastAsia="en-GB"/>
        </w:rPr>
        <w:t>v</w:t>
      </w:r>
      <w:r w:rsidRPr="00D425D8">
        <w:rPr>
          <w:rFonts w:ascii="Times New Roman" w:hAnsi="Times New Roman" w:cs="Times New Roman"/>
          <w:b/>
          <w:sz w:val="24"/>
          <w:szCs w:val="24"/>
          <w:lang w:eastAsia="en-GB"/>
        </w:rPr>
        <w:t>ariables</w:t>
      </w:r>
    </w:p>
    <w:p w:rsidR="002B23A1" w:rsidRDefault="002B23A1" w:rsidP="00005DC9">
      <w:pPr>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rPr>
        <w:t>This study ad</w:t>
      </w:r>
      <w:r w:rsidR="00F742FE">
        <w:rPr>
          <w:rFonts w:ascii="Times New Roman" w:hAnsi="Times New Roman" w:cs="Times New Roman"/>
          <w:sz w:val="24"/>
          <w:szCs w:val="24"/>
        </w:rPr>
        <w:t>o</w:t>
      </w:r>
      <w:r w:rsidRPr="00D425D8">
        <w:rPr>
          <w:rFonts w:ascii="Times New Roman" w:hAnsi="Times New Roman" w:cs="Times New Roman"/>
          <w:sz w:val="24"/>
          <w:szCs w:val="24"/>
        </w:rPr>
        <w:t>pt</w:t>
      </w:r>
      <w:r w:rsidR="00F742FE">
        <w:rPr>
          <w:rFonts w:ascii="Times New Roman" w:hAnsi="Times New Roman" w:cs="Times New Roman"/>
          <w:sz w:val="24"/>
          <w:szCs w:val="24"/>
        </w:rPr>
        <w:t>ed</w:t>
      </w:r>
      <w:r w:rsidR="005146B4">
        <w:rPr>
          <w:rFonts w:ascii="Times New Roman" w:hAnsi="Times New Roman" w:cs="Times New Roman"/>
          <w:sz w:val="24"/>
          <w:szCs w:val="24"/>
        </w:rPr>
        <w:t xml:space="preserve"> </w:t>
      </w:r>
      <w:r w:rsidR="00F742FE">
        <w:rPr>
          <w:rFonts w:ascii="Times New Roman" w:hAnsi="Times New Roman" w:cs="Times New Roman"/>
          <w:sz w:val="24"/>
          <w:szCs w:val="24"/>
        </w:rPr>
        <w:t>an</w:t>
      </w:r>
      <w:r w:rsidRPr="00D425D8">
        <w:rPr>
          <w:rFonts w:ascii="Times New Roman" w:hAnsi="Times New Roman" w:cs="Times New Roman"/>
          <w:sz w:val="24"/>
          <w:szCs w:val="24"/>
        </w:rPr>
        <w:t xml:space="preserve"> appropriate methodology that allow</w:t>
      </w:r>
      <w:r w:rsidR="00F742FE">
        <w:rPr>
          <w:rFonts w:ascii="Times New Roman" w:hAnsi="Times New Roman" w:cs="Times New Roman"/>
          <w:sz w:val="24"/>
          <w:szCs w:val="24"/>
        </w:rPr>
        <w:t>ed</w:t>
      </w:r>
      <w:r w:rsidR="005146B4">
        <w:rPr>
          <w:rFonts w:ascii="Times New Roman" w:hAnsi="Times New Roman" w:cs="Times New Roman"/>
          <w:sz w:val="24"/>
          <w:szCs w:val="24"/>
        </w:rPr>
        <w:t xml:space="preserve"> </w:t>
      </w:r>
      <w:r w:rsidR="009C11BE">
        <w:rPr>
          <w:rFonts w:ascii="Times New Roman" w:hAnsi="Times New Roman" w:cs="Times New Roman"/>
          <w:sz w:val="24"/>
          <w:szCs w:val="24"/>
        </w:rPr>
        <w:t xml:space="preserve">the </w:t>
      </w:r>
      <w:r w:rsidRPr="00D425D8">
        <w:rPr>
          <w:rFonts w:ascii="Times New Roman" w:hAnsi="Times New Roman" w:cs="Times New Roman"/>
          <w:sz w:val="24"/>
          <w:szCs w:val="24"/>
        </w:rPr>
        <w:t>examin</w:t>
      </w:r>
      <w:r w:rsidR="00F742FE">
        <w:rPr>
          <w:rFonts w:ascii="Times New Roman" w:hAnsi="Times New Roman" w:cs="Times New Roman"/>
          <w:sz w:val="24"/>
          <w:szCs w:val="24"/>
        </w:rPr>
        <w:t xml:space="preserve">ation of </w:t>
      </w:r>
      <w:r w:rsidRPr="00D425D8">
        <w:rPr>
          <w:rFonts w:ascii="Times New Roman" w:hAnsi="Times New Roman" w:cs="Times New Roman"/>
          <w:sz w:val="24"/>
          <w:szCs w:val="24"/>
        </w:rPr>
        <w:t>a multi-dimensional ownership structure</w:t>
      </w:r>
      <w:r w:rsidR="00F742FE">
        <w:rPr>
          <w:rFonts w:ascii="Times New Roman" w:hAnsi="Times New Roman" w:cs="Times New Roman"/>
          <w:sz w:val="24"/>
          <w:szCs w:val="24"/>
        </w:rPr>
        <w:t xml:space="preserve"> of </w:t>
      </w:r>
      <w:r w:rsidRPr="00D425D8">
        <w:rPr>
          <w:rFonts w:ascii="Times New Roman" w:hAnsi="Times New Roman" w:cs="Times New Roman"/>
          <w:sz w:val="24"/>
          <w:szCs w:val="24"/>
        </w:rPr>
        <w:t xml:space="preserve">endogenous </w:t>
      </w:r>
      <w:r w:rsidR="00F742FE">
        <w:rPr>
          <w:rFonts w:ascii="Times New Roman" w:hAnsi="Times New Roman" w:cs="Times New Roman"/>
          <w:sz w:val="24"/>
          <w:szCs w:val="24"/>
        </w:rPr>
        <w:t xml:space="preserve">and </w:t>
      </w:r>
      <w:r w:rsidRPr="00D425D8">
        <w:rPr>
          <w:rFonts w:ascii="Times New Roman" w:hAnsi="Times New Roman" w:cs="Times New Roman"/>
          <w:sz w:val="24"/>
          <w:szCs w:val="24"/>
        </w:rPr>
        <w:t>controlling variables</w:t>
      </w:r>
      <w:r w:rsidR="00F742FE">
        <w:rPr>
          <w:rFonts w:ascii="Times New Roman" w:hAnsi="Times New Roman" w:cs="Times New Roman"/>
          <w:sz w:val="24"/>
          <w:szCs w:val="24"/>
        </w:rPr>
        <w:t xml:space="preserve">. </w:t>
      </w:r>
      <w:r w:rsidR="00E9780A">
        <w:rPr>
          <w:rFonts w:ascii="Times New Roman" w:hAnsi="Times New Roman" w:cs="Times New Roman"/>
          <w:sz w:val="24"/>
          <w:szCs w:val="24"/>
        </w:rPr>
        <w:t>The control variables in this study were</w:t>
      </w:r>
      <w:r w:rsidRPr="00D425D8">
        <w:rPr>
          <w:rFonts w:ascii="Times New Roman" w:hAnsi="Times New Roman" w:cs="Times New Roman"/>
          <w:sz w:val="24"/>
          <w:szCs w:val="24"/>
        </w:rPr>
        <w:t xml:space="preserve"> firm industry, firm size, board size, CEO age, gender and tenure – those </w:t>
      </w:r>
      <w:r w:rsidR="00E9780A">
        <w:rPr>
          <w:rFonts w:ascii="Times New Roman" w:hAnsi="Times New Roman" w:cs="Times New Roman"/>
          <w:sz w:val="24"/>
          <w:szCs w:val="24"/>
        </w:rPr>
        <w:t xml:space="preserve">factors that have been </w:t>
      </w:r>
      <w:r w:rsidRPr="00D425D8">
        <w:rPr>
          <w:rFonts w:ascii="Times New Roman" w:hAnsi="Times New Roman" w:cs="Times New Roman"/>
          <w:sz w:val="24"/>
          <w:szCs w:val="24"/>
        </w:rPr>
        <w:t xml:space="preserve">controlled </w:t>
      </w:r>
      <w:r w:rsidR="00E9780A">
        <w:rPr>
          <w:rFonts w:ascii="Times New Roman" w:hAnsi="Times New Roman" w:cs="Times New Roman"/>
          <w:sz w:val="24"/>
          <w:szCs w:val="24"/>
        </w:rPr>
        <w:t>in</w:t>
      </w:r>
      <w:r w:rsidR="005146B4">
        <w:rPr>
          <w:rFonts w:ascii="Times New Roman" w:hAnsi="Times New Roman" w:cs="Times New Roman"/>
          <w:sz w:val="24"/>
          <w:szCs w:val="24"/>
        </w:rPr>
        <w:t xml:space="preserve"> </w:t>
      </w:r>
      <w:r w:rsidR="00E9780A">
        <w:rPr>
          <w:rFonts w:ascii="Times New Roman" w:hAnsi="Times New Roman" w:cs="Times New Roman"/>
          <w:sz w:val="24"/>
          <w:szCs w:val="24"/>
        </w:rPr>
        <w:t>earlier</w:t>
      </w:r>
      <w:r w:rsidRPr="00D425D8">
        <w:rPr>
          <w:rFonts w:ascii="Times New Roman" w:hAnsi="Times New Roman" w:cs="Times New Roman"/>
          <w:sz w:val="24"/>
          <w:szCs w:val="24"/>
        </w:rPr>
        <w:t xml:space="preserve"> studies </w:t>
      </w:r>
      <w:r w:rsidR="00E9780A">
        <w:rPr>
          <w:rFonts w:ascii="Times New Roman" w:hAnsi="Times New Roman" w:cs="Times New Roman"/>
          <w:sz w:val="24"/>
          <w:szCs w:val="24"/>
        </w:rPr>
        <w:t>(</w:t>
      </w:r>
      <w:r w:rsidRPr="00D425D8">
        <w:rPr>
          <w:rFonts w:ascii="Times New Roman" w:hAnsi="Times New Roman" w:cs="Times New Roman"/>
          <w:sz w:val="24"/>
          <w:szCs w:val="24"/>
          <w:lang w:eastAsia="en-GB"/>
        </w:rPr>
        <w:t>Arora and</w:t>
      </w:r>
      <w:r w:rsidR="005146B4">
        <w:rPr>
          <w:rFonts w:ascii="Times New Roman" w:hAnsi="Times New Roman" w:cs="Times New Roman"/>
          <w:sz w:val="24"/>
          <w:szCs w:val="24"/>
          <w:lang w:eastAsia="en-GB"/>
        </w:rPr>
        <w:t xml:space="preserve"> </w:t>
      </w:r>
      <w:r w:rsidRPr="00D425D8">
        <w:rPr>
          <w:rFonts w:ascii="Times New Roman" w:hAnsi="Times New Roman" w:cs="Times New Roman"/>
          <w:sz w:val="24"/>
          <w:szCs w:val="24"/>
          <w:lang w:eastAsia="en-GB"/>
        </w:rPr>
        <w:t>Dharwadkar</w:t>
      </w:r>
      <w:r w:rsidR="00E9780A">
        <w:rPr>
          <w:rFonts w:ascii="Times New Roman" w:hAnsi="Times New Roman" w:cs="Times New Roman"/>
          <w:sz w:val="24"/>
          <w:szCs w:val="24"/>
          <w:lang w:eastAsia="en-GB"/>
        </w:rPr>
        <w:t>, 2011)</w:t>
      </w:r>
      <w:r w:rsidRPr="00D425D8">
        <w:rPr>
          <w:rFonts w:ascii="Times New Roman" w:hAnsi="Times New Roman" w:cs="Times New Roman"/>
          <w:sz w:val="24"/>
          <w:szCs w:val="24"/>
          <w:lang w:eastAsia="en-GB"/>
        </w:rPr>
        <w:t>.</w:t>
      </w:r>
    </w:p>
    <w:p w:rsidR="003C6BC8" w:rsidRPr="00D425D8" w:rsidRDefault="003C6BC8" w:rsidP="00005DC9">
      <w:pPr>
        <w:spacing w:after="0" w:line="480" w:lineRule="auto"/>
        <w:jc w:val="both"/>
        <w:rPr>
          <w:rFonts w:ascii="Times New Roman" w:hAnsi="Times New Roman" w:cs="Times New Roman"/>
          <w:sz w:val="24"/>
          <w:szCs w:val="24"/>
        </w:rPr>
      </w:pPr>
    </w:p>
    <w:p w:rsidR="002B23A1" w:rsidRPr="00806869" w:rsidRDefault="002B23A1" w:rsidP="00005DC9">
      <w:pPr>
        <w:spacing w:after="0" w:line="480" w:lineRule="auto"/>
        <w:jc w:val="both"/>
        <w:rPr>
          <w:rFonts w:ascii="Times New Roman" w:hAnsi="Times New Roman" w:cs="Times New Roman"/>
          <w:b/>
          <w:i/>
          <w:sz w:val="24"/>
          <w:szCs w:val="24"/>
        </w:rPr>
      </w:pPr>
      <w:r w:rsidRPr="00806869">
        <w:rPr>
          <w:rFonts w:ascii="Times New Roman" w:hAnsi="Times New Roman" w:cs="Times New Roman"/>
          <w:b/>
          <w:i/>
          <w:sz w:val="24"/>
          <w:szCs w:val="24"/>
        </w:rPr>
        <w:t>Firm</w:t>
      </w:r>
      <w:r w:rsidR="00634C00" w:rsidRPr="00806869">
        <w:rPr>
          <w:rFonts w:ascii="Times New Roman" w:hAnsi="Times New Roman" w:cs="Times New Roman"/>
          <w:b/>
          <w:i/>
          <w:sz w:val="24"/>
          <w:szCs w:val="24"/>
        </w:rPr>
        <w:t>-i</w:t>
      </w:r>
      <w:r w:rsidRPr="00806869">
        <w:rPr>
          <w:rFonts w:ascii="Times New Roman" w:hAnsi="Times New Roman" w:cs="Times New Roman"/>
          <w:b/>
          <w:i/>
          <w:sz w:val="24"/>
          <w:szCs w:val="24"/>
        </w:rPr>
        <w:t>ndustry</w:t>
      </w:r>
      <w:r w:rsidR="00E9780A" w:rsidRPr="00806869">
        <w:rPr>
          <w:rFonts w:ascii="Times New Roman" w:hAnsi="Times New Roman" w:cs="Times New Roman"/>
          <w:b/>
          <w:i/>
          <w:sz w:val="24"/>
          <w:szCs w:val="24"/>
        </w:rPr>
        <w:t xml:space="preserve"> (control variable)</w:t>
      </w:r>
    </w:p>
    <w:p w:rsidR="002022F6" w:rsidRDefault="00D71DD9"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en-GB"/>
        </w:rPr>
        <w:t>There are diversified social responsibility practices across different industries (</w:t>
      </w:r>
      <w:r w:rsidR="002B23A1" w:rsidRPr="00FB1AF1">
        <w:rPr>
          <w:rFonts w:ascii="Times New Roman" w:hAnsi="Times New Roman" w:cs="Times New Roman"/>
          <w:sz w:val="24"/>
          <w:szCs w:val="24"/>
          <w:lang w:eastAsia="en-GB"/>
        </w:rPr>
        <w:t>Bowman and Haire</w:t>
      </w:r>
      <w:r w:rsidRPr="00FB1AF1">
        <w:rPr>
          <w:rFonts w:ascii="Times New Roman" w:hAnsi="Times New Roman" w:cs="Times New Roman"/>
          <w:sz w:val="24"/>
          <w:szCs w:val="24"/>
          <w:lang w:eastAsia="en-GB"/>
        </w:rPr>
        <w:t>,</w:t>
      </w:r>
      <w:r w:rsidR="002B23A1" w:rsidRPr="00FB1AF1">
        <w:rPr>
          <w:rFonts w:ascii="Times New Roman" w:hAnsi="Times New Roman" w:cs="Times New Roman"/>
          <w:sz w:val="24"/>
          <w:szCs w:val="24"/>
          <w:lang w:eastAsia="en-GB"/>
        </w:rPr>
        <w:t xml:space="preserve"> 1975</w:t>
      </w:r>
      <w:r w:rsidR="002B23A1" w:rsidRPr="00846E1A">
        <w:rPr>
          <w:rFonts w:ascii="Times New Roman" w:hAnsi="Times New Roman" w:cs="Times New Roman"/>
          <w:sz w:val="24"/>
          <w:szCs w:val="24"/>
          <w:lang w:eastAsia="en-GB"/>
        </w:rPr>
        <w:t>; Spencer and Taylor</w:t>
      </w:r>
      <w:r w:rsidRPr="00846E1A">
        <w:rPr>
          <w:rFonts w:ascii="Times New Roman" w:hAnsi="Times New Roman" w:cs="Times New Roman"/>
          <w:sz w:val="24"/>
          <w:szCs w:val="24"/>
          <w:lang w:eastAsia="en-GB"/>
        </w:rPr>
        <w:t>,</w:t>
      </w:r>
      <w:r w:rsidR="002B23A1" w:rsidRPr="00846E1A">
        <w:rPr>
          <w:rFonts w:ascii="Times New Roman" w:hAnsi="Times New Roman" w:cs="Times New Roman"/>
          <w:sz w:val="24"/>
          <w:szCs w:val="24"/>
          <w:lang w:eastAsia="en-GB"/>
        </w:rPr>
        <w:t xml:space="preserve"> 1987</w:t>
      </w:r>
      <w:r w:rsidRPr="00846E1A">
        <w:rPr>
          <w:rFonts w:ascii="Times New Roman" w:hAnsi="Times New Roman" w:cs="Times New Roman"/>
          <w:sz w:val="24"/>
          <w:szCs w:val="24"/>
          <w:lang w:eastAsia="en-GB"/>
        </w:rPr>
        <w:t>;</w:t>
      </w:r>
      <w:r w:rsidR="002B23A1" w:rsidRPr="00846E1A">
        <w:rPr>
          <w:rFonts w:ascii="Times New Roman" w:hAnsi="Times New Roman" w:cs="Times New Roman"/>
          <w:sz w:val="24"/>
          <w:szCs w:val="24"/>
          <w:lang w:eastAsia="en-GB"/>
        </w:rPr>
        <w:t xml:space="preserve"> Griffin</w:t>
      </w:r>
      <w:r w:rsidR="002B23A1" w:rsidRPr="00FB1AF1">
        <w:rPr>
          <w:rFonts w:ascii="Times New Roman" w:hAnsi="Times New Roman" w:cs="Times New Roman"/>
          <w:sz w:val="24"/>
          <w:szCs w:val="24"/>
          <w:lang w:eastAsia="en-GB"/>
        </w:rPr>
        <w:t xml:space="preserve"> and Mahon</w:t>
      </w:r>
      <w:r w:rsidRPr="00FB1AF1">
        <w:rPr>
          <w:rFonts w:ascii="Times New Roman" w:hAnsi="Times New Roman" w:cs="Times New Roman"/>
          <w:sz w:val="24"/>
          <w:szCs w:val="24"/>
          <w:lang w:eastAsia="en-GB"/>
        </w:rPr>
        <w:t>,</w:t>
      </w:r>
      <w:r w:rsidR="002B23A1" w:rsidRPr="00FB1AF1">
        <w:rPr>
          <w:rFonts w:ascii="Times New Roman" w:hAnsi="Times New Roman" w:cs="Times New Roman"/>
          <w:sz w:val="24"/>
          <w:szCs w:val="24"/>
          <w:lang w:eastAsia="en-GB"/>
        </w:rPr>
        <w:t xml:space="preserve"> 1997</w:t>
      </w:r>
      <w:r w:rsidR="002B23A1" w:rsidRPr="00D425D8">
        <w:rPr>
          <w:rFonts w:ascii="Times New Roman" w:hAnsi="Times New Roman" w:cs="Times New Roman"/>
          <w:sz w:val="24"/>
          <w:szCs w:val="24"/>
          <w:lang w:eastAsia="en-GB"/>
        </w:rPr>
        <w:t>)</w:t>
      </w:r>
      <w:r>
        <w:rPr>
          <w:rFonts w:ascii="Times New Roman" w:hAnsi="Times New Roman" w:cs="Times New Roman"/>
          <w:sz w:val="24"/>
          <w:szCs w:val="24"/>
          <w:lang w:eastAsia="en-GB"/>
        </w:rPr>
        <w:t>. Heavy manufacturing and chemical industries are criticised for being major pollution culprits</w:t>
      </w:r>
      <w:r w:rsidR="005146B4">
        <w:rPr>
          <w:rFonts w:ascii="Times New Roman" w:hAnsi="Times New Roman" w:cs="Times New Roman"/>
          <w:sz w:val="24"/>
          <w:szCs w:val="24"/>
          <w:lang w:eastAsia="en-GB"/>
        </w:rPr>
        <w:t xml:space="preserve"> </w:t>
      </w:r>
      <w:r w:rsidRPr="002C73DA">
        <w:rPr>
          <w:rFonts w:ascii="Times New Roman" w:hAnsi="Times New Roman" w:cs="Times New Roman"/>
          <w:sz w:val="24"/>
          <w:szCs w:val="24"/>
          <w:lang w:eastAsia="en-GB"/>
        </w:rPr>
        <w:t>(</w:t>
      </w:r>
      <w:r w:rsidR="002C73DA" w:rsidRPr="00846E1A">
        <w:rPr>
          <w:rFonts w:ascii="Times New Roman" w:hAnsi="Times New Roman" w:cs="Times New Roman"/>
          <w:sz w:val="24"/>
          <w:szCs w:val="24"/>
          <w:lang w:eastAsia="en-GB"/>
        </w:rPr>
        <w:t>Cole et al.</w:t>
      </w:r>
      <w:r w:rsidR="0072081D" w:rsidRPr="00846E1A">
        <w:rPr>
          <w:rFonts w:ascii="Times New Roman" w:hAnsi="Times New Roman" w:cs="Times New Roman"/>
          <w:sz w:val="24"/>
          <w:szCs w:val="24"/>
          <w:lang w:eastAsia="en-GB"/>
        </w:rPr>
        <w:t>,</w:t>
      </w:r>
      <w:r w:rsidR="002C73DA" w:rsidRPr="00846E1A">
        <w:rPr>
          <w:rFonts w:ascii="Times New Roman" w:hAnsi="Times New Roman" w:cs="Times New Roman"/>
          <w:sz w:val="24"/>
          <w:szCs w:val="24"/>
          <w:lang w:eastAsia="en-GB"/>
        </w:rPr>
        <w:t xml:space="preserve"> 2005; </w:t>
      </w:r>
      <w:r w:rsidR="00634C00" w:rsidRPr="00846E1A">
        <w:rPr>
          <w:rFonts w:ascii="Times New Roman" w:hAnsi="Times New Roman" w:cs="Times New Roman"/>
          <w:sz w:val="24"/>
          <w:szCs w:val="24"/>
          <w:lang w:eastAsia="en-GB"/>
        </w:rPr>
        <w:t>Kneller and Mande</w:t>
      </w:r>
      <w:r w:rsidR="002C73DA" w:rsidRPr="00846E1A">
        <w:rPr>
          <w:rFonts w:ascii="Times New Roman" w:hAnsi="Times New Roman" w:cs="Times New Roman"/>
          <w:sz w:val="24"/>
          <w:szCs w:val="24"/>
          <w:lang w:eastAsia="en-GB"/>
        </w:rPr>
        <w:t>r</w:t>
      </w:r>
      <w:r w:rsidR="00634C00" w:rsidRPr="00846E1A">
        <w:rPr>
          <w:rFonts w:ascii="Times New Roman" w:hAnsi="Times New Roman" w:cs="Times New Roman"/>
          <w:sz w:val="24"/>
          <w:szCs w:val="24"/>
          <w:lang w:eastAsia="en-GB"/>
        </w:rPr>
        <w:t>sen, 2012</w:t>
      </w:r>
      <w:r w:rsidRPr="00846E1A">
        <w:rPr>
          <w:rFonts w:ascii="Times New Roman" w:hAnsi="Times New Roman" w:cs="Times New Roman"/>
          <w:sz w:val="24"/>
          <w:szCs w:val="24"/>
          <w:lang w:eastAsia="en-GB"/>
        </w:rPr>
        <w:t>)</w:t>
      </w:r>
      <w:r w:rsidR="00B30C8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innovation fosters </w:t>
      </w:r>
      <w:r w:rsidR="00F37A13">
        <w:rPr>
          <w:rFonts w:ascii="Times New Roman" w:hAnsi="Times New Roman" w:cs="Times New Roman"/>
          <w:sz w:val="24"/>
          <w:szCs w:val="24"/>
          <w:lang w:eastAsia="en-GB"/>
        </w:rPr>
        <w:t xml:space="preserve">firm </w:t>
      </w:r>
      <w:r>
        <w:rPr>
          <w:rFonts w:ascii="Times New Roman" w:hAnsi="Times New Roman" w:cs="Times New Roman"/>
          <w:sz w:val="24"/>
          <w:szCs w:val="24"/>
          <w:lang w:eastAsia="en-GB"/>
        </w:rPr>
        <w:t xml:space="preserve">rise and decline </w:t>
      </w:r>
      <w:r w:rsidR="00B30C8B">
        <w:rPr>
          <w:rFonts w:ascii="Times New Roman" w:hAnsi="Times New Roman" w:cs="Times New Roman"/>
          <w:sz w:val="24"/>
          <w:szCs w:val="24"/>
          <w:lang w:eastAsia="en-GB"/>
        </w:rPr>
        <w:t xml:space="preserve">within industry </w:t>
      </w:r>
      <w:r>
        <w:rPr>
          <w:rFonts w:ascii="Times New Roman" w:hAnsi="Times New Roman" w:cs="Times New Roman"/>
          <w:sz w:val="24"/>
          <w:szCs w:val="24"/>
          <w:lang w:eastAsia="en-GB"/>
        </w:rPr>
        <w:t xml:space="preserve">e.g. </w:t>
      </w:r>
      <w:r w:rsidR="00F37A13">
        <w:rPr>
          <w:rFonts w:ascii="Times New Roman" w:hAnsi="Times New Roman" w:cs="Times New Roman"/>
          <w:sz w:val="24"/>
          <w:szCs w:val="24"/>
          <w:lang w:eastAsia="en-GB"/>
        </w:rPr>
        <w:t xml:space="preserve">record, </w:t>
      </w:r>
      <w:r w:rsidR="00F37A13">
        <w:rPr>
          <w:rFonts w:ascii="Times New Roman" w:hAnsi="Times New Roman" w:cs="Times New Roman"/>
          <w:sz w:val="24"/>
          <w:szCs w:val="24"/>
          <w:lang w:eastAsia="en-GB"/>
        </w:rPr>
        <w:lastRenderedPageBreak/>
        <w:t xml:space="preserve">cassette, CD, digital storage </w:t>
      </w:r>
      <w:r>
        <w:rPr>
          <w:rFonts w:ascii="Times New Roman" w:hAnsi="Times New Roman" w:cs="Times New Roman"/>
          <w:sz w:val="24"/>
          <w:szCs w:val="24"/>
          <w:lang w:eastAsia="en-GB"/>
        </w:rPr>
        <w:t xml:space="preserve">formats in </w:t>
      </w:r>
      <w:r w:rsidR="00F37A13">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music industry</w:t>
      </w:r>
      <w:r w:rsidR="00F37A13">
        <w:rPr>
          <w:rFonts w:ascii="Times New Roman" w:hAnsi="Times New Roman" w:cs="Times New Roman"/>
          <w:sz w:val="24"/>
          <w:szCs w:val="24"/>
          <w:lang w:eastAsia="en-GB"/>
        </w:rPr>
        <w:t xml:space="preserve">; whilst regulations and their enforcement may drive changes in certain sectors more than others e.g. recycling, packaging, </w:t>
      </w:r>
      <w:r w:rsidR="009C11BE">
        <w:rPr>
          <w:rFonts w:ascii="Times New Roman" w:hAnsi="Times New Roman" w:cs="Times New Roman"/>
          <w:sz w:val="24"/>
          <w:szCs w:val="24"/>
          <w:lang w:eastAsia="en-GB"/>
        </w:rPr>
        <w:t xml:space="preserve">the </w:t>
      </w:r>
      <w:r w:rsidR="00F37A13">
        <w:rPr>
          <w:rFonts w:ascii="Times New Roman" w:hAnsi="Times New Roman" w:cs="Times New Roman"/>
          <w:sz w:val="24"/>
          <w:szCs w:val="24"/>
          <w:lang w:eastAsia="en-GB"/>
        </w:rPr>
        <w:t xml:space="preserve">health or car industry. </w:t>
      </w:r>
      <w:r w:rsidR="002022F6" w:rsidRPr="00D425D8">
        <w:rPr>
          <w:rFonts w:ascii="Times New Roman" w:hAnsi="Times New Roman" w:cs="Times New Roman"/>
          <w:sz w:val="24"/>
          <w:szCs w:val="24"/>
        </w:rPr>
        <w:t xml:space="preserve">Main stream studies </w:t>
      </w:r>
      <w:r w:rsidR="002022F6" w:rsidRPr="00FB1AF1">
        <w:rPr>
          <w:rFonts w:ascii="Times New Roman" w:hAnsi="Times New Roman" w:cs="Times New Roman"/>
          <w:sz w:val="24"/>
          <w:szCs w:val="24"/>
        </w:rPr>
        <w:t>(Ullman, 1985; McWilliams and Siegel, 200</w:t>
      </w:r>
      <w:r w:rsidR="00FB1AF1" w:rsidRPr="00FB1AF1">
        <w:rPr>
          <w:rFonts w:ascii="Times New Roman" w:hAnsi="Times New Roman" w:cs="Times New Roman"/>
          <w:sz w:val="24"/>
          <w:szCs w:val="24"/>
        </w:rPr>
        <w:t>1</w:t>
      </w:r>
      <w:r w:rsidR="002022F6" w:rsidRPr="00D425D8">
        <w:rPr>
          <w:rFonts w:ascii="Times New Roman" w:hAnsi="Times New Roman" w:cs="Times New Roman"/>
          <w:sz w:val="24"/>
          <w:szCs w:val="24"/>
        </w:rPr>
        <w:t xml:space="preserve">) have argued that </w:t>
      </w:r>
      <w:r w:rsidR="00634C00">
        <w:rPr>
          <w:rFonts w:ascii="Times New Roman" w:hAnsi="Times New Roman" w:cs="Times New Roman"/>
          <w:sz w:val="24"/>
          <w:szCs w:val="24"/>
        </w:rPr>
        <w:t>F</w:t>
      </w:r>
      <w:r w:rsidR="002022F6" w:rsidRPr="00D425D8">
        <w:rPr>
          <w:rFonts w:ascii="Times New Roman" w:hAnsi="Times New Roman" w:cs="Times New Roman"/>
          <w:sz w:val="24"/>
          <w:szCs w:val="24"/>
        </w:rPr>
        <w:t>irm</w:t>
      </w:r>
      <w:r w:rsidR="00634C00">
        <w:rPr>
          <w:rFonts w:ascii="Times New Roman" w:hAnsi="Times New Roman" w:cs="Times New Roman"/>
          <w:sz w:val="24"/>
          <w:szCs w:val="24"/>
        </w:rPr>
        <w:t>-</w:t>
      </w:r>
      <w:r w:rsidR="002022F6" w:rsidRPr="00D425D8">
        <w:rPr>
          <w:rFonts w:ascii="Times New Roman" w:hAnsi="Times New Roman" w:cs="Times New Roman"/>
          <w:sz w:val="24"/>
          <w:szCs w:val="24"/>
        </w:rPr>
        <w:t xml:space="preserve">industry is a factor that affects both firm performance and CSR. </w:t>
      </w:r>
      <w:r w:rsidR="002022F6">
        <w:rPr>
          <w:rFonts w:ascii="Times New Roman" w:hAnsi="Times New Roman" w:cs="Times New Roman"/>
          <w:sz w:val="24"/>
          <w:szCs w:val="24"/>
          <w:lang w:eastAsia="en-GB"/>
        </w:rPr>
        <w:t xml:space="preserve">As such, empirical studies need to redirect the relationship between social and financial performance, where </w:t>
      </w:r>
      <w:r w:rsidR="00634C00">
        <w:rPr>
          <w:rFonts w:ascii="Times New Roman" w:hAnsi="Times New Roman" w:cs="Times New Roman"/>
          <w:sz w:val="24"/>
          <w:szCs w:val="24"/>
          <w:lang w:eastAsia="en-GB"/>
        </w:rPr>
        <w:t>F</w:t>
      </w:r>
      <w:r w:rsidR="002022F6">
        <w:rPr>
          <w:rFonts w:ascii="Times New Roman" w:hAnsi="Times New Roman" w:cs="Times New Roman"/>
          <w:sz w:val="24"/>
          <w:szCs w:val="24"/>
          <w:lang w:eastAsia="en-GB"/>
        </w:rPr>
        <w:t>irm</w:t>
      </w:r>
      <w:r w:rsidR="00634C00">
        <w:rPr>
          <w:rFonts w:ascii="Times New Roman" w:hAnsi="Times New Roman" w:cs="Times New Roman"/>
          <w:sz w:val="24"/>
          <w:szCs w:val="24"/>
          <w:lang w:eastAsia="en-GB"/>
        </w:rPr>
        <w:t>-</w:t>
      </w:r>
      <w:r w:rsidR="002022F6">
        <w:rPr>
          <w:rFonts w:ascii="Times New Roman" w:hAnsi="Times New Roman" w:cs="Times New Roman"/>
          <w:sz w:val="24"/>
          <w:szCs w:val="24"/>
          <w:lang w:eastAsia="en-GB"/>
        </w:rPr>
        <w:t xml:space="preserve">industry variable </w:t>
      </w:r>
      <w:r w:rsidR="00634C00">
        <w:rPr>
          <w:rFonts w:ascii="Times New Roman" w:hAnsi="Times New Roman" w:cs="Times New Roman"/>
          <w:sz w:val="24"/>
          <w:szCs w:val="24"/>
          <w:lang w:eastAsia="en-GB"/>
        </w:rPr>
        <w:t xml:space="preserve">should be </w:t>
      </w:r>
      <w:r w:rsidR="002022F6">
        <w:rPr>
          <w:rFonts w:ascii="Times New Roman" w:hAnsi="Times New Roman" w:cs="Times New Roman"/>
          <w:sz w:val="24"/>
          <w:szCs w:val="24"/>
          <w:lang w:eastAsia="en-GB"/>
        </w:rPr>
        <w:t>control</w:t>
      </w:r>
      <w:r w:rsidR="00634C00">
        <w:rPr>
          <w:rFonts w:ascii="Times New Roman" w:hAnsi="Times New Roman" w:cs="Times New Roman"/>
          <w:sz w:val="24"/>
          <w:szCs w:val="24"/>
          <w:lang w:eastAsia="en-GB"/>
        </w:rPr>
        <w:t>led for</w:t>
      </w:r>
      <w:r w:rsidR="002022F6" w:rsidRPr="00FB1AF1">
        <w:rPr>
          <w:rFonts w:ascii="Times New Roman" w:hAnsi="Times New Roman" w:cs="Times New Roman"/>
          <w:sz w:val="24"/>
          <w:szCs w:val="24"/>
          <w:lang w:eastAsia="en-GB"/>
        </w:rPr>
        <w:t>(Margolis et al., 2007).</w:t>
      </w:r>
      <w:r w:rsidR="00A52397">
        <w:rPr>
          <w:rFonts w:ascii="Times New Roman" w:hAnsi="Times New Roman" w:cs="Times New Roman"/>
          <w:sz w:val="24"/>
          <w:szCs w:val="24"/>
        </w:rPr>
        <w:t xml:space="preserve">The </w:t>
      </w:r>
      <w:r w:rsidR="003951A2">
        <w:rPr>
          <w:rFonts w:ascii="Times New Roman" w:hAnsi="Times New Roman" w:cs="Times New Roman"/>
          <w:sz w:val="24"/>
          <w:szCs w:val="24"/>
        </w:rPr>
        <w:t>industry classification</w:t>
      </w:r>
      <w:r w:rsidR="00634C00">
        <w:rPr>
          <w:rFonts w:ascii="Times New Roman" w:hAnsi="Times New Roman" w:cs="Times New Roman"/>
          <w:sz w:val="24"/>
          <w:szCs w:val="24"/>
        </w:rPr>
        <w:t>s</w:t>
      </w:r>
      <w:r w:rsidR="005146B4">
        <w:rPr>
          <w:rFonts w:ascii="Times New Roman" w:hAnsi="Times New Roman" w:cs="Times New Roman"/>
          <w:sz w:val="24"/>
          <w:szCs w:val="24"/>
        </w:rPr>
        <w:t xml:space="preserve"> </w:t>
      </w:r>
      <w:r w:rsidR="00A52397">
        <w:rPr>
          <w:rFonts w:ascii="Times New Roman" w:hAnsi="Times New Roman" w:cs="Times New Roman"/>
          <w:sz w:val="24"/>
          <w:szCs w:val="24"/>
        </w:rPr>
        <w:t>of</w:t>
      </w:r>
      <w:r w:rsidR="005146B4">
        <w:rPr>
          <w:rFonts w:ascii="Times New Roman" w:hAnsi="Times New Roman" w:cs="Times New Roman"/>
          <w:sz w:val="24"/>
          <w:szCs w:val="24"/>
        </w:rPr>
        <w:t xml:space="preserve"> </w:t>
      </w:r>
      <w:r w:rsidR="00A52397">
        <w:rPr>
          <w:rFonts w:ascii="Times New Roman" w:hAnsi="Times New Roman" w:cs="Times New Roman"/>
          <w:sz w:val="24"/>
          <w:szCs w:val="24"/>
        </w:rPr>
        <w:t xml:space="preserve">Waddock and Graves (1997) has been engaged by scholars </w:t>
      </w:r>
      <w:r w:rsidR="00634C00">
        <w:rPr>
          <w:rFonts w:ascii="Times New Roman" w:hAnsi="Times New Roman" w:cs="Times New Roman"/>
          <w:sz w:val="24"/>
          <w:szCs w:val="24"/>
        </w:rPr>
        <w:t>(</w:t>
      </w:r>
      <w:r w:rsidR="00A52397">
        <w:rPr>
          <w:rFonts w:ascii="Times New Roman" w:hAnsi="Times New Roman" w:cs="Times New Roman"/>
          <w:sz w:val="24"/>
          <w:szCs w:val="24"/>
        </w:rPr>
        <w:t xml:space="preserve">Tsoutsoura, 2004; </w:t>
      </w:r>
      <w:r w:rsidR="00A52397" w:rsidRPr="00D425D8">
        <w:rPr>
          <w:rFonts w:ascii="Times New Roman" w:hAnsi="Times New Roman" w:cs="Times New Roman"/>
          <w:sz w:val="24"/>
          <w:szCs w:val="24"/>
          <w:lang w:eastAsia="en-GB"/>
        </w:rPr>
        <w:t>Arora and</w:t>
      </w:r>
      <w:r w:rsidR="005146B4">
        <w:rPr>
          <w:rFonts w:ascii="Times New Roman" w:hAnsi="Times New Roman" w:cs="Times New Roman"/>
          <w:sz w:val="24"/>
          <w:szCs w:val="24"/>
          <w:lang w:eastAsia="en-GB"/>
        </w:rPr>
        <w:t xml:space="preserve"> </w:t>
      </w:r>
      <w:r w:rsidR="00A52397" w:rsidRPr="00D425D8">
        <w:rPr>
          <w:rFonts w:ascii="Times New Roman" w:hAnsi="Times New Roman" w:cs="Times New Roman"/>
          <w:sz w:val="24"/>
          <w:szCs w:val="24"/>
          <w:lang w:eastAsia="en-GB"/>
        </w:rPr>
        <w:t>Dharwadkar</w:t>
      </w:r>
      <w:r w:rsidR="00A52397">
        <w:rPr>
          <w:rFonts w:ascii="Times New Roman" w:hAnsi="Times New Roman" w:cs="Times New Roman"/>
          <w:sz w:val="24"/>
          <w:szCs w:val="24"/>
          <w:lang w:eastAsia="en-GB"/>
        </w:rPr>
        <w:t>,</w:t>
      </w:r>
      <w:r w:rsidR="00A52397" w:rsidRPr="00D425D8">
        <w:rPr>
          <w:rFonts w:ascii="Times New Roman" w:hAnsi="Times New Roman" w:cs="Times New Roman"/>
          <w:sz w:val="24"/>
          <w:szCs w:val="24"/>
          <w:lang w:eastAsia="en-GB"/>
        </w:rPr>
        <w:t xml:space="preserve"> 2011</w:t>
      </w:r>
      <w:r w:rsidR="00634C00">
        <w:rPr>
          <w:rFonts w:ascii="Times New Roman" w:hAnsi="Times New Roman" w:cs="Times New Roman"/>
          <w:sz w:val="24"/>
          <w:szCs w:val="24"/>
          <w:lang w:eastAsia="en-GB"/>
        </w:rPr>
        <w:t>)</w:t>
      </w:r>
      <w:r w:rsidR="00A52397">
        <w:rPr>
          <w:rFonts w:ascii="Times New Roman" w:hAnsi="Times New Roman" w:cs="Times New Roman"/>
          <w:sz w:val="24"/>
          <w:szCs w:val="24"/>
          <w:lang w:eastAsia="en-GB"/>
        </w:rPr>
        <w:t xml:space="preserve"> to control varied industrial munificence. In this U.K. study, rather than </w:t>
      </w:r>
      <w:r w:rsidR="00634C00">
        <w:rPr>
          <w:rFonts w:ascii="Times New Roman" w:hAnsi="Times New Roman" w:cs="Times New Roman"/>
          <w:sz w:val="24"/>
          <w:szCs w:val="24"/>
          <w:lang w:eastAsia="en-GB"/>
        </w:rPr>
        <w:t xml:space="preserve">scholarly </w:t>
      </w:r>
      <w:r w:rsidR="00A52397">
        <w:rPr>
          <w:rFonts w:ascii="Times New Roman" w:hAnsi="Times New Roman" w:cs="Times New Roman"/>
          <w:sz w:val="24"/>
          <w:szCs w:val="24"/>
          <w:lang w:eastAsia="en-GB"/>
        </w:rPr>
        <w:t xml:space="preserve">segmentation (Waddock and Graves, 1997), the Standard Industry Classification </w:t>
      </w:r>
      <w:r w:rsidR="002C73DA">
        <w:rPr>
          <w:rFonts w:ascii="Times New Roman" w:hAnsi="Times New Roman" w:cs="Times New Roman"/>
          <w:sz w:val="24"/>
          <w:szCs w:val="24"/>
          <w:lang w:eastAsia="en-GB"/>
        </w:rPr>
        <w:t xml:space="preserve">code </w:t>
      </w:r>
      <w:r w:rsidR="00A52397">
        <w:rPr>
          <w:rFonts w:ascii="Times New Roman" w:hAnsi="Times New Roman" w:cs="Times New Roman"/>
          <w:sz w:val="24"/>
          <w:szCs w:val="24"/>
          <w:lang w:eastAsia="en-GB"/>
        </w:rPr>
        <w:t xml:space="preserve">(SIC) </w:t>
      </w:r>
      <w:r w:rsidR="008D291B">
        <w:rPr>
          <w:rFonts w:ascii="Times New Roman" w:hAnsi="Times New Roman" w:cs="Times New Roman"/>
          <w:sz w:val="24"/>
          <w:szCs w:val="24"/>
          <w:lang w:eastAsia="en-GB"/>
        </w:rPr>
        <w:t>is engaged</w:t>
      </w:r>
      <w:r w:rsidR="00634C00">
        <w:rPr>
          <w:rFonts w:ascii="Times New Roman" w:hAnsi="Times New Roman" w:cs="Times New Roman"/>
          <w:sz w:val="24"/>
          <w:szCs w:val="24"/>
          <w:lang w:eastAsia="en-GB"/>
        </w:rPr>
        <w:t>, that is</w:t>
      </w:r>
      <w:r w:rsidR="009C11BE">
        <w:rPr>
          <w:rFonts w:ascii="Times New Roman" w:hAnsi="Times New Roman" w:cs="Times New Roman"/>
          <w:sz w:val="24"/>
          <w:szCs w:val="24"/>
          <w:lang w:eastAsia="en-GB"/>
        </w:rPr>
        <w:t>,</w:t>
      </w:r>
      <w:r w:rsidR="00634C00">
        <w:rPr>
          <w:rFonts w:ascii="Times New Roman" w:hAnsi="Times New Roman" w:cs="Times New Roman"/>
          <w:sz w:val="24"/>
          <w:szCs w:val="24"/>
          <w:lang w:eastAsia="en-GB"/>
        </w:rPr>
        <w:t xml:space="preserve"> widely accepted and </w:t>
      </w:r>
      <w:r w:rsidR="008D291B">
        <w:rPr>
          <w:rFonts w:ascii="Times New Roman" w:hAnsi="Times New Roman" w:cs="Times New Roman"/>
          <w:sz w:val="24"/>
          <w:szCs w:val="24"/>
          <w:lang w:eastAsia="en-GB"/>
        </w:rPr>
        <w:t xml:space="preserve">provided by </w:t>
      </w:r>
      <w:r w:rsidR="002C73DA">
        <w:rPr>
          <w:rFonts w:ascii="Times New Roman" w:hAnsi="Times New Roman" w:cs="Times New Roman"/>
          <w:sz w:val="24"/>
          <w:szCs w:val="24"/>
          <w:lang w:eastAsia="en-GB"/>
        </w:rPr>
        <w:t>U.K. Office for National Statistics</w:t>
      </w:r>
      <w:r w:rsidR="008D291B">
        <w:rPr>
          <w:rFonts w:ascii="Times New Roman" w:hAnsi="Times New Roman" w:cs="Times New Roman"/>
          <w:sz w:val="24"/>
          <w:szCs w:val="24"/>
          <w:lang w:eastAsia="en-GB"/>
        </w:rPr>
        <w:t>.</w:t>
      </w:r>
    </w:p>
    <w:p w:rsidR="002B23A1" w:rsidRDefault="002B23A1" w:rsidP="00005DC9">
      <w:pPr>
        <w:spacing w:after="0" w:line="480" w:lineRule="auto"/>
        <w:jc w:val="both"/>
        <w:rPr>
          <w:rFonts w:ascii="Times New Roman" w:hAnsi="Times New Roman" w:cs="Times New Roman"/>
          <w:sz w:val="24"/>
          <w:szCs w:val="24"/>
          <w:lang w:eastAsia="en-GB"/>
        </w:rPr>
      </w:pPr>
    </w:p>
    <w:p w:rsidR="002B23A1" w:rsidRPr="00806869" w:rsidRDefault="002B23A1" w:rsidP="00005DC9">
      <w:pPr>
        <w:spacing w:after="0" w:line="480" w:lineRule="auto"/>
        <w:jc w:val="both"/>
        <w:rPr>
          <w:rFonts w:ascii="Times New Roman" w:hAnsi="Times New Roman" w:cs="Times New Roman"/>
          <w:b/>
          <w:bCs/>
          <w:i/>
          <w:sz w:val="24"/>
          <w:szCs w:val="24"/>
          <w:lang w:eastAsia="en-GB"/>
        </w:rPr>
      </w:pPr>
      <w:r w:rsidRPr="00806869">
        <w:rPr>
          <w:rFonts w:ascii="Times New Roman" w:hAnsi="Times New Roman" w:cs="Times New Roman"/>
          <w:b/>
          <w:bCs/>
          <w:i/>
          <w:sz w:val="24"/>
          <w:szCs w:val="24"/>
          <w:lang w:eastAsia="en-GB"/>
        </w:rPr>
        <w:t>Firm</w:t>
      </w:r>
      <w:r w:rsidR="002C73DA" w:rsidRPr="00806869">
        <w:rPr>
          <w:rFonts w:ascii="Times New Roman" w:hAnsi="Times New Roman" w:cs="Times New Roman"/>
          <w:b/>
          <w:bCs/>
          <w:i/>
          <w:sz w:val="24"/>
          <w:szCs w:val="24"/>
          <w:lang w:eastAsia="en-GB"/>
        </w:rPr>
        <w:t>-s</w:t>
      </w:r>
      <w:r w:rsidRPr="00806869">
        <w:rPr>
          <w:rFonts w:ascii="Times New Roman" w:hAnsi="Times New Roman" w:cs="Times New Roman"/>
          <w:b/>
          <w:bCs/>
          <w:i/>
          <w:sz w:val="24"/>
          <w:szCs w:val="24"/>
          <w:lang w:eastAsia="en-GB"/>
        </w:rPr>
        <w:t>ize</w:t>
      </w:r>
      <w:r w:rsidR="00ED0076" w:rsidRPr="00806869">
        <w:rPr>
          <w:rFonts w:ascii="Times New Roman" w:hAnsi="Times New Roman" w:cs="Times New Roman"/>
          <w:b/>
          <w:bCs/>
          <w:i/>
          <w:sz w:val="24"/>
          <w:szCs w:val="24"/>
          <w:lang w:eastAsia="en-GB"/>
        </w:rPr>
        <w:t xml:space="preserve"> (control variable)</w:t>
      </w:r>
    </w:p>
    <w:p w:rsidR="002B23A1" w:rsidRDefault="008D48F9"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Previous</w:t>
      </w:r>
      <w:r w:rsidR="002B23A1" w:rsidRPr="00D425D8">
        <w:rPr>
          <w:rFonts w:ascii="Times New Roman" w:hAnsi="Times New Roman" w:cs="Times New Roman"/>
          <w:sz w:val="24"/>
          <w:szCs w:val="24"/>
        </w:rPr>
        <w:t xml:space="preserve"> literature</w:t>
      </w:r>
      <w:r>
        <w:rPr>
          <w:rFonts w:ascii="Times New Roman" w:hAnsi="Times New Roman" w:cs="Times New Roman"/>
          <w:sz w:val="24"/>
          <w:szCs w:val="24"/>
        </w:rPr>
        <w:t>s</w:t>
      </w:r>
      <w:r w:rsidR="002B23A1" w:rsidRPr="00D425D8">
        <w:rPr>
          <w:rFonts w:ascii="Times New Roman" w:hAnsi="Times New Roman" w:cs="Times New Roman"/>
          <w:sz w:val="24"/>
          <w:szCs w:val="24"/>
        </w:rPr>
        <w:t xml:space="preserve"> (Ullman, 1985; </w:t>
      </w:r>
      <w:r w:rsidR="002B23A1" w:rsidRPr="00D425D8">
        <w:rPr>
          <w:rFonts w:ascii="Times New Roman" w:hAnsi="Times New Roman" w:cs="Times New Roman"/>
          <w:sz w:val="24"/>
          <w:szCs w:val="24"/>
          <w:lang w:eastAsia="en-GB"/>
        </w:rPr>
        <w:t>Burke et al</w:t>
      </w:r>
      <w:r>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1986; </w:t>
      </w:r>
      <w:r w:rsidR="002B23A1" w:rsidRPr="00D425D8">
        <w:rPr>
          <w:rFonts w:ascii="Times New Roman" w:hAnsi="Times New Roman" w:cs="Times New Roman"/>
          <w:sz w:val="24"/>
          <w:szCs w:val="24"/>
        </w:rPr>
        <w:t>McWilliams and Siegel, 200</w:t>
      </w:r>
      <w:r w:rsidR="00FB1AF1">
        <w:rPr>
          <w:rFonts w:ascii="Times New Roman" w:hAnsi="Times New Roman" w:cs="Times New Roman"/>
          <w:sz w:val="24"/>
          <w:szCs w:val="24"/>
        </w:rPr>
        <w:t>1</w:t>
      </w:r>
      <w:r>
        <w:rPr>
          <w:rFonts w:ascii="Times New Roman" w:hAnsi="Times New Roman" w:cs="Times New Roman"/>
          <w:sz w:val="24"/>
          <w:szCs w:val="24"/>
        </w:rPr>
        <w:t>)</w:t>
      </w:r>
      <w:r w:rsidR="005146B4">
        <w:rPr>
          <w:rFonts w:ascii="Times New Roman" w:hAnsi="Times New Roman" w:cs="Times New Roman"/>
          <w:sz w:val="24"/>
          <w:szCs w:val="24"/>
        </w:rPr>
        <w:t xml:space="preserve"> </w:t>
      </w:r>
      <w:r w:rsidR="009C11BE">
        <w:rPr>
          <w:rFonts w:ascii="Times New Roman" w:hAnsi="Times New Roman" w:cs="Times New Roman"/>
          <w:sz w:val="24"/>
          <w:szCs w:val="24"/>
        </w:rPr>
        <w:t>suggest that</w:t>
      </w:r>
      <w:r w:rsidR="005146B4">
        <w:rPr>
          <w:rFonts w:ascii="Times New Roman" w:hAnsi="Times New Roman" w:cs="Times New Roman"/>
          <w:sz w:val="24"/>
          <w:szCs w:val="24"/>
        </w:rPr>
        <w:t xml:space="preserve"> </w:t>
      </w:r>
      <w:r w:rsidR="00B70606">
        <w:rPr>
          <w:rFonts w:ascii="Times New Roman" w:hAnsi="Times New Roman" w:cs="Times New Roman"/>
          <w:sz w:val="24"/>
          <w:szCs w:val="24"/>
        </w:rPr>
        <w:t>f</w:t>
      </w:r>
      <w:r w:rsidR="002B23A1" w:rsidRPr="00D425D8">
        <w:rPr>
          <w:rFonts w:ascii="Times New Roman" w:hAnsi="Times New Roman" w:cs="Times New Roman"/>
          <w:sz w:val="24"/>
          <w:szCs w:val="24"/>
        </w:rPr>
        <w:t>irm</w:t>
      </w:r>
      <w:r w:rsidR="002C73DA">
        <w:rPr>
          <w:rFonts w:ascii="Times New Roman" w:hAnsi="Times New Roman" w:cs="Times New Roman"/>
          <w:sz w:val="24"/>
          <w:szCs w:val="24"/>
        </w:rPr>
        <w:t>-</w:t>
      </w:r>
      <w:r w:rsidR="002B23A1" w:rsidRPr="00D425D8">
        <w:rPr>
          <w:rFonts w:ascii="Times New Roman" w:hAnsi="Times New Roman" w:cs="Times New Roman"/>
          <w:sz w:val="24"/>
          <w:szCs w:val="24"/>
        </w:rPr>
        <w:t xml:space="preserve">size </w:t>
      </w:r>
      <w:r w:rsidR="001159FB">
        <w:rPr>
          <w:rFonts w:ascii="Times New Roman" w:hAnsi="Times New Roman" w:cs="Times New Roman"/>
          <w:sz w:val="24"/>
          <w:szCs w:val="24"/>
        </w:rPr>
        <w:t>a</w:t>
      </w:r>
      <w:r w:rsidR="002B23A1" w:rsidRPr="00D425D8">
        <w:rPr>
          <w:rFonts w:ascii="Times New Roman" w:hAnsi="Times New Roman" w:cs="Times New Roman"/>
          <w:sz w:val="24"/>
          <w:szCs w:val="24"/>
        </w:rPr>
        <w:t>s a factor</w:t>
      </w:r>
      <w:r w:rsidR="001159FB">
        <w:rPr>
          <w:rFonts w:ascii="Times New Roman" w:hAnsi="Times New Roman" w:cs="Times New Roman"/>
          <w:sz w:val="24"/>
          <w:szCs w:val="24"/>
        </w:rPr>
        <w:t>,</w:t>
      </w:r>
      <w:r w:rsidR="002B23A1" w:rsidRPr="00D425D8">
        <w:rPr>
          <w:rFonts w:ascii="Times New Roman" w:hAnsi="Times New Roman" w:cs="Times New Roman"/>
          <w:sz w:val="24"/>
          <w:szCs w:val="24"/>
        </w:rPr>
        <w:t xml:space="preserve"> affects firm performance </w:t>
      </w:r>
      <w:r>
        <w:rPr>
          <w:rFonts w:ascii="Times New Roman" w:hAnsi="Times New Roman" w:cs="Times New Roman"/>
          <w:sz w:val="24"/>
          <w:szCs w:val="24"/>
        </w:rPr>
        <w:t>including</w:t>
      </w:r>
      <w:r w:rsidR="002B23A1" w:rsidRPr="00D425D8">
        <w:rPr>
          <w:rFonts w:ascii="Times New Roman" w:hAnsi="Times New Roman" w:cs="Times New Roman"/>
          <w:sz w:val="24"/>
          <w:szCs w:val="24"/>
        </w:rPr>
        <w:t xml:space="preserve"> CSR</w:t>
      </w:r>
      <w:r w:rsidR="002C73DA">
        <w:rPr>
          <w:rFonts w:ascii="Times New Roman" w:hAnsi="Times New Roman" w:cs="Times New Roman"/>
          <w:sz w:val="24"/>
          <w:szCs w:val="24"/>
        </w:rPr>
        <w:t xml:space="preserve"> and i</w:t>
      </w:r>
      <w:r w:rsidR="008D291B">
        <w:rPr>
          <w:rFonts w:ascii="Times New Roman" w:hAnsi="Times New Roman" w:cs="Times New Roman"/>
          <w:sz w:val="24"/>
          <w:szCs w:val="24"/>
        </w:rPr>
        <w:t xml:space="preserve">t </w:t>
      </w:r>
      <w:r>
        <w:rPr>
          <w:rFonts w:ascii="Times New Roman" w:hAnsi="Times New Roman" w:cs="Times New Roman"/>
          <w:sz w:val="24"/>
          <w:szCs w:val="24"/>
        </w:rPr>
        <w:t>should</w:t>
      </w:r>
      <w:r w:rsidR="002B23A1" w:rsidRPr="00D425D8">
        <w:rPr>
          <w:rFonts w:ascii="Times New Roman" w:hAnsi="Times New Roman" w:cs="Times New Roman"/>
          <w:sz w:val="24"/>
          <w:szCs w:val="24"/>
        </w:rPr>
        <w:t xml:space="preserve"> be controlled for. Moreover, </w:t>
      </w:r>
      <w:r w:rsidR="00B70606">
        <w:rPr>
          <w:rFonts w:ascii="Times New Roman" w:hAnsi="Times New Roman" w:cs="Times New Roman"/>
          <w:sz w:val="24"/>
          <w:szCs w:val="24"/>
        </w:rPr>
        <w:t>f</w:t>
      </w:r>
      <w:r w:rsidR="002B23A1" w:rsidRPr="00D425D8">
        <w:rPr>
          <w:rFonts w:ascii="Times New Roman" w:hAnsi="Times New Roman" w:cs="Times New Roman"/>
          <w:sz w:val="24"/>
          <w:szCs w:val="24"/>
        </w:rPr>
        <w:t>irm</w:t>
      </w:r>
      <w:r>
        <w:rPr>
          <w:rFonts w:ascii="Times New Roman" w:hAnsi="Times New Roman" w:cs="Times New Roman"/>
          <w:sz w:val="24"/>
          <w:szCs w:val="24"/>
        </w:rPr>
        <w:t>-</w:t>
      </w:r>
      <w:r w:rsidR="002B23A1" w:rsidRPr="00D425D8">
        <w:rPr>
          <w:rFonts w:ascii="Times New Roman" w:hAnsi="Times New Roman" w:cs="Times New Roman"/>
          <w:sz w:val="24"/>
          <w:szCs w:val="24"/>
        </w:rPr>
        <w:t xml:space="preserve">size </w:t>
      </w:r>
      <w:r w:rsidR="001159FB">
        <w:rPr>
          <w:rFonts w:ascii="Times New Roman" w:hAnsi="Times New Roman" w:cs="Times New Roman"/>
          <w:sz w:val="24"/>
          <w:szCs w:val="24"/>
        </w:rPr>
        <w:t xml:space="preserve">has received more attention where there is a greater pressure on larger firms to respond to the stakeholders' demands for responsibility </w:t>
      </w:r>
      <w:r w:rsidR="001159FB">
        <w:rPr>
          <w:rFonts w:ascii="Times New Roman" w:hAnsi="Times New Roman" w:cs="Times New Roman"/>
          <w:sz w:val="24"/>
          <w:szCs w:val="24"/>
          <w:lang w:eastAsia="en-GB"/>
        </w:rPr>
        <w:t>(Burke et al., 1986</w:t>
      </w:r>
      <w:r w:rsidR="002B23A1" w:rsidRPr="00D425D8">
        <w:rPr>
          <w:rFonts w:ascii="Times New Roman" w:hAnsi="Times New Roman" w:cs="Times New Roman"/>
          <w:sz w:val="24"/>
          <w:szCs w:val="24"/>
          <w:lang w:eastAsia="en-GB"/>
        </w:rPr>
        <w:t xml:space="preserve">). </w:t>
      </w:r>
      <w:r w:rsidR="009C11BE">
        <w:rPr>
          <w:rFonts w:ascii="Times New Roman" w:hAnsi="Times New Roman" w:cs="Times New Roman"/>
          <w:sz w:val="24"/>
          <w:szCs w:val="24"/>
          <w:lang w:eastAsia="en-GB"/>
        </w:rPr>
        <w:t>The</w:t>
      </w:r>
      <w:r w:rsidR="001159FB">
        <w:rPr>
          <w:rFonts w:ascii="Times New Roman" w:hAnsi="Times New Roman" w:cs="Times New Roman"/>
          <w:sz w:val="24"/>
          <w:szCs w:val="24"/>
          <w:lang w:eastAsia="en-GB"/>
        </w:rPr>
        <w:t xml:space="preserve"> majority of</w:t>
      </w:r>
      <w:r w:rsidR="005146B4">
        <w:rPr>
          <w:rFonts w:ascii="Times New Roman" w:hAnsi="Times New Roman" w:cs="Times New Roman"/>
          <w:sz w:val="24"/>
          <w:szCs w:val="24"/>
          <w:lang w:eastAsia="en-GB"/>
        </w:rPr>
        <w:t xml:space="preserve"> </w:t>
      </w:r>
      <w:r w:rsidR="00771A60">
        <w:rPr>
          <w:rFonts w:ascii="Times New Roman" w:hAnsi="Times New Roman" w:cs="Times New Roman"/>
          <w:sz w:val="24"/>
          <w:szCs w:val="24"/>
          <w:lang w:eastAsia="en-GB"/>
        </w:rPr>
        <w:t xml:space="preserve">earlier </w:t>
      </w:r>
      <w:r w:rsidR="001159FB">
        <w:rPr>
          <w:rFonts w:ascii="Times New Roman" w:hAnsi="Times New Roman" w:cs="Times New Roman"/>
          <w:sz w:val="24"/>
          <w:szCs w:val="24"/>
          <w:lang w:eastAsia="en-GB"/>
        </w:rPr>
        <w:t xml:space="preserve">studies </w:t>
      </w:r>
      <w:r w:rsidR="00771A60">
        <w:rPr>
          <w:rFonts w:ascii="Times New Roman" w:hAnsi="Times New Roman" w:cs="Times New Roman"/>
          <w:sz w:val="24"/>
          <w:szCs w:val="24"/>
          <w:lang w:eastAsia="en-GB"/>
        </w:rPr>
        <w:t xml:space="preserve">that </w:t>
      </w:r>
      <w:r w:rsidR="001159FB">
        <w:rPr>
          <w:rFonts w:ascii="Times New Roman" w:hAnsi="Times New Roman" w:cs="Times New Roman"/>
          <w:sz w:val="24"/>
          <w:szCs w:val="24"/>
          <w:lang w:eastAsia="en-GB"/>
        </w:rPr>
        <w:t xml:space="preserve">engage </w:t>
      </w:r>
      <w:r w:rsidR="00771A60">
        <w:rPr>
          <w:rFonts w:ascii="Times New Roman" w:hAnsi="Times New Roman" w:cs="Times New Roman"/>
          <w:sz w:val="24"/>
          <w:szCs w:val="24"/>
          <w:lang w:eastAsia="en-GB"/>
        </w:rPr>
        <w:t>'</w:t>
      </w:r>
      <w:r w:rsidR="001159FB">
        <w:rPr>
          <w:rFonts w:ascii="Times New Roman" w:hAnsi="Times New Roman" w:cs="Times New Roman"/>
          <w:sz w:val="24"/>
          <w:szCs w:val="24"/>
          <w:lang w:eastAsia="en-GB"/>
        </w:rPr>
        <w:t>total assets</w:t>
      </w:r>
      <w:r w:rsidR="00771A60">
        <w:rPr>
          <w:rFonts w:ascii="Times New Roman" w:hAnsi="Times New Roman" w:cs="Times New Roman"/>
          <w:sz w:val="24"/>
          <w:szCs w:val="24"/>
          <w:lang w:eastAsia="en-GB"/>
        </w:rPr>
        <w:t>'</w:t>
      </w:r>
      <w:r w:rsidR="001159FB">
        <w:rPr>
          <w:rFonts w:ascii="Times New Roman" w:hAnsi="Times New Roman" w:cs="Times New Roman"/>
          <w:sz w:val="24"/>
          <w:szCs w:val="24"/>
          <w:lang w:eastAsia="en-GB"/>
        </w:rPr>
        <w:t xml:space="preserve"> to measure </w:t>
      </w:r>
      <w:r w:rsidR="00B70606">
        <w:rPr>
          <w:rFonts w:ascii="Times New Roman" w:hAnsi="Times New Roman" w:cs="Times New Roman"/>
          <w:sz w:val="24"/>
          <w:szCs w:val="24"/>
          <w:lang w:eastAsia="en-GB"/>
        </w:rPr>
        <w:t>f</w:t>
      </w:r>
      <w:r w:rsidR="001159FB">
        <w:rPr>
          <w:rFonts w:ascii="Times New Roman" w:hAnsi="Times New Roman" w:cs="Times New Roman"/>
          <w:sz w:val="24"/>
          <w:szCs w:val="24"/>
          <w:lang w:eastAsia="en-GB"/>
        </w:rPr>
        <w:t>irm-size</w:t>
      </w:r>
      <w:r w:rsidR="00771A60">
        <w:rPr>
          <w:rFonts w:ascii="Times New Roman" w:hAnsi="Times New Roman" w:cs="Times New Roman"/>
          <w:sz w:val="24"/>
          <w:szCs w:val="24"/>
          <w:lang w:eastAsia="en-GB"/>
        </w:rPr>
        <w:t xml:space="preserve"> are criticised, as this can cause statistical multicollinearity (Arora and Dharwadkar, 2011). In this study, we follow the guidance to use employees' number to represent </w:t>
      </w:r>
      <w:r w:rsidR="00B70606">
        <w:rPr>
          <w:rFonts w:ascii="Times New Roman" w:hAnsi="Times New Roman" w:cs="Times New Roman"/>
          <w:sz w:val="24"/>
          <w:szCs w:val="24"/>
          <w:lang w:eastAsia="en-GB"/>
        </w:rPr>
        <w:t>f</w:t>
      </w:r>
      <w:r w:rsidR="00771A60">
        <w:rPr>
          <w:rFonts w:ascii="Times New Roman" w:hAnsi="Times New Roman" w:cs="Times New Roman"/>
          <w:sz w:val="24"/>
          <w:szCs w:val="24"/>
          <w:lang w:eastAsia="en-GB"/>
        </w:rPr>
        <w:t xml:space="preserve">irm-size measure, which avoids </w:t>
      </w:r>
      <w:r w:rsidR="005B3682">
        <w:rPr>
          <w:rFonts w:ascii="Times New Roman" w:hAnsi="Times New Roman" w:cs="Times New Roman"/>
          <w:sz w:val="24"/>
          <w:szCs w:val="24"/>
          <w:lang w:eastAsia="en-GB"/>
        </w:rPr>
        <w:t>such</w:t>
      </w:r>
      <w:r w:rsidR="00771A60">
        <w:rPr>
          <w:rFonts w:ascii="Times New Roman" w:hAnsi="Times New Roman" w:cs="Times New Roman"/>
          <w:sz w:val="24"/>
          <w:szCs w:val="24"/>
          <w:lang w:eastAsia="en-GB"/>
        </w:rPr>
        <w:t xml:space="preserve"> statistical problem without loss of information</w:t>
      </w:r>
      <w:r w:rsidR="005B3682">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sidR="005B3682" w:rsidRPr="00D425D8">
        <w:rPr>
          <w:rFonts w:ascii="Times New Roman" w:hAnsi="Times New Roman" w:cs="Times New Roman"/>
          <w:sz w:val="24"/>
          <w:szCs w:val="24"/>
          <w:lang w:eastAsia="en-GB"/>
        </w:rPr>
        <w:t xml:space="preserve">Furthermore, </w:t>
      </w:r>
      <w:r w:rsidR="005B3682">
        <w:rPr>
          <w:rFonts w:ascii="Times New Roman" w:hAnsi="Times New Roman" w:cs="Times New Roman"/>
          <w:sz w:val="24"/>
          <w:szCs w:val="24"/>
          <w:lang w:eastAsia="en-GB"/>
        </w:rPr>
        <w:t xml:space="preserve">as Firm-size can be </w:t>
      </w:r>
      <w:r w:rsidR="005B3682" w:rsidRPr="00D425D8">
        <w:rPr>
          <w:rFonts w:ascii="Times New Roman" w:hAnsi="Times New Roman" w:cs="Times New Roman"/>
          <w:sz w:val="24"/>
          <w:szCs w:val="24"/>
          <w:lang w:eastAsia="en-GB"/>
        </w:rPr>
        <w:t xml:space="preserve">skewed and may violate </w:t>
      </w:r>
      <w:r w:rsidR="009C11BE">
        <w:rPr>
          <w:rFonts w:ascii="Times New Roman" w:hAnsi="Times New Roman" w:cs="Times New Roman"/>
          <w:sz w:val="24"/>
          <w:szCs w:val="24"/>
          <w:lang w:eastAsia="en-GB"/>
        </w:rPr>
        <w:t xml:space="preserve">the </w:t>
      </w:r>
      <w:r w:rsidR="005B3682" w:rsidRPr="00D425D8">
        <w:rPr>
          <w:rFonts w:ascii="Times New Roman" w:hAnsi="Times New Roman" w:cs="Times New Roman"/>
          <w:sz w:val="24"/>
          <w:szCs w:val="24"/>
          <w:lang w:eastAsia="en-GB"/>
        </w:rPr>
        <w:t>assumption of normality</w:t>
      </w:r>
      <w:r w:rsidR="005146B4">
        <w:rPr>
          <w:rFonts w:ascii="Times New Roman" w:hAnsi="Times New Roman" w:cs="Times New Roman"/>
          <w:sz w:val="24"/>
          <w:szCs w:val="24"/>
          <w:lang w:eastAsia="en-GB"/>
        </w:rPr>
        <w:t xml:space="preserve"> </w:t>
      </w:r>
      <w:r w:rsidR="00771A60">
        <w:rPr>
          <w:rFonts w:ascii="Times New Roman" w:hAnsi="Times New Roman" w:cs="Times New Roman"/>
          <w:sz w:val="24"/>
          <w:szCs w:val="24"/>
          <w:lang w:eastAsia="en-GB"/>
        </w:rPr>
        <w:t>(Arora and Dharwadkar, 2011)</w:t>
      </w:r>
      <w:r w:rsidR="003907F0">
        <w:rPr>
          <w:rFonts w:ascii="Times New Roman" w:hAnsi="Times New Roman" w:cs="Times New Roman"/>
          <w:sz w:val="24"/>
          <w:szCs w:val="24"/>
          <w:lang w:eastAsia="en-GB"/>
        </w:rPr>
        <w:t>, ther</w:t>
      </w:r>
      <w:r w:rsidR="006B243F">
        <w:rPr>
          <w:rFonts w:ascii="Times New Roman" w:hAnsi="Times New Roman" w:cs="Times New Roman"/>
          <w:sz w:val="24"/>
          <w:szCs w:val="24"/>
          <w:lang w:eastAsia="en-GB"/>
        </w:rPr>
        <w:t>e</w:t>
      </w:r>
      <w:r w:rsidR="003907F0">
        <w:rPr>
          <w:rFonts w:ascii="Times New Roman" w:hAnsi="Times New Roman" w:cs="Times New Roman"/>
          <w:sz w:val="24"/>
          <w:szCs w:val="24"/>
          <w:lang w:eastAsia="en-GB"/>
        </w:rPr>
        <w:t>fore</w:t>
      </w:r>
      <w:r w:rsidR="009C11BE">
        <w:rPr>
          <w:rFonts w:ascii="Times New Roman" w:hAnsi="Times New Roman" w:cs="Times New Roman"/>
          <w:sz w:val="24"/>
          <w:szCs w:val="24"/>
          <w:lang w:eastAsia="en-GB"/>
        </w:rPr>
        <w:t>,</w:t>
      </w:r>
      <w:r w:rsidR="005B3682">
        <w:rPr>
          <w:rFonts w:ascii="Times New Roman" w:hAnsi="Times New Roman" w:cs="Times New Roman"/>
          <w:sz w:val="24"/>
          <w:szCs w:val="24"/>
          <w:lang w:eastAsia="en-GB"/>
        </w:rPr>
        <w:t xml:space="preserve"> in this study</w:t>
      </w:r>
      <w:r w:rsidR="009C11BE">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sidR="005B3682">
        <w:rPr>
          <w:rFonts w:ascii="Times New Roman" w:hAnsi="Times New Roman" w:cs="Times New Roman"/>
          <w:sz w:val="24"/>
          <w:szCs w:val="24"/>
          <w:lang w:eastAsia="en-GB"/>
        </w:rPr>
        <w:t xml:space="preserve">the control </w:t>
      </w:r>
      <w:r w:rsidR="002B23A1" w:rsidRPr="00D425D8">
        <w:rPr>
          <w:rFonts w:ascii="Times New Roman" w:hAnsi="Times New Roman" w:cs="Times New Roman"/>
          <w:sz w:val="24"/>
          <w:szCs w:val="24"/>
          <w:lang w:eastAsia="en-GB"/>
        </w:rPr>
        <w:t>va</w:t>
      </w:r>
      <w:r w:rsidR="005B3682">
        <w:rPr>
          <w:rFonts w:ascii="Times New Roman" w:hAnsi="Times New Roman" w:cs="Times New Roman"/>
          <w:sz w:val="24"/>
          <w:szCs w:val="24"/>
          <w:lang w:eastAsia="en-GB"/>
        </w:rPr>
        <w:t>riable has been log transformed</w:t>
      </w:r>
      <w:r w:rsidR="002B23A1" w:rsidRPr="00D425D8">
        <w:rPr>
          <w:rFonts w:ascii="Times New Roman" w:hAnsi="Times New Roman" w:cs="Times New Roman"/>
          <w:sz w:val="24"/>
          <w:szCs w:val="24"/>
          <w:lang w:eastAsia="en-GB"/>
        </w:rPr>
        <w:t>.</w:t>
      </w:r>
    </w:p>
    <w:p w:rsidR="003C6BC8" w:rsidRDefault="003C6BC8" w:rsidP="00005DC9">
      <w:pPr>
        <w:spacing w:after="0" w:line="480" w:lineRule="auto"/>
        <w:jc w:val="both"/>
        <w:rPr>
          <w:rFonts w:ascii="Times New Roman" w:hAnsi="Times New Roman" w:cs="Times New Roman"/>
          <w:sz w:val="24"/>
          <w:szCs w:val="24"/>
        </w:rPr>
      </w:pPr>
    </w:p>
    <w:p w:rsidR="00005DC9" w:rsidRPr="00D425D8" w:rsidRDefault="00005DC9" w:rsidP="00005DC9">
      <w:pPr>
        <w:spacing w:after="0" w:line="480" w:lineRule="auto"/>
        <w:jc w:val="both"/>
        <w:rPr>
          <w:rFonts w:ascii="Times New Roman" w:hAnsi="Times New Roman" w:cs="Times New Roman"/>
          <w:sz w:val="24"/>
          <w:szCs w:val="24"/>
        </w:rPr>
      </w:pPr>
    </w:p>
    <w:p w:rsidR="002B23A1" w:rsidRPr="00806869" w:rsidRDefault="002B23A1" w:rsidP="00005DC9">
      <w:pPr>
        <w:spacing w:after="0" w:line="480" w:lineRule="auto"/>
        <w:jc w:val="both"/>
        <w:rPr>
          <w:rFonts w:ascii="Times New Roman" w:hAnsi="Times New Roman" w:cs="Times New Roman"/>
          <w:b/>
          <w:bCs/>
          <w:i/>
          <w:sz w:val="24"/>
          <w:szCs w:val="24"/>
          <w:lang w:eastAsia="en-GB"/>
        </w:rPr>
      </w:pPr>
      <w:r w:rsidRPr="00806869">
        <w:rPr>
          <w:rFonts w:ascii="Times New Roman" w:hAnsi="Times New Roman" w:cs="Times New Roman"/>
          <w:b/>
          <w:bCs/>
          <w:i/>
          <w:sz w:val="24"/>
          <w:szCs w:val="24"/>
          <w:lang w:eastAsia="en-GB"/>
        </w:rPr>
        <w:lastRenderedPageBreak/>
        <w:t xml:space="preserve">CEO </w:t>
      </w:r>
      <w:r w:rsidR="00ED0076" w:rsidRPr="00806869">
        <w:rPr>
          <w:rFonts w:ascii="Times New Roman" w:hAnsi="Times New Roman" w:cs="Times New Roman"/>
          <w:b/>
          <w:bCs/>
          <w:i/>
          <w:sz w:val="24"/>
          <w:szCs w:val="24"/>
          <w:lang w:eastAsia="en-GB"/>
        </w:rPr>
        <w:t>a</w:t>
      </w:r>
      <w:r w:rsidRPr="00806869">
        <w:rPr>
          <w:rFonts w:ascii="Times New Roman" w:hAnsi="Times New Roman" w:cs="Times New Roman"/>
          <w:b/>
          <w:bCs/>
          <w:i/>
          <w:sz w:val="24"/>
          <w:szCs w:val="24"/>
          <w:lang w:eastAsia="en-GB"/>
        </w:rPr>
        <w:t xml:space="preserve">ge and </w:t>
      </w:r>
      <w:r w:rsidR="00ED0076" w:rsidRPr="00806869">
        <w:rPr>
          <w:rFonts w:ascii="Times New Roman" w:hAnsi="Times New Roman" w:cs="Times New Roman"/>
          <w:b/>
          <w:bCs/>
          <w:i/>
          <w:sz w:val="24"/>
          <w:szCs w:val="24"/>
          <w:lang w:eastAsia="en-GB"/>
        </w:rPr>
        <w:t>t</w:t>
      </w:r>
      <w:r w:rsidRPr="00806869">
        <w:rPr>
          <w:rFonts w:ascii="Times New Roman" w:hAnsi="Times New Roman" w:cs="Times New Roman"/>
          <w:b/>
          <w:bCs/>
          <w:i/>
          <w:sz w:val="24"/>
          <w:szCs w:val="24"/>
          <w:lang w:eastAsia="en-GB"/>
        </w:rPr>
        <w:t>enure</w:t>
      </w:r>
      <w:r w:rsidR="00ED0076" w:rsidRPr="00806869">
        <w:rPr>
          <w:rFonts w:ascii="Times New Roman" w:hAnsi="Times New Roman" w:cs="Times New Roman"/>
          <w:b/>
          <w:bCs/>
          <w:i/>
          <w:sz w:val="24"/>
          <w:szCs w:val="24"/>
          <w:lang w:eastAsia="en-GB"/>
        </w:rPr>
        <w:t xml:space="preserve"> (control variable)</w:t>
      </w:r>
    </w:p>
    <w:p w:rsidR="002B23A1" w:rsidRPr="00D425D8" w:rsidRDefault="002B23A1" w:rsidP="00005DC9">
      <w:pPr>
        <w:autoSpaceDE w:val="0"/>
        <w:autoSpaceDN w:val="0"/>
        <w:adjustRightInd w:val="0"/>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lang w:eastAsia="en-GB"/>
        </w:rPr>
        <w:t xml:space="preserve">CEO age </w:t>
      </w:r>
      <w:r w:rsidR="005B3682" w:rsidRPr="004354FA">
        <w:rPr>
          <w:rFonts w:ascii="Times New Roman" w:hAnsi="Times New Roman" w:cs="Times New Roman"/>
          <w:sz w:val="24"/>
          <w:szCs w:val="24"/>
          <w:lang w:eastAsia="en-GB"/>
        </w:rPr>
        <w:t xml:space="preserve">(McKnight et al., 2000) </w:t>
      </w:r>
      <w:r w:rsidRPr="004354FA">
        <w:rPr>
          <w:rFonts w:ascii="Times New Roman" w:hAnsi="Times New Roman" w:cs="Times New Roman"/>
          <w:sz w:val="24"/>
          <w:szCs w:val="24"/>
          <w:lang w:eastAsia="en-GB"/>
        </w:rPr>
        <w:t>and</w:t>
      </w:r>
      <w:r w:rsidRPr="00D425D8">
        <w:rPr>
          <w:rFonts w:ascii="Times New Roman" w:hAnsi="Times New Roman" w:cs="Times New Roman"/>
          <w:sz w:val="24"/>
          <w:szCs w:val="24"/>
          <w:lang w:eastAsia="en-GB"/>
        </w:rPr>
        <w:t xml:space="preserve"> tenure </w:t>
      </w:r>
      <w:r w:rsidR="005B3682">
        <w:rPr>
          <w:rFonts w:ascii="Times New Roman" w:hAnsi="Times New Roman" w:cs="Times New Roman"/>
          <w:sz w:val="24"/>
          <w:szCs w:val="24"/>
          <w:lang w:eastAsia="en-GB"/>
        </w:rPr>
        <w:t xml:space="preserve">(Rejchrt and Higgs, 2014) </w:t>
      </w:r>
      <w:r w:rsidR="00897107">
        <w:rPr>
          <w:rFonts w:ascii="Times New Roman" w:hAnsi="Times New Roman" w:cs="Times New Roman"/>
          <w:sz w:val="24"/>
          <w:szCs w:val="24"/>
          <w:lang w:eastAsia="en-GB"/>
        </w:rPr>
        <w:t xml:space="preserve">reflect a need for </w:t>
      </w:r>
      <w:r w:rsidR="005B3682">
        <w:rPr>
          <w:rFonts w:ascii="Times New Roman" w:hAnsi="Times New Roman" w:cs="Times New Roman"/>
          <w:sz w:val="24"/>
          <w:szCs w:val="24"/>
          <w:lang w:eastAsia="en-GB"/>
        </w:rPr>
        <w:t>experience and maturity in leadership decision-making</w:t>
      </w:r>
      <w:r w:rsidR="00897107">
        <w:rPr>
          <w:rFonts w:ascii="Times New Roman" w:hAnsi="Times New Roman" w:cs="Times New Roman"/>
          <w:sz w:val="24"/>
          <w:szCs w:val="24"/>
          <w:lang w:eastAsia="en-GB"/>
        </w:rPr>
        <w:t xml:space="preserve"> (Korac-Kakabadse et al., 2002)</w:t>
      </w:r>
      <w:r w:rsidR="009C11BE">
        <w:rPr>
          <w:rFonts w:ascii="Times New Roman" w:hAnsi="Times New Roman" w:cs="Times New Roman"/>
          <w:sz w:val="24"/>
          <w:szCs w:val="24"/>
          <w:lang w:eastAsia="en-GB"/>
        </w:rPr>
        <w:t>,</w:t>
      </w:r>
      <w:r w:rsidR="00897107">
        <w:rPr>
          <w:rFonts w:ascii="Times New Roman" w:hAnsi="Times New Roman" w:cs="Times New Roman"/>
          <w:sz w:val="24"/>
          <w:szCs w:val="24"/>
          <w:lang w:eastAsia="en-GB"/>
        </w:rPr>
        <w:t xml:space="preserve"> that reflects balance of CEO power </w:t>
      </w:r>
      <w:r w:rsidR="001E0EDF">
        <w:rPr>
          <w:rFonts w:ascii="Times New Roman" w:hAnsi="Times New Roman" w:cs="Times New Roman"/>
          <w:sz w:val="24"/>
          <w:szCs w:val="24"/>
          <w:lang w:eastAsia="en-GB"/>
        </w:rPr>
        <w:t xml:space="preserve">and their own accountability </w:t>
      </w:r>
      <w:r w:rsidR="00897107">
        <w:rPr>
          <w:rFonts w:ascii="Times New Roman" w:hAnsi="Times New Roman" w:cs="Times New Roman"/>
          <w:sz w:val="24"/>
          <w:szCs w:val="24"/>
          <w:lang w:eastAsia="en-GB"/>
        </w:rPr>
        <w:t>(Kakabadse and Van den Bergh, 2013)</w:t>
      </w:r>
      <w:r w:rsidR="001E0EDF">
        <w:rPr>
          <w:rFonts w:ascii="Times New Roman" w:hAnsi="Times New Roman" w:cs="Times New Roman"/>
          <w:sz w:val="24"/>
          <w:szCs w:val="24"/>
          <w:lang w:eastAsia="en-GB"/>
        </w:rPr>
        <w:t xml:space="preserve"> for strategic development, particularly in high discretion environments </w:t>
      </w:r>
      <w:r w:rsidRPr="00D425D8">
        <w:rPr>
          <w:rFonts w:ascii="Times New Roman" w:hAnsi="Times New Roman" w:cs="Times New Roman"/>
          <w:sz w:val="24"/>
          <w:szCs w:val="24"/>
          <w:lang w:eastAsia="en-GB"/>
        </w:rPr>
        <w:t>(</w:t>
      </w:r>
      <w:r w:rsidR="001E0EDF">
        <w:rPr>
          <w:rFonts w:ascii="Times New Roman" w:hAnsi="Times New Roman" w:cs="Times New Roman"/>
          <w:sz w:val="24"/>
          <w:szCs w:val="24"/>
          <w:lang w:eastAsia="en-GB"/>
        </w:rPr>
        <w:t xml:space="preserve">Kakabadse, 2015; </w:t>
      </w:r>
      <w:r w:rsidRPr="00D425D8">
        <w:rPr>
          <w:rFonts w:ascii="Times New Roman" w:hAnsi="Times New Roman" w:cs="Times New Roman"/>
          <w:sz w:val="24"/>
          <w:szCs w:val="24"/>
          <w:lang w:eastAsia="en-GB"/>
        </w:rPr>
        <w:t>Arora and</w:t>
      </w:r>
      <w:r w:rsidR="005146B4">
        <w:rPr>
          <w:rFonts w:ascii="Times New Roman" w:hAnsi="Times New Roman" w:cs="Times New Roman"/>
          <w:sz w:val="24"/>
          <w:szCs w:val="24"/>
          <w:lang w:eastAsia="en-GB"/>
        </w:rPr>
        <w:t xml:space="preserve"> </w:t>
      </w:r>
      <w:r w:rsidRPr="00D425D8">
        <w:rPr>
          <w:rFonts w:ascii="Times New Roman" w:hAnsi="Times New Roman" w:cs="Times New Roman"/>
          <w:sz w:val="24"/>
          <w:szCs w:val="24"/>
          <w:lang w:eastAsia="en-GB"/>
        </w:rPr>
        <w:t>Dharwadkar, 2011; Finkelstein and Hambrick, 1990; Haleblian and Finkelstein, 1993; Hambrick et al</w:t>
      </w:r>
      <w:r w:rsidR="006B243F">
        <w:rPr>
          <w:rFonts w:ascii="Times New Roman" w:hAnsi="Times New Roman" w:cs="Times New Roman"/>
          <w:sz w:val="24"/>
          <w:szCs w:val="24"/>
          <w:lang w:eastAsia="en-GB"/>
        </w:rPr>
        <w:t>.</w:t>
      </w:r>
      <w:r w:rsidRPr="00D425D8">
        <w:rPr>
          <w:rFonts w:ascii="Times New Roman" w:hAnsi="Times New Roman" w:cs="Times New Roman"/>
          <w:sz w:val="24"/>
          <w:szCs w:val="24"/>
          <w:lang w:eastAsia="en-GB"/>
        </w:rPr>
        <w:t>, 1993)</w:t>
      </w:r>
      <w:r w:rsidR="001E0EDF">
        <w:rPr>
          <w:rFonts w:ascii="Times New Roman" w:hAnsi="Times New Roman" w:cs="Times New Roman"/>
          <w:sz w:val="24"/>
          <w:szCs w:val="24"/>
          <w:lang w:eastAsia="en-GB"/>
        </w:rPr>
        <w:t>. As such</w:t>
      </w:r>
      <w:r w:rsidRPr="00D425D8">
        <w:rPr>
          <w:rFonts w:ascii="Times New Roman" w:hAnsi="Times New Roman" w:cs="Times New Roman"/>
          <w:sz w:val="24"/>
          <w:szCs w:val="24"/>
          <w:lang w:eastAsia="en-GB"/>
        </w:rPr>
        <w:t>, this study controlled for CEO age and tenure.</w:t>
      </w:r>
    </w:p>
    <w:p w:rsidR="002B23A1" w:rsidRPr="00D425D8" w:rsidRDefault="002B23A1" w:rsidP="00005DC9">
      <w:pPr>
        <w:autoSpaceDE w:val="0"/>
        <w:autoSpaceDN w:val="0"/>
        <w:adjustRightInd w:val="0"/>
        <w:spacing w:after="0" w:line="480" w:lineRule="auto"/>
        <w:rPr>
          <w:rFonts w:ascii="Times New Roman" w:hAnsi="Times New Roman" w:cs="Times New Roman"/>
          <w:sz w:val="24"/>
          <w:szCs w:val="24"/>
          <w:lang w:eastAsia="en-GB"/>
        </w:rPr>
      </w:pPr>
    </w:p>
    <w:p w:rsidR="002B23A1" w:rsidRPr="00806869" w:rsidRDefault="002B23A1" w:rsidP="00005DC9">
      <w:pPr>
        <w:autoSpaceDE w:val="0"/>
        <w:autoSpaceDN w:val="0"/>
        <w:adjustRightInd w:val="0"/>
        <w:spacing w:after="0" w:line="480" w:lineRule="auto"/>
        <w:rPr>
          <w:rFonts w:ascii="Times New Roman" w:hAnsi="Times New Roman" w:cs="Times New Roman"/>
          <w:b/>
          <w:bCs/>
          <w:i/>
          <w:sz w:val="24"/>
          <w:szCs w:val="24"/>
          <w:lang w:eastAsia="en-GB"/>
        </w:rPr>
      </w:pPr>
      <w:r w:rsidRPr="00806869">
        <w:rPr>
          <w:rFonts w:ascii="Times New Roman" w:hAnsi="Times New Roman" w:cs="Times New Roman"/>
          <w:b/>
          <w:bCs/>
          <w:i/>
          <w:sz w:val="24"/>
          <w:szCs w:val="24"/>
          <w:lang w:eastAsia="en-GB"/>
        </w:rPr>
        <w:t xml:space="preserve">Board size and </w:t>
      </w:r>
      <w:r w:rsidR="00ED0076" w:rsidRPr="00806869">
        <w:rPr>
          <w:rFonts w:ascii="Times New Roman" w:hAnsi="Times New Roman" w:cs="Times New Roman"/>
          <w:b/>
          <w:bCs/>
          <w:i/>
          <w:sz w:val="24"/>
          <w:szCs w:val="24"/>
          <w:lang w:eastAsia="en-GB"/>
        </w:rPr>
        <w:t>g</w:t>
      </w:r>
      <w:r w:rsidRPr="00806869">
        <w:rPr>
          <w:rFonts w:ascii="Times New Roman" w:hAnsi="Times New Roman" w:cs="Times New Roman"/>
          <w:b/>
          <w:bCs/>
          <w:i/>
          <w:sz w:val="24"/>
          <w:szCs w:val="24"/>
          <w:lang w:eastAsia="en-GB"/>
        </w:rPr>
        <w:t xml:space="preserve">ender </w:t>
      </w:r>
      <w:r w:rsidR="00ED0076" w:rsidRPr="00806869">
        <w:rPr>
          <w:rFonts w:ascii="Times New Roman" w:hAnsi="Times New Roman" w:cs="Times New Roman"/>
          <w:b/>
          <w:bCs/>
          <w:i/>
          <w:sz w:val="24"/>
          <w:szCs w:val="24"/>
          <w:lang w:eastAsia="en-GB"/>
        </w:rPr>
        <w:t>(control variable)</w:t>
      </w:r>
    </w:p>
    <w:p w:rsidR="001E0EDF" w:rsidRDefault="001E0EDF" w:rsidP="00005DC9">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Influential to </w:t>
      </w:r>
      <w:r w:rsidR="002B23A1" w:rsidRPr="00D425D8">
        <w:rPr>
          <w:rFonts w:ascii="Times New Roman" w:hAnsi="Times New Roman" w:cs="Times New Roman"/>
          <w:sz w:val="24"/>
          <w:szCs w:val="24"/>
          <w:lang w:eastAsia="en-GB"/>
        </w:rPr>
        <w:t>the implications of CEO</w:t>
      </w:r>
      <w:r>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s decision power, </w:t>
      </w:r>
      <w:r>
        <w:rPr>
          <w:rFonts w:ascii="Times New Roman" w:hAnsi="Times New Roman" w:cs="Times New Roman"/>
          <w:sz w:val="24"/>
          <w:szCs w:val="24"/>
          <w:lang w:eastAsia="en-GB"/>
        </w:rPr>
        <w:t xml:space="preserve">earlier </w:t>
      </w:r>
      <w:r w:rsidR="002B23A1" w:rsidRPr="00D425D8">
        <w:rPr>
          <w:rFonts w:ascii="Times New Roman" w:hAnsi="Times New Roman" w:cs="Times New Roman"/>
          <w:sz w:val="24"/>
          <w:szCs w:val="24"/>
          <w:lang w:eastAsia="en-GB"/>
        </w:rPr>
        <w:t xml:space="preserve">studies </w:t>
      </w:r>
      <w:r w:rsidR="002B23A1" w:rsidRPr="004354FA">
        <w:rPr>
          <w:rFonts w:ascii="Times New Roman" w:hAnsi="Times New Roman" w:cs="Times New Roman"/>
          <w:sz w:val="24"/>
          <w:szCs w:val="24"/>
          <w:lang w:eastAsia="en-GB"/>
        </w:rPr>
        <w:t>(Yermack, 199</w:t>
      </w:r>
      <w:r w:rsidR="004354FA" w:rsidRPr="004354FA">
        <w:rPr>
          <w:rFonts w:ascii="Times New Roman" w:hAnsi="Times New Roman" w:cs="Times New Roman"/>
          <w:sz w:val="24"/>
          <w:szCs w:val="24"/>
          <w:lang w:eastAsia="en-GB"/>
        </w:rPr>
        <w:t>7</w:t>
      </w:r>
      <w:r w:rsidR="002B23A1" w:rsidRPr="004354FA">
        <w:rPr>
          <w:rFonts w:ascii="Times New Roman" w:hAnsi="Times New Roman" w:cs="Times New Roman"/>
          <w:sz w:val="24"/>
          <w:szCs w:val="24"/>
          <w:lang w:eastAsia="en-GB"/>
        </w:rPr>
        <w:t>; Eisenberg et al</w:t>
      </w:r>
      <w:r w:rsidR="006A1B6C" w:rsidRPr="004354FA">
        <w:rPr>
          <w:rFonts w:ascii="Times New Roman" w:hAnsi="Times New Roman" w:cs="Times New Roman"/>
          <w:sz w:val="24"/>
          <w:szCs w:val="24"/>
          <w:lang w:eastAsia="en-GB"/>
        </w:rPr>
        <w:t>.</w:t>
      </w:r>
      <w:r w:rsidR="002B23A1" w:rsidRPr="004354FA">
        <w:rPr>
          <w:rFonts w:ascii="Times New Roman" w:hAnsi="Times New Roman" w:cs="Times New Roman"/>
          <w:sz w:val="24"/>
          <w:szCs w:val="24"/>
          <w:lang w:eastAsia="en-GB"/>
        </w:rPr>
        <w:t xml:space="preserve">, 1998; </w:t>
      </w:r>
      <w:r w:rsidR="008C7DE5" w:rsidRPr="004354FA">
        <w:rPr>
          <w:rFonts w:ascii="Times New Roman" w:hAnsi="Times New Roman" w:cs="Times New Roman"/>
          <w:sz w:val="24"/>
          <w:szCs w:val="24"/>
          <w:lang w:eastAsia="en-GB"/>
        </w:rPr>
        <w:t>Brammer</w:t>
      </w:r>
      <w:r w:rsidR="008C7DE5" w:rsidRPr="006A1B6C">
        <w:rPr>
          <w:rFonts w:ascii="Times New Roman" w:hAnsi="Times New Roman" w:cs="Times New Roman"/>
          <w:sz w:val="24"/>
          <w:szCs w:val="24"/>
          <w:lang w:eastAsia="en-GB"/>
        </w:rPr>
        <w:t xml:space="preserve"> et al., 2007</w:t>
      </w:r>
      <w:r w:rsidR="008C7DE5" w:rsidRPr="004354FA">
        <w:rPr>
          <w:rFonts w:ascii="Times New Roman" w:hAnsi="Times New Roman" w:cs="Times New Roman"/>
          <w:sz w:val="24"/>
          <w:szCs w:val="24"/>
          <w:lang w:eastAsia="en-GB"/>
        </w:rPr>
        <w:t xml:space="preserve">; </w:t>
      </w:r>
      <w:r w:rsidR="008C7DE5" w:rsidRPr="004354FA">
        <w:rPr>
          <w:rFonts w:ascii="Times New Roman" w:hAnsi="Times New Roman" w:cs="Times New Roman"/>
          <w:sz w:val="24"/>
          <w:szCs w:val="24"/>
          <w:lang w:val="it-IT" w:eastAsia="en-GB"/>
        </w:rPr>
        <w:t xml:space="preserve">Campbell and Mínguez-Vera, 2008; Fernandez-Feijoo, et al., 2012; </w:t>
      </w:r>
      <w:r w:rsidR="002B23A1" w:rsidRPr="004354FA">
        <w:rPr>
          <w:rFonts w:ascii="Times New Roman" w:hAnsi="Times New Roman" w:cs="Times New Roman"/>
          <w:sz w:val="24"/>
          <w:szCs w:val="24"/>
          <w:lang w:eastAsia="en-GB"/>
        </w:rPr>
        <w:t>Alexandrina, 2013; Oba and Fodio, 2013)</w:t>
      </w:r>
      <w:r w:rsidR="002B23A1" w:rsidRPr="00D425D8">
        <w:rPr>
          <w:rFonts w:ascii="Times New Roman" w:hAnsi="Times New Roman" w:cs="Times New Roman"/>
          <w:sz w:val="24"/>
          <w:szCs w:val="24"/>
          <w:lang w:eastAsia="en-GB"/>
        </w:rPr>
        <w:t xml:space="preserve"> found that board size and gender have an impact </w:t>
      </w:r>
      <w:r>
        <w:rPr>
          <w:rFonts w:ascii="Times New Roman" w:hAnsi="Times New Roman" w:cs="Times New Roman"/>
          <w:sz w:val="24"/>
          <w:szCs w:val="24"/>
          <w:lang w:eastAsia="en-GB"/>
        </w:rPr>
        <w:t xml:space="preserve">and therefore we controlled for these in </w:t>
      </w:r>
      <w:r w:rsidR="008C7DE5">
        <w:rPr>
          <w:rFonts w:ascii="Times New Roman" w:hAnsi="Times New Roman" w:cs="Times New Roman"/>
          <w:sz w:val="24"/>
          <w:szCs w:val="24"/>
          <w:lang w:eastAsia="en-GB"/>
        </w:rPr>
        <w:t>our</w:t>
      </w:r>
      <w:r>
        <w:rPr>
          <w:rFonts w:ascii="Times New Roman" w:hAnsi="Times New Roman" w:cs="Times New Roman"/>
          <w:sz w:val="24"/>
          <w:szCs w:val="24"/>
          <w:lang w:eastAsia="en-GB"/>
        </w:rPr>
        <w:t xml:space="preserve"> study.</w:t>
      </w:r>
    </w:p>
    <w:p w:rsidR="008C7DE5" w:rsidRDefault="008C7DE5" w:rsidP="00005DC9">
      <w:pPr>
        <w:autoSpaceDE w:val="0"/>
        <w:autoSpaceDN w:val="0"/>
        <w:adjustRightInd w:val="0"/>
        <w:spacing w:after="0" w:line="480" w:lineRule="auto"/>
        <w:jc w:val="both"/>
        <w:rPr>
          <w:rFonts w:ascii="Times New Roman" w:hAnsi="Times New Roman" w:cs="Times New Roman"/>
          <w:sz w:val="24"/>
          <w:szCs w:val="24"/>
          <w:lang w:eastAsia="en-GB"/>
        </w:rPr>
      </w:pPr>
    </w:p>
    <w:p w:rsidR="008C7DE5" w:rsidRDefault="008C7DE5" w:rsidP="00005DC9">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the </w:t>
      </w:r>
      <w:r w:rsidR="003D74EB">
        <w:rPr>
          <w:rFonts w:ascii="Times New Roman" w:hAnsi="Times New Roman" w:cs="Times New Roman"/>
          <w:sz w:val="24"/>
          <w:szCs w:val="24"/>
          <w:lang w:eastAsia="en-GB"/>
        </w:rPr>
        <w:t>next section</w:t>
      </w:r>
      <w:r>
        <w:rPr>
          <w:rFonts w:ascii="Times New Roman" w:hAnsi="Times New Roman" w:cs="Times New Roman"/>
          <w:sz w:val="24"/>
          <w:szCs w:val="24"/>
          <w:lang w:eastAsia="en-GB"/>
        </w:rPr>
        <w:t>, the panel</w:t>
      </w:r>
      <w:r w:rsidR="005146B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data approach adopted for analysis in this study is shared.</w:t>
      </w:r>
    </w:p>
    <w:p w:rsidR="001E0EDF" w:rsidRDefault="001E0EDF" w:rsidP="00005DC9">
      <w:pPr>
        <w:spacing w:after="0" w:line="480" w:lineRule="auto"/>
        <w:jc w:val="both"/>
        <w:rPr>
          <w:rFonts w:ascii="Times New Roman" w:hAnsi="Times New Roman" w:cs="Times New Roman"/>
          <w:b/>
          <w:bCs/>
          <w:sz w:val="24"/>
          <w:szCs w:val="24"/>
        </w:rPr>
      </w:pPr>
    </w:p>
    <w:p w:rsidR="008D291B" w:rsidRDefault="008C7DE5" w:rsidP="00005DC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Panel d</w:t>
      </w:r>
      <w:r w:rsidR="002B23A1" w:rsidRPr="00D425D8">
        <w:rPr>
          <w:rFonts w:ascii="Times New Roman" w:hAnsi="Times New Roman" w:cs="Times New Roman"/>
          <w:b/>
          <w:bCs/>
          <w:sz w:val="24"/>
          <w:szCs w:val="24"/>
        </w:rPr>
        <w:t xml:space="preserve">ata </w:t>
      </w:r>
      <w:r w:rsidR="008D291B">
        <w:rPr>
          <w:rFonts w:ascii="Times New Roman" w:hAnsi="Times New Roman" w:cs="Times New Roman"/>
          <w:b/>
          <w:bCs/>
          <w:sz w:val="24"/>
          <w:szCs w:val="24"/>
        </w:rPr>
        <w:t>a</w:t>
      </w:r>
      <w:r w:rsidR="002B23A1" w:rsidRPr="00D425D8">
        <w:rPr>
          <w:rFonts w:ascii="Times New Roman" w:hAnsi="Times New Roman" w:cs="Times New Roman"/>
          <w:b/>
          <w:bCs/>
          <w:sz w:val="24"/>
          <w:szCs w:val="24"/>
        </w:rPr>
        <w:t>nalysis</w:t>
      </w:r>
    </w:p>
    <w:p w:rsidR="002B23A1" w:rsidRDefault="002B23A1" w:rsidP="00005DC9">
      <w:pPr>
        <w:spacing w:after="0" w:line="480" w:lineRule="auto"/>
        <w:jc w:val="both"/>
        <w:rPr>
          <w:rFonts w:ascii="Times New Roman" w:hAnsi="Times New Roman" w:cs="Times New Roman"/>
          <w:sz w:val="24"/>
          <w:szCs w:val="24"/>
        </w:rPr>
      </w:pPr>
      <w:r w:rsidRPr="00D425D8">
        <w:rPr>
          <w:rFonts w:ascii="Times New Roman" w:hAnsi="Times New Roman" w:cs="Times New Roman"/>
          <w:sz w:val="24"/>
          <w:szCs w:val="24"/>
        </w:rPr>
        <w:t xml:space="preserve">In order to avoid </w:t>
      </w:r>
      <w:r w:rsidR="008C7DE5">
        <w:rPr>
          <w:rFonts w:ascii="Times New Roman" w:hAnsi="Times New Roman" w:cs="Times New Roman"/>
          <w:sz w:val="24"/>
          <w:szCs w:val="24"/>
        </w:rPr>
        <w:t xml:space="preserve">the </w:t>
      </w:r>
      <w:r w:rsidRPr="00D425D8">
        <w:rPr>
          <w:rFonts w:ascii="Times New Roman" w:hAnsi="Times New Roman" w:cs="Times New Roman"/>
          <w:sz w:val="24"/>
          <w:szCs w:val="24"/>
        </w:rPr>
        <w:t>biase</w:t>
      </w:r>
      <w:r w:rsidR="008C7DE5">
        <w:rPr>
          <w:rFonts w:ascii="Times New Roman" w:hAnsi="Times New Roman" w:cs="Times New Roman"/>
          <w:sz w:val="24"/>
          <w:szCs w:val="24"/>
        </w:rPr>
        <w:t>s</w:t>
      </w:r>
      <w:r w:rsidRPr="00D425D8">
        <w:rPr>
          <w:rFonts w:ascii="Times New Roman" w:hAnsi="Times New Roman" w:cs="Times New Roman"/>
          <w:sz w:val="24"/>
          <w:szCs w:val="24"/>
        </w:rPr>
        <w:t xml:space="preserve"> and misleading estimates th</w:t>
      </w:r>
      <w:r w:rsidR="008C7DE5">
        <w:rPr>
          <w:rFonts w:ascii="Times New Roman" w:hAnsi="Times New Roman" w:cs="Times New Roman"/>
          <w:sz w:val="24"/>
          <w:szCs w:val="24"/>
        </w:rPr>
        <w:t>at</w:t>
      </w:r>
      <w:r w:rsidRPr="00D425D8">
        <w:rPr>
          <w:rFonts w:ascii="Times New Roman" w:hAnsi="Times New Roman" w:cs="Times New Roman"/>
          <w:sz w:val="24"/>
          <w:szCs w:val="24"/>
        </w:rPr>
        <w:t xml:space="preserve"> come from traditional cross-sectional studies (Finkelstein and Boyd, 1998)</w:t>
      </w:r>
      <w:r w:rsidR="009C11BE">
        <w:rPr>
          <w:rFonts w:ascii="Times New Roman" w:hAnsi="Times New Roman" w:cs="Times New Roman"/>
          <w:sz w:val="24"/>
          <w:szCs w:val="24"/>
        </w:rPr>
        <w:t>.</w:t>
      </w:r>
      <w:r w:rsidRPr="00D425D8">
        <w:rPr>
          <w:rFonts w:ascii="Times New Roman" w:hAnsi="Times New Roman" w:cs="Times New Roman"/>
          <w:sz w:val="24"/>
          <w:szCs w:val="24"/>
        </w:rPr>
        <w:t xml:space="preserve">this study employs </w:t>
      </w:r>
      <w:r w:rsidR="00A16DE9">
        <w:rPr>
          <w:rFonts w:ascii="Times New Roman" w:hAnsi="Times New Roman" w:cs="Times New Roman"/>
          <w:sz w:val="24"/>
          <w:szCs w:val="24"/>
        </w:rPr>
        <w:t xml:space="preserve">panel data </w:t>
      </w:r>
      <w:r w:rsidR="00606797">
        <w:rPr>
          <w:rFonts w:ascii="Times New Roman" w:hAnsi="Times New Roman" w:cs="Times New Roman"/>
          <w:sz w:val="24"/>
          <w:szCs w:val="24"/>
        </w:rPr>
        <w:t xml:space="preserve">- </w:t>
      </w:r>
      <w:r w:rsidRPr="00D425D8">
        <w:rPr>
          <w:rFonts w:ascii="Times New Roman" w:hAnsi="Times New Roman" w:cs="Times New Roman"/>
          <w:sz w:val="24"/>
          <w:szCs w:val="24"/>
        </w:rPr>
        <w:t>the random effects model</w:t>
      </w:r>
      <w:r w:rsidR="005146B4">
        <w:rPr>
          <w:rFonts w:ascii="Times New Roman" w:hAnsi="Times New Roman" w:cs="Times New Roman"/>
          <w:sz w:val="24"/>
          <w:szCs w:val="24"/>
        </w:rPr>
        <w:t xml:space="preserve"> </w:t>
      </w:r>
      <w:r w:rsidR="00606797">
        <w:rPr>
          <w:rFonts w:ascii="Times New Roman" w:hAnsi="Times New Roman" w:cs="Times New Roman"/>
          <w:sz w:val="24"/>
          <w:szCs w:val="24"/>
        </w:rPr>
        <w:t>for analysis</w:t>
      </w:r>
      <w:r w:rsidRPr="00D425D8">
        <w:rPr>
          <w:rFonts w:ascii="Times New Roman" w:hAnsi="Times New Roman" w:cs="Times New Roman"/>
          <w:sz w:val="24"/>
          <w:szCs w:val="24"/>
        </w:rPr>
        <w:t xml:space="preserve">. The use of a longitudinal methodology enables this study to isolate the effects of specific actions and treatments over time and across sections (Hill and Phan, 1991; </w:t>
      </w:r>
      <w:r w:rsidRPr="00D425D8">
        <w:rPr>
          <w:rFonts w:ascii="Times New Roman" w:hAnsi="Times New Roman" w:cs="Times New Roman"/>
          <w:sz w:val="24"/>
          <w:szCs w:val="24"/>
          <w:lang w:eastAsia="en-GB"/>
        </w:rPr>
        <w:t>Arora and Dharwadkar, 2011)</w:t>
      </w:r>
      <w:r w:rsidRPr="00D425D8">
        <w:rPr>
          <w:rFonts w:ascii="Times New Roman" w:hAnsi="Times New Roman" w:cs="Times New Roman"/>
          <w:sz w:val="24"/>
          <w:szCs w:val="24"/>
        </w:rPr>
        <w:t xml:space="preserve">. </w:t>
      </w:r>
      <w:r w:rsidR="00606797">
        <w:rPr>
          <w:rFonts w:ascii="Times New Roman" w:hAnsi="Times New Roman" w:cs="Times New Roman"/>
          <w:sz w:val="24"/>
          <w:szCs w:val="24"/>
        </w:rPr>
        <w:t xml:space="preserve">In this study, the methodology is adopted to allow for </w:t>
      </w:r>
      <w:r w:rsidR="009C11BE">
        <w:rPr>
          <w:rFonts w:ascii="Times New Roman" w:hAnsi="Times New Roman" w:cs="Times New Roman"/>
          <w:sz w:val="24"/>
          <w:szCs w:val="24"/>
        </w:rPr>
        <w:t xml:space="preserve">the </w:t>
      </w:r>
      <w:r w:rsidR="00606797">
        <w:rPr>
          <w:rFonts w:ascii="Times New Roman" w:hAnsi="Times New Roman" w:cs="Times New Roman"/>
          <w:sz w:val="24"/>
          <w:szCs w:val="24"/>
        </w:rPr>
        <w:t>examining of the multi-dimensional ownership construct in respect of</w:t>
      </w:r>
      <w:r w:rsidR="009C11BE">
        <w:rPr>
          <w:rFonts w:ascii="Times New Roman" w:hAnsi="Times New Roman" w:cs="Times New Roman"/>
          <w:sz w:val="24"/>
          <w:szCs w:val="24"/>
        </w:rPr>
        <w:t xml:space="preserve"> the</w:t>
      </w:r>
      <w:r w:rsidR="00606797">
        <w:rPr>
          <w:rFonts w:ascii="Times New Roman" w:hAnsi="Times New Roman" w:cs="Times New Roman"/>
          <w:sz w:val="24"/>
          <w:szCs w:val="24"/>
        </w:rPr>
        <w:t xml:space="preserve"> endogenous variables and taking account of the controlling variables.</w:t>
      </w:r>
    </w:p>
    <w:p w:rsidR="003D74EB" w:rsidRDefault="00606797"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support of lagging the data, </w:t>
      </w:r>
      <w:r w:rsidR="002B23A1" w:rsidRPr="00D425D8">
        <w:rPr>
          <w:rFonts w:ascii="Times New Roman" w:hAnsi="Times New Roman" w:cs="Times New Roman"/>
          <w:sz w:val="24"/>
          <w:szCs w:val="24"/>
        </w:rPr>
        <w:t>Hambrick (2007) a</w:t>
      </w:r>
      <w:r>
        <w:rPr>
          <w:rFonts w:ascii="Times New Roman" w:hAnsi="Times New Roman" w:cs="Times New Roman"/>
          <w:sz w:val="24"/>
          <w:szCs w:val="24"/>
        </w:rPr>
        <w:t>s</w:t>
      </w:r>
      <w:r w:rsidR="002B23A1" w:rsidRPr="00D425D8">
        <w:rPr>
          <w:rFonts w:ascii="Times New Roman" w:hAnsi="Times New Roman" w:cs="Times New Roman"/>
          <w:sz w:val="24"/>
          <w:szCs w:val="24"/>
        </w:rPr>
        <w:t>s</w:t>
      </w:r>
      <w:r>
        <w:rPr>
          <w:rFonts w:ascii="Times New Roman" w:hAnsi="Times New Roman" w:cs="Times New Roman"/>
          <w:sz w:val="24"/>
          <w:szCs w:val="24"/>
        </w:rPr>
        <w:t xml:space="preserve">erts </w:t>
      </w:r>
      <w:r w:rsidR="002B23A1" w:rsidRPr="00D425D8">
        <w:rPr>
          <w:rFonts w:ascii="Times New Roman" w:hAnsi="Times New Roman" w:cs="Times New Roman"/>
          <w:sz w:val="24"/>
          <w:szCs w:val="24"/>
        </w:rPr>
        <w:t>that when researcher</w:t>
      </w:r>
      <w:r>
        <w:rPr>
          <w:rFonts w:ascii="Times New Roman" w:hAnsi="Times New Roman" w:cs="Times New Roman"/>
          <w:sz w:val="24"/>
          <w:szCs w:val="24"/>
        </w:rPr>
        <w:t>s</w:t>
      </w:r>
      <w:r w:rsidR="002B23A1" w:rsidRPr="00D425D8">
        <w:rPr>
          <w:rFonts w:ascii="Times New Roman" w:hAnsi="Times New Roman" w:cs="Times New Roman"/>
          <w:sz w:val="24"/>
          <w:szCs w:val="24"/>
        </w:rPr>
        <w:t xml:space="preserve"> include temporal lags and controls for </w:t>
      </w:r>
      <w:r>
        <w:rPr>
          <w:rFonts w:ascii="Times New Roman" w:hAnsi="Times New Roman" w:cs="Times New Roman"/>
          <w:sz w:val="24"/>
          <w:szCs w:val="24"/>
        </w:rPr>
        <w:t xml:space="preserve">the historical or </w:t>
      </w:r>
      <w:r w:rsidR="002B23A1" w:rsidRPr="00D425D8">
        <w:rPr>
          <w:rFonts w:ascii="Times New Roman" w:hAnsi="Times New Roman" w:cs="Times New Roman"/>
          <w:sz w:val="24"/>
          <w:szCs w:val="24"/>
        </w:rPr>
        <w:t>prior states of variables, this will support the empirical establishment of causality mechanisms</w:t>
      </w:r>
      <w:r w:rsidR="003D74EB">
        <w:rPr>
          <w:rFonts w:ascii="Times New Roman" w:hAnsi="Times New Roman" w:cs="Times New Roman"/>
          <w:sz w:val="24"/>
          <w:szCs w:val="24"/>
        </w:rPr>
        <w:t>, closer to reality</w:t>
      </w:r>
      <w:r w:rsidR="002B23A1" w:rsidRPr="00D425D8">
        <w:rPr>
          <w:rFonts w:ascii="Times New Roman" w:hAnsi="Times New Roman" w:cs="Times New Roman"/>
          <w:sz w:val="24"/>
          <w:szCs w:val="24"/>
        </w:rPr>
        <w:t>.</w:t>
      </w:r>
      <w:r w:rsidR="003D74EB">
        <w:rPr>
          <w:rFonts w:ascii="Times New Roman" w:hAnsi="Times New Roman" w:cs="Times New Roman"/>
          <w:sz w:val="24"/>
          <w:szCs w:val="24"/>
        </w:rPr>
        <w:t xml:space="preserve"> In consideration of generalisation of findings, Maddala (2002) prefers the use of </w:t>
      </w:r>
      <w:r w:rsidR="00142C16">
        <w:rPr>
          <w:rFonts w:ascii="Times New Roman" w:hAnsi="Times New Roman" w:cs="Times New Roman"/>
          <w:sz w:val="24"/>
          <w:szCs w:val="24"/>
        </w:rPr>
        <w:t>R</w:t>
      </w:r>
      <w:r w:rsidR="003D74EB">
        <w:rPr>
          <w:rFonts w:ascii="Times New Roman" w:hAnsi="Times New Roman" w:cs="Times New Roman"/>
          <w:sz w:val="24"/>
          <w:szCs w:val="24"/>
        </w:rPr>
        <w:t>and</w:t>
      </w:r>
      <w:r w:rsidR="00142C16">
        <w:rPr>
          <w:rFonts w:ascii="Times New Roman" w:hAnsi="Times New Roman" w:cs="Times New Roman"/>
          <w:sz w:val="24"/>
          <w:szCs w:val="24"/>
        </w:rPr>
        <w:t>o</w:t>
      </w:r>
      <w:r w:rsidR="003D74EB">
        <w:rPr>
          <w:rFonts w:ascii="Times New Roman" w:hAnsi="Times New Roman" w:cs="Times New Roman"/>
          <w:sz w:val="24"/>
          <w:szCs w:val="24"/>
        </w:rPr>
        <w:t>m</w:t>
      </w:r>
      <w:r w:rsidR="005146B4">
        <w:rPr>
          <w:rFonts w:ascii="Times New Roman" w:hAnsi="Times New Roman" w:cs="Times New Roman"/>
          <w:sz w:val="24"/>
          <w:szCs w:val="24"/>
        </w:rPr>
        <w:t xml:space="preserve"> </w:t>
      </w:r>
      <w:r w:rsidR="003D74EB">
        <w:rPr>
          <w:rFonts w:ascii="Times New Roman" w:hAnsi="Times New Roman" w:cs="Times New Roman"/>
          <w:sz w:val="24"/>
          <w:szCs w:val="24"/>
        </w:rPr>
        <w:t>effects model.</w:t>
      </w:r>
    </w:p>
    <w:p w:rsidR="007F2DA4" w:rsidRDefault="007F2DA4" w:rsidP="00005DC9">
      <w:pPr>
        <w:spacing w:after="0" w:line="480" w:lineRule="auto"/>
        <w:jc w:val="both"/>
        <w:rPr>
          <w:rFonts w:ascii="Times New Roman" w:hAnsi="Times New Roman" w:cs="Times New Roman"/>
          <w:b/>
          <w:sz w:val="24"/>
          <w:szCs w:val="24"/>
        </w:rPr>
      </w:pPr>
    </w:p>
    <w:p w:rsidR="002B23A1" w:rsidRPr="00806869" w:rsidRDefault="002B23A1" w:rsidP="00005DC9">
      <w:pPr>
        <w:spacing w:after="0" w:line="480" w:lineRule="auto"/>
        <w:jc w:val="both"/>
        <w:rPr>
          <w:rFonts w:ascii="Times New Roman" w:hAnsi="Times New Roman" w:cs="Times New Roman"/>
          <w:b/>
          <w:i/>
          <w:sz w:val="24"/>
          <w:szCs w:val="24"/>
        </w:rPr>
      </w:pPr>
      <w:r w:rsidRPr="00806869">
        <w:rPr>
          <w:rFonts w:ascii="Times New Roman" w:hAnsi="Times New Roman" w:cs="Times New Roman"/>
          <w:b/>
          <w:i/>
          <w:sz w:val="24"/>
          <w:szCs w:val="24"/>
        </w:rPr>
        <w:t xml:space="preserve">The </w:t>
      </w:r>
      <w:r w:rsidR="003D74EB" w:rsidRPr="00806869">
        <w:rPr>
          <w:rFonts w:ascii="Times New Roman" w:hAnsi="Times New Roman" w:cs="Times New Roman"/>
          <w:b/>
          <w:i/>
          <w:sz w:val="24"/>
          <w:szCs w:val="24"/>
        </w:rPr>
        <w:t xml:space="preserve">Voluntary CSR </w:t>
      </w:r>
      <w:r w:rsidRPr="00806869">
        <w:rPr>
          <w:rFonts w:ascii="Times New Roman" w:hAnsi="Times New Roman" w:cs="Times New Roman"/>
          <w:b/>
          <w:i/>
          <w:sz w:val="24"/>
          <w:szCs w:val="24"/>
        </w:rPr>
        <w:t>Random</w:t>
      </w:r>
      <w:r w:rsidR="00142C16" w:rsidRPr="00806869">
        <w:rPr>
          <w:rFonts w:ascii="Times New Roman" w:hAnsi="Times New Roman" w:cs="Times New Roman"/>
          <w:b/>
          <w:i/>
          <w:sz w:val="24"/>
          <w:szCs w:val="24"/>
        </w:rPr>
        <w:t>-</w:t>
      </w:r>
      <w:r w:rsidRPr="00806869">
        <w:rPr>
          <w:rFonts w:ascii="Times New Roman" w:hAnsi="Times New Roman" w:cs="Times New Roman"/>
          <w:b/>
          <w:i/>
          <w:sz w:val="24"/>
          <w:szCs w:val="24"/>
        </w:rPr>
        <w:t>effects regression model</w:t>
      </w:r>
    </w:p>
    <w:p w:rsidR="009D73A6" w:rsidRPr="009D73A6" w:rsidRDefault="009D73A6" w:rsidP="00005DC9">
      <w:pPr>
        <w:spacing w:after="0" w:line="480" w:lineRule="auto"/>
        <w:jc w:val="both"/>
        <w:rPr>
          <w:rFonts w:ascii="Times New Roman" w:hAnsi="Times New Roman" w:cs="Times New Roman"/>
          <w:sz w:val="24"/>
          <w:szCs w:val="24"/>
          <w:lang w:eastAsia="en-GB"/>
        </w:rPr>
      </w:pPr>
      <w:r w:rsidRPr="005146B4">
        <w:rPr>
          <w:rFonts w:ascii="Times New Roman" w:hAnsi="Times New Roman" w:cs="Times New Roman"/>
          <w:bCs/>
          <w:sz w:val="24"/>
          <w:szCs w:val="24"/>
        </w:rPr>
        <w:t>Th</w:t>
      </w:r>
      <w:r w:rsidR="00AA477A" w:rsidRPr="005146B4">
        <w:rPr>
          <w:rFonts w:ascii="Times New Roman" w:hAnsi="Times New Roman" w:cs="Times New Roman"/>
          <w:bCs/>
          <w:sz w:val="24"/>
          <w:szCs w:val="24"/>
        </w:rPr>
        <w:t xml:space="preserve">e Random-Effects regression </w:t>
      </w:r>
      <w:r w:rsidRPr="005146B4">
        <w:rPr>
          <w:rFonts w:ascii="Times New Roman" w:hAnsi="Times New Roman" w:cs="Times New Roman"/>
          <w:bCs/>
          <w:sz w:val="24"/>
          <w:szCs w:val="24"/>
        </w:rPr>
        <w:t xml:space="preserve">approach is most effective </w:t>
      </w:r>
      <w:r w:rsidR="00ED6818" w:rsidRPr="005146B4">
        <w:rPr>
          <w:rFonts w:ascii="Times New Roman" w:hAnsi="Times New Roman" w:cs="Times New Roman"/>
          <w:bCs/>
          <w:sz w:val="24"/>
          <w:szCs w:val="24"/>
        </w:rPr>
        <w:t xml:space="preserve">to </w:t>
      </w:r>
      <w:r w:rsidR="00C110B4" w:rsidRPr="005146B4">
        <w:rPr>
          <w:rFonts w:ascii="Times New Roman" w:hAnsi="Times New Roman" w:cs="Times New Roman"/>
          <w:bCs/>
          <w:sz w:val="24"/>
          <w:szCs w:val="24"/>
        </w:rPr>
        <w:t>use</w:t>
      </w:r>
      <w:r w:rsidRPr="005146B4">
        <w:rPr>
          <w:rFonts w:ascii="Times New Roman" w:hAnsi="Times New Roman" w:cs="Times New Roman"/>
          <w:bCs/>
          <w:sz w:val="24"/>
          <w:szCs w:val="24"/>
        </w:rPr>
        <w:t xml:space="preserve"> when the variables of interest</w:t>
      </w:r>
      <w:r w:rsidR="00C110B4" w:rsidRPr="005146B4">
        <w:rPr>
          <w:rFonts w:ascii="Times New Roman" w:hAnsi="Times New Roman" w:cs="Times New Roman"/>
          <w:bCs/>
          <w:sz w:val="24"/>
          <w:szCs w:val="24"/>
        </w:rPr>
        <w:t xml:space="preserve"> for each firm</w:t>
      </w:r>
      <w:r w:rsidRPr="005146B4">
        <w:rPr>
          <w:rFonts w:ascii="Times New Roman" w:hAnsi="Times New Roman" w:cs="Times New Roman"/>
          <w:bCs/>
          <w:sz w:val="24"/>
          <w:szCs w:val="24"/>
        </w:rPr>
        <w:t xml:space="preserve"> are constant </w:t>
      </w:r>
      <w:r w:rsidRPr="005146B4">
        <w:rPr>
          <w:rFonts w:ascii="Times New Roman" w:hAnsi="Times New Roman" w:cs="Times New Roman"/>
          <w:sz w:val="24"/>
          <w:szCs w:val="24"/>
          <w:lang w:eastAsia="en-GB"/>
        </w:rPr>
        <w:t>(Dough</w:t>
      </w:r>
      <w:r w:rsidR="004354FA" w:rsidRPr="005146B4">
        <w:rPr>
          <w:rFonts w:ascii="Times New Roman" w:hAnsi="Times New Roman" w:cs="Times New Roman"/>
          <w:sz w:val="24"/>
          <w:szCs w:val="24"/>
          <w:lang w:eastAsia="en-GB"/>
        </w:rPr>
        <w:t>erty</w:t>
      </w:r>
      <w:r w:rsidRPr="005146B4">
        <w:rPr>
          <w:rFonts w:ascii="Times New Roman" w:hAnsi="Times New Roman" w:cs="Times New Roman"/>
          <w:sz w:val="24"/>
          <w:szCs w:val="24"/>
          <w:lang w:eastAsia="en-GB"/>
        </w:rPr>
        <w:t xml:space="preserve">, 2006). </w:t>
      </w:r>
      <w:r w:rsidR="00BD6745" w:rsidRPr="005146B4">
        <w:rPr>
          <w:rFonts w:ascii="Times New Roman" w:hAnsi="Times New Roman" w:cs="Times New Roman"/>
          <w:sz w:val="24"/>
          <w:szCs w:val="24"/>
          <w:lang w:eastAsia="en-GB"/>
        </w:rPr>
        <w:t xml:space="preserve">The group of firms under consideration is a random sample rather than full population (fixed) </w:t>
      </w:r>
      <w:r w:rsidR="00526130" w:rsidRPr="005146B4">
        <w:rPr>
          <w:rFonts w:ascii="Times New Roman" w:hAnsi="Times New Roman" w:cs="Times New Roman"/>
          <w:sz w:val="24"/>
          <w:szCs w:val="24"/>
          <w:lang w:eastAsia="en-GB"/>
        </w:rPr>
        <w:t xml:space="preserve">and </w:t>
      </w:r>
      <w:r w:rsidR="00C110B4" w:rsidRPr="005146B4">
        <w:rPr>
          <w:rFonts w:ascii="Times New Roman" w:hAnsi="Times New Roman" w:cs="Times New Roman"/>
          <w:sz w:val="24"/>
          <w:szCs w:val="24"/>
          <w:lang w:eastAsia="en-GB"/>
        </w:rPr>
        <w:t xml:space="preserve">the </w:t>
      </w:r>
      <w:r w:rsidR="00526130" w:rsidRPr="005146B4">
        <w:rPr>
          <w:rFonts w:ascii="Times New Roman" w:hAnsi="Times New Roman" w:cs="Times New Roman"/>
          <w:sz w:val="24"/>
          <w:szCs w:val="24"/>
          <w:lang w:eastAsia="en-GB"/>
        </w:rPr>
        <w:t xml:space="preserve">individual specific effects are uncorrelated (Barter, 2017; Schmidheiney, 2016). </w:t>
      </w:r>
      <w:r w:rsidR="00E44B4A" w:rsidRPr="005146B4">
        <w:rPr>
          <w:rFonts w:ascii="Times New Roman" w:hAnsi="Times New Roman" w:cs="Times New Roman"/>
          <w:sz w:val="24"/>
          <w:szCs w:val="24"/>
          <w:lang w:eastAsia="en-GB"/>
        </w:rPr>
        <w:t xml:space="preserve">In this case, </w:t>
      </w:r>
      <w:r w:rsidR="004E06CD" w:rsidRPr="005146B4">
        <w:rPr>
          <w:rFonts w:ascii="Times New Roman" w:hAnsi="Times New Roman" w:cs="Times New Roman"/>
          <w:sz w:val="24"/>
          <w:szCs w:val="24"/>
          <w:lang w:eastAsia="en-GB"/>
        </w:rPr>
        <w:t>the random-effects model is</w:t>
      </w:r>
      <w:r w:rsidR="00C110B4" w:rsidRPr="005146B4">
        <w:rPr>
          <w:rFonts w:ascii="Times New Roman" w:hAnsi="Times New Roman" w:cs="Times New Roman"/>
          <w:sz w:val="24"/>
          <w:szCs w:val="24"/>
          <w:lang w:eastAsia="en-GB"/>
        </w:rPr>
        <w:t xml:space="preserve"> most appropriate for</w:t>
      </w:r>
      <w:r w:rsidR="00ED6818" w:rsidRPr="005146B4">
        <w:rPr>
          <w:rFonts w:ascii="Times New Roman" w:hAnsi="Times New Roman" w:cs="Times New Roman"/>
          <w:sz w:val="24"/>
          <w:szCs w:val="24"/>
          <w:lang w:eastAsia="en-GB"/>
        </w:rPr>
        <w:t xml:space="preserve"> </w:t>
      </w:r>
      <w:r w:rsidR="00E44B4A" w:rsidRPr="005146B4">
        <w:rPr>
          <w:rFonts w:ascii="Times New Roman" w:hAnsi="Times New Roman" w:cs="Times New Roman"/>
          <w:sz w:val="24"/>
          <w:szCs w:val="24"/>
          <w:lang w:eastAsia="en-GB"/>
        </w:rPr>
        <w:t>generalising the findings</w:t>
      </w:r>
      <w:r w:rsidR="00C110B4" w:rsidRPr="005146B4">
        <w:rPr>
          <w:rFonts w:ascii="Times New Roman" w:hAnsi="Times New Roman" w:cs="Times New Roman"/>
          <w:sz w:val="24"/>
          <w:szCs w:val="24"/>
          <w:lang w:eastAsia="en-GB"/>
        </w:rPr>
        <w:t xml:space="preserve"> that go</w:t>
      </w:r>
      <w:r w:rsidR="00ED6818" w:rsidRPr="005146B4">
        <w:rPr>
          <w:rFonts w:ascii="Times New Roman" w:hAnsi="Times New Roman" w:cs="Times New Roman"/>
          <w:sz w:val="24"/>
          <w:szCs w:val="24"/>
          <w:lang w:eastAsia="en-GB"/>
        </w:rPr>
        <w:t xml:space="preserve"> </w:t>
      </w:r>
      <w:r w:rsidR="004E06CD" w:rsidRPr="005146B4">
        <w:rPr>
          <w:rFonts w:ascii="Times New Roman" w:hAnsi="Times New Roman" w:cs="Times New Roman"/>
          <w:sz w:val="24"/>
          <w:szCs w:val="24"/>
          <w:lang w:eastAsia="en-GB"/>
        </w:rPr>
        <w:t xml:space="preserve">beyond the </w:t>
      </w:r>
      <w:r w:rsidR="00C110B4" w:rsidRPr="005146B4">
        <w:rPr>
          <w:rFonts w:ascii="Times New Roman" w:hAnsi="Times New Roman" w:cs="Times New Roman"/>
          <w:sz w:val="24"/>
          <w:szCs w:val="24"/>
          <w:lang w:eastAsia="en-GB"/>
        </w:rPr>
        <w:t>studied samples</w:t>
      </w:r>
      <w:r w:rsidR="00ED6818" w:rsidRPr="005146B4">
        <w:rPr>
          <w:rFonts w:ascii="Times New Roman" w:hAnsi="Times New Roman" w:cs="Times New Roman"/>
          <w:sz w:val="24"/>
          <w:szCs w:val="24"/>
          <w:lang w:eastAsia="en-GB"/>
        </w:rPr>
        <w:t xml:space="preserve"> </w:t>
      </w:r>
      <w:r w:rsidR="004E06CD" w:rsidRPr="005146B4">
        <w:rPr>
          <w:rFonts w:ascii="Times New Roman" w:hAnsi="Times New Roman" w:cs="Times New Roman"/>
          <w:sz w:val="24"/>
          <w:szCs w:val="24"/>
          <w:lang w:eastAsia="en-GB"/>
        </w:rPr>
        <w:t xml:space="preserve">(Maddala, 2002). </w:t>
      </w:r>
      <w:r w:rsidR="00C032B7" w:rsidRPr="005146B4">
        <w:rPr>
          <w:rFonts w:ascii="Times New Roman" w:eastAsia="Times New Roman" w:hAnsi="Times New Roman" w:cs="Times New Roman"/>
          <w:color w:val="000000"/>
          <w:sz w:val="24"/>
          <w:szCs w:val="24"/>
        </w:rPr>
        <w:t>Further</w:t>
      </w:r>
      <w:r w:rsidR="00C110B4" w:rsidRPr="005146B4">
        <w:rPr>
          <w:rFonts w:ascii="Times New Roman" w:eastAsia="Times New Roman" w:hAnsi="Times New Roman" w:cs="Times New Roman"/>
          <w:color w:val="000000"/>
          <w:sz w:val="24"/>
          <w:szCs w:val="24"/>
        </w:rPr>
        <w:t>more</w:t>
      </w:r>
      <w:r w:rsidR="00C032B7" w:rsidRPr="005146B4">
        <w:rPr>
          <w:rFonts w:ascii="Times New Roman" w:eastAsia="Times New Roman" w:hAnsi="Times New Roman" w:cs="Times New Roman"/>
          <w:color w:val="000000"/>
          <w:sz w:val="24"/>
          <w:szCs w:val="24"/>
        </w:rPr>
        <w:t xml:space="preserve">, a sensitivity analysis </w:t>
      </w:r>
      <w:r w:rsidR="00731772" w:rsidRPr="005146B4">
        <w:rPr>
          <w:rFonts w:ascii="Times New Roman" w:eastAsia="Times New Roman" w:hAnsi="Times New Roman" w:cs="Times New Roman"/>
          <w:color w:val="000000"/>
          <w:sz w:val="24"/>
          <w:szCs w:val="24"/>
        </w:rPr>
        <w:t xml:space="preserve">is </w:t>
      </w:r>
      <w:r w:rsidR="00C032B7" w:rsidRPr="005146B4">
        <w:rPr>
          <w:rFonts w:ascii="Times New Roman" w:eastAsia="Times New Roman" w:hAnsi="Times New Roman" w:cs="Times New Roman"/>
          <w:color w:val="000000"/>
          <w:sz w:val="24"/>
          <w:szCs w:val="24"/>
        </w:rPr>
        <w:t>employed using Hausman-Taylor panel data regression for endogenous covariates (Hausman and Taylor, 1981)</w:t>
      </w:r>
      <w:r w:rsidR="004E06CD" w:rsidRPr="005146B4">
        <w:rPr>
          <w:rFonts w:ascii="Times New Roman" w:eastAsia="Times New Roman" w:hAnsi="Times New Roman" w:cs="Times New Roman"/>
          <w:color w:val="000000"/>
          <w:sz w:val="24"/>
          <w:szCs w:val="24"/>
        </w:rPr>
        <w:t xml:space="preserve"> - </w:t>
      </w:r>
      <w:r w:rsidR="00C032B7" w:rsidRPr="005146B4">
        <w:rPr>
          <w:rFonts w:ascii="Times New Roman" w:eastAsia="Times New Roman" w:hAnsi="Times New Roman" w:cs="Times New Roman"/>
          <w:color w:val="000000"/>
          <w:sz w:val="24"/>
          <w:szCs w:val="24"/>
        </w:rPr>
        <w:t>among CG, CSR and other variables used as a measure for firm performance.</w:t>
      </w:r>
      <w:r w:rsidR="005146B4">
        <w:rPr>
          <w:rFonts w:ascii="Times New Roman" w:eastAsia="Times New Roman" w:hAnsi="Times New Roman" w:cs="Times New Roman"/>
          <w:color w:val="000000"/>
          <w:sz w:val="24"/>
          <w:szCs w:val="24"/>
        </w:rPr>
        <w:t xml:space="preserve"> </w:t>
      </w:r>
      <w:r w:rsidR="003D74EB">
        <w:rPr>
          <w:rFonts w:ascii="Times New Roman" w:hAnsi="Times New Roman" w:cs="Times New Roman"/>
          <w:sz w:val="24"/>
          <w:szCs w:val="24"/>
          <w:lang w:eastAsia="en-GB"/>
        </w:rPr>
        <w:t>The equation below outlines the modelling in our study:</w:t>
      </w:r>
    </w:p>
    <w:p w:rsidR="003D74EB" w:rsidRDefault="003D74EB" w:rsidP="00005DC9">
      <w:pPr>
        <w:spacing w:after="0" w:line="480" w:lineRule="auto"/>
        <w:jc w:val="both"/>
        <w:rPr>
          <w:rFonts w:asciiTheme="majorBidi" w:hAnsiTheme="majorBidi" w:cstheme="majorBidi"/>
          <w:i/>
          <w:iCs/>
          <w:sz w:val="24"/>
          <w:szCs w:val="24"/>
          <w:lang w:eastAsia="en-GB"/>
        </w:rPr>
      </w:pPr>
    </w:p>
    <w:p w:rsidR="009D73A6" w:rsidRDefault="009D73A6" w:rsidP="00005DC9">
      <w:pPr>
        <w:spacing w:after="0" w:line="480" w:lineRule="auto"/>
        <w:jc w:val="both"/>
        <w:rPr>
          <w:rFonts w:asciiTheme="majorBidi" w:hAnsiTheme="majorBidi" w:cstheme="majorBidi"/>
          <w:i/>
          <w:iCs/>
          <w:sz w:val="24"/>
          <w:szCs w:val="24"/>
          <w:lang w:eastAsia="en-GB"/>
        </w:rPr>
      </w:pPr>
      <w:r>
        <w:rPr>
          <w:rFonts w:asciiTheme="majorBidi" w:hAnsiTheme="majorBidi" w:cstheme="majorBidi"/>
          <w:i/>
          <w:iCs/>
          <w:sz w:val="24"/>
          <w:szCs w:val="24"/>
          <w:lang w:eastAsia="en-GB"/>
        </w:rPr>
        <w:t>VolCSR</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i/>
          <w:iCs/>
          <w:sz w:val="24"/>
          <w:szCs w:val="24"/>
          <w:lang w:eastAsia="en-GB"/>
        </w:rPr>
        <w:t xml:space="preserve"> = β</w:t>
      </w:r>
      <w:r w:rsidRPr="00493117">
        <w:rPr>
          <w:rFonts w:asciiTheme="majorBidi" w:hAnsiTheme="majorBidi" w:cstheme="majorBidi"/>
          <w:sz w:val="24"/>
          <w:szCs w:val="24"/>
          <w:vertAlign w:val="subscript"/>
          <w:lang w:eastAsia="en-GB"/>
        </w:rPr>
        <w:t>0</w:t>
      </w:r>
      <w:r w:rsidRPr="00493117">
        <w:rPr>
          <w:rFonts w:asciiTheme="majorBidi" w:hAnsiTheme="majorBidi" w:cstheme="majorBidi"/>
          <w:i/>
          <w:iCs/>
          <w:sz w:val="24"/>
          <w:szCs w:val="24"/>
          <w:lang w:eastAsia="en-GB"/>
        </w:rPr>
        <w:t xml:space="preserve"> + β</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CEOOWN</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sz w:val="24"/>
          <w:szCs w:val="24"/>
          <w:vertAlign w:val="subscript"/>
          <w:lang w:eastAsia="en-GB"/>
        </w:rPr>
        <w:t>1</w:t>
      </w:r>
      <w:r w:rsidRPr="00493117">
        <w:rPr>
          <w:rFonts w:asciiTheme="majorBidi" w:hAnsiTheme="majorBidi" w:cstheme="majorBidi"/>
          <w:i/>
          <w:iCs/>
          <w:sz w:val="24"/>
          <w:szCs w:val="24"/>
          <w:lang w:eastAsia="en-GB"/>
        </w:rPr>
        <w:t xml:space="preserve"> + β</w:t>
      </w:r>
      <w:r w:rsidRPr="00493117">
        <w:rPr>
          <w:rFonts w:asciiTheme="majorBidi" w:hAnsiTheme="majorBidi" w:cstheme="majorBidi"/>
          <w:sz w:val="24"/>
          <w:szCs w:val="24"/>
          <w:vertAlign w:val="subscript"/>
          <w:lang w:eastAsia="en-GB"/>
        </w:rPr>
        <w:t>2</w:t>
      </w:r>
      <w:r>
        <w:rPr>
          <w:rFonts w:asciiTheme="majorBidi" w:hAnsiTheme="majorBidi" w:cstheme="majorBidi"/>
          <w:i/>
          <w:iCs/>
          <w:sz w:val="24"/>
          <w:szCs w:val="24"/>
          <w:lang w:eastAsia="en-GB"/>
        </w:rPr>
        <w:t>Non-CEOOwn</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3</w:t>
      </w:r>
      <w:r>
        <w:rPr>
          <w:rFonts w:asciiTheme="majorBidi" w:hAnsiTheme="majorBidi" w:cstheme="majorBidi"/>
          <w:i/>
          <w:iCs/>
          <w:sz w:val="24"/>
          <w:szCs w:val="24"/>
          <w:lang w:eastAsia="en-GB"/>
        </w:rPr>
        <w:t>InstOwn</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00142C16">
        <w:rPr>
          <w:rFonts w:asciiTheme="majorBidi" w:hAnsiTheme="majorBidi" w:cstheme="majorBidi"/>
          <w:i/>
          <w:iCs/>
          <w:sz w:val="24"/>
          <w:szCs w:val="24"/>
          <w:lang w:eastAsia="en-GB"/>
        </w:rPr>
        <w:tab/>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4</w:t>
      </w:r>
      <w:r>
        <w:rPr>
          <w:rFonts w:asciiTheme="majorBidi" w:hAnsiTheme="majorBidi" w:cstheme="majorBidi"/>
          <w:i/>
          <w:iCs/>
          <w:sz w:val="24"/>
          <w:szCs w:val="24"/>
          <w:lang w:eastAsia="en-GB"/>
        </w:rPr>
        <w:t>AttainDisc</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5</w:t>
      </w:r>
      <w:r>
        <w:rPr>
          <w:rFonts w:asciiTheme="majorBidi" w:hAnsiTheme="majorBidi" w:cstheme="majorBidi"/>
          <w:i/>
          <w:iCs/>
          <w:sz w:val="24"/>
          <w:szCs w:val="24"/>
          <w:lang w:eastAsia="en-GB"/>
        </w:rPr>
        <w:t>OrgSlack</w:t>
      </w:r>
      <w:r w:rsidRPr="00493117">
        <w:rPr>
          <w:rFonts w:asciiTheme="majorBidi" w:hAnsiTheme="majorBidi" w:cstheme="majorBidi"/>
          <w:i/>
          <w:iCs/>
          <w:sz w:val="24"/>
          <w:szCs w:val="24"/>
          <w:vertAlign w:val="subscript"/>
          <w:lang w:eastAsia="en-GB"/>
        </w:rPr>
        <w:t>i,t-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6</w:t>
      </w:r>
      <w:r>
        <w:rPr>
          <w:rFonts w:asciiTheme="majorBidi" w:hAnsiTheme="majorBidi" w:cstheme="majorBidi"/>
          <w:i/>
          <w:iCs/>
          <w:sz w:val="24"/>
          <w:szCs w:val="24"/>
          <w:lang w:eastAsia="en-GB"/>
        </w:rPr>
        <w:t>FSize</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7</w:t>
      </w:r>
      <w:r>
        <w:rPr>
          <w:rFonts w:asciiTheme="majorBidi" w:hAnsiTheme="majorBidi" w:cstheme="majorBidi"/>
          <w:i/>
          <w:iCs/>
          <w:sz w:val="24"/>
          <w:szCs w:val="24"/>
          <w:lang w:eastAsia="en-GB"/>
        </w:rPr>
        <w:t>DFI</w:t>
      </w:r>
      <w:r>
        <w:rPr>
          <w:rFonts w:asciiTheme="majorBidi" w:hAnsiTheme="majorBidi" w:cstheme="majorBidi"/>
          <w:i/>
          <w:iCs/>
          <w:sz w:val="24"/>
          <w:szCs w:val="24"/>
          <w:vertAlign w:val="subscript"/>
          <w:lang w:eastAsia="en-GB"/>
        </w:rPr>
        <w:t>i</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8</w:t>
      </w:r>
      <w:r>
        <w:rPr>
          <w:rFonts w:asciiTheme="majorBidi" w:hAnsiTheme="majorBidi" w:cstheme="majorBidi"/>
          <w:i/>
          <w:iCs/>
          <w:sz w:val="24"/>
          <w:szCs w:val="24"/>
          <w:lang w:eastAsia="en-GB"/>
        </w:rPr>
        <w:t>CEDAge</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9</w:t>
      </w:r>
      <w:r>
        <w:rPr>
          <w:rFonts w:asciiTheme="majorBidi" w:hAnsiTheme="majorBidi" w:cstheme="majorBidi"/>
          <w:i/>
          <w:iCs/>
          <w:sz w:val="24"/>
          <w:szCs w:val="24"/>
          <w:lang w:eastAsia="en-GB"/>
        </w:rPr>
        <w:t>Tenure</w:t>
      </w:r>
      <w:r w:rsidRPr="00493117">
        <w:rPr>
          <w:rFonts w:asciiTheme="majorBidi" w:hAnsiTheme="majorBidi" w:cstheme="majorBidi"/>
          <w:i/>
          <w:iCs/>
          <w:sz w:val="24"/>
          <w:szCs w:val="24"/>
          <w:vertAlign w:val="subscript"/>
          <w:lang w:eastAsia="en-GB"/>
        </w:rPr>
        <w:t>i,t-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10</w:t>
      </w:r>
      <w:r>
        <w:rPr>
          <w:rFonts w:asciiTheme="majorBidi" w:hAnsiTheme="majorBidi" w:cstheme="majorBidi"/>
          <w:i/>
          <w:iCs/>
          <w:sz w:val="24"/>
          <w:szCs w:val="24"/>
          <w:lang w:eastAsia="en-GB"/>
        </w:rPr>
        <w:t>BoardSize</w:t>
      </w:r>
      <w:r w:rsidRPr="00493117">
        <w:rPr>
          <w:rFonts w:asciiTheme="majorBidi" w:hAnsiTheme="majorBidi" w:cstheme="majorBidi"/>
          <w:i/>
          <w:iCs/>
          <w:sz w:val="24"/>
          <w:szCs w:val="24"/>
          <w:vertAlign w:val="subscript"/>
          <w:lang w:eastAsia="en-GB"/>
        </w:rPr>
        <w:t>i,t-</w:t>
      </w:r>
      <w:r w:rsidRPr="00493117">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 xml:space="preserve"> + </w:t>
      </w:r>
      <w:r w:rsidRPr="00493117">
        <w:rPr>
          <w:rFonts w:asciiTheme="majorBidi" w:hAnsiTheme="majorBidi" w:cstheme="majorBidi"/>
          <w:i/>
          <w:iCs/>
          <w:sz w:val="24"/>
          <w:szCs w:val="24"/>
          <w:lang w:eastAsia="en-GB"/>
        </w:rPr>
        <w:t>β</w:t>
      </w:r>
      <w:r w:rsidRPr="00493117">
        <w:rPr>
          <w:rFonts w:asciiTheme="majorBidi" w:hAnsiTheme="majorBidi" w:cstheme="majorBidi"/>
          <w:sz w:val="24"/>
          <w:szCs w:val="24"/>
          <w:vertAlign w:val="subscript"/>
          <w:lang w:eastAsia="en-GB"/>
        </w:rPr>
        <w:t>1</w:t>
      </w:r>
      <w:r>
        <w:rPr>
          <w:rFonts w:asciiTheme="majorBidi" w:hAnsiTheme="majorBidi" w:cstheme="majorBidi"/>
          <w:sz w:val="24"/>
          <w:szCs w:val="24"/>
          <w:vertAlign w:val="subscript"/>
          <w:lang w:eastAsia="en-GB"/>
        </w:rPr>
        <w:t>1</w:t>
      </w:r>
      <w:r>
        <w:rPr>
          <w:rFonts w:asciiTheme="majorBidi" w:hAnsiTheme="majorBidi" w:cstheme="majorBidi"/>
          <w:i/>
          <w:iCs/>
          <w:sz w:val="24"/>
          <w:szCs w:val="24"/>
          <w:lang w:eastAsia="en-GB"/>
        </w:rPr>
        <w:t>Gender</w:t>
      </w:r>
      <w:r>
        <w:rPr>
          <w:rFonts w:asciiTheme="majorBidi" w:hAnsiTheme="majorBidi" w:cstheme="majorBidi"/>
          <w:i/>
          <w:iCs/>
          <w:sz w:val="24"/>
          <w:szCs w:val="24"/>
          <w:vertAlign w:val="subscript"/>
          <w:lang w:eastAsia="en-GB"/>
        </w:rPr>
        <w:t>i,</w:t>
      </w:r>
      <w:r w:rsidRPr="00493117">
        <w:rPr>
          <w:rFonts w:asciiTheme="majorBidi" w:hAnsiTheme="majorBidi" w:cstheme="majorBidi"/>
          <w:i/>
          <w:iCs/>
          <w:sz w:val="24"/>
          <w:szCs w:val="24"/>
          <w:vertAlign w:val="subscript"/>
          <w:lang w:eastAsia="en-GB"/>
        </w:rPr>
        <w:t>t-</w:t>
      </w:r>
      <w:r w:rsidRPr="00493117">
        <w:rPr>
          <w:rFonts w:asciiTheme="majorBidi" w:hAnsiTheme="majorBidi" w:cstheme="majorBidi"/>
          <w:sz w:val="24"/>
          <w:szCs w:val="24"/>
          <w:vertAlign w:val="subscript"/>
          <w:lang w:eastAsia="en-GB"/>
        </w:rPr>
        <w:t>1</w:t>
      </w:r>
      <w:r w:rsidRPr="00493117">
        <w:rPr>
          <w:rFonts w:asciiTheme="majorBidi" w:hAnsiTheme="majorBidi" w:cstheme="majorBidi"/>
          <w:i/>
          <w:iCs/>
          <w:sz w:val="24"/>
          <w:szCs w:val="24"/>
          <w:lang w:eastAsia="en-GB"/>
        </w:rPr>
        <w:t xml:space="preserve">+ </w:t>
      </w:r>
      <w:r>
        <w:rPr>
          <w:rFonts w:asciiTheme="majorBidi" w:hAnsiTheme="majorBidi" w:cstheme="majorBidi"/>
          <w:i/>
          <w:iCs/>
          <w:sz w:val="24"/>
          <w:szCs w:val="24"/>
          <w:lang w:eastAsia="en-GB"/>
        </w:rPr>
        <w:t>α</w:t>
      </w:r>
      <w:r>
        <w:rPr>
          <w:rFonts w:asciiTheme="majorBidi" w:hAnsiTheme="majorBidi" w:cstheme="majorBidi"/>
          <w:i/>
          <w:iCs/>
          <w:sz w:val="24"/>
          <w:szCs w:val="24"/>
          <w:vertAlign w:val="subscript"/>
          <w:lang w:eastAsia="en-GB"/>
        </w:rPr>
        <w:t>i</w:t>
      </w:r>
      <w:r>
        <w:rPr>
          <w:rFonts w:asciiTheme="majorBidi" w:hAnsiTheme="majorBidi" w:cstheme="majorBidi"/>
          <w:i/>
          <w:iCs/>
          <w:sz w:val="24"/>
          <w:szCs w:val="24"/>
          <w:lang w:eastAsia="en-GB"/>
        </w:rPr>
        <w:t xml:space="preserve"> + δt + ε</w:t>
      </w:r>
      <w:r>
        <w:rPr>
          <w:rFonts w:asciiTheme="majorBidi" w:hAnsiTheme="majorBidi" w:cstheme="majorBidi"/>
          <w:i/>
          <w:iCs/>
          <w:sz w:val="24"/>
          <w:szCs w:val="24"/>
          <w:vertAlign w:val="subscript"/>
          <w:lang w:eastAsia="en-GB"/>
        </w:rPr>
        <w:t>i,t</w:t>
      </w:r>
    </w:p>
    <w:p w:rsidR="009D73A6" w:rsidRPr="009211C2" w:rsidRDefault="009D73A6" w:rsidP="00005DC9">
      <w:pPr>
        <w:autoSpaceDE w:val="0"/>
        <w:autoSpaceDN w:val="0"/>
        <w:adjustRightInd w:val="0"/>
        <w:spacing w:after="0" w:line="480" w:lineRule="auto"/>
        <w:rPr>
          <w:rFonts w:ascii="MTSYN" w:hAnsi="MTSYN" w:cs="MTSYN"/>
          <w:sz w:val="20"/>
          <w:szCs w:val="20"/>
          <w:vertAlign w:val="superscript"/>
          <w:lang w:eastAsia="en-GB"/>
        </w:rPr>
      </w:pPr>
    </w:p>
    <w:p w:rsidR="009D73A6" w:rsidRPr="00FE63B0" w:rsidRDefault="009D73A6" w:rsidP="00005DC9">
      <w:pPr>
        <w:autoSpaceDE w:val="0"/>
        <w:autoSpaceDN w:val="0"/>
        <w:adjustRightInd w:val="0"/>
        <w:spacing w:after="0" w:line="480" w:lineRule="auto"/>
        <w:jc w:val="both"/>
        <w:rPr>
          <w:rFonts w:ascii="Times New Roman" w:hAnsi="Times New Roman"/>
          <w:sz w:val="24"/>
          <w:szCs w:val="24"/>
          <w:lang w:eastAsia="en-GB"/>
        </w:rPr>
      </w:pPr>
      <w:r>
        <w:rPr>
          <w:rFonts w:asciiTheme="majorBidi" w:hAnsiTheme="majorBidi" w:cstheme="majorBidi"/>
          <w:i/>
          <w:iCs/>
          <w:sz w:val="24"/>
          <w:szCs w:val="24"/>
          <w:lang w:eastAsia="en-GB"/>
        </w:rPr>
        <w:t>VolCSR</w:t>
      </w:r>
      <w:r w:rsidRPr="00FE63B0">
        <w:rPr>
          <w:rFonts w:ascii="Times New Roman" w:hAnsi="Times New Roman"/>
          <w:sz w:val="24"/>
          <w:szCs w:val="24"/>
          <w:lang w:eastAsia="en-GB"/>
        </w:rPr>
        <w:t>is the dependent variable(</w:t>
      </w:r>
      <w:r>
        <w:rPr>
          <w:rFonts w:ascii="Times New Roman" w:hAnsi="Times New Roman"/>
          <w:sz w:val="24"/>
          <w:szCs w:val="24"/>
          <w:lang w:eastAsia="en-GB"/>
        </w:rPr>
        <w:t xml:space="preserve">Voluntary </w:t>
      </w:r>
      <w:r w:rsidRPr="00FE63B0">
        <w:rPr>
          <w:rFonts w:ascii="Times New Roman" w:hAnsi="Times New Roman"/>
          <w:sz w:val="24"/>
          <w:szCs w:val="24"/>
          <w:lang w:eastAsia="en-GB"/>
        </w:rPr>
        <w:t>CSR)</w:t>
      </w:r>
      <w:r w:rsidR="003D74EB">
        <w:rPr>
          <w:rFonts w:ascii="Times New Roman" w:hAnsi="Times New Roman"/>
          <w:sz w:val="24"/>
          <w:szCs w:val="24"/>
          <w:lang w:eastAsia="en-GB"/>
        </w:rPr>
        <w:t>. C</w:t>
      </w:r>
      <w:r>
        <w:rPr>
          <w:rFonts w:asciiTheme="majorBidi" w:hAnsiTheme="majorBidi" w:cstheme="majorBidi"/>
          <w:i/>
          <w:iCs/>
          <w:sz w:val="24"/>
          <w:szCs w:val="24"/>
          <w:lang w:eastAsia="en-GB"/>
        </w:rPr>
        <w:t>EOOWN,</w:t>
      </w:r>
      <w:r w:rsidR="005146B4">
        <w:rPr>
          <w:rFonts w:asciiTheme="majorBidi" w:hAnsiTheme="majorBidi" w:cstheme="majorBidi"/>
          <w:i/>
          <w:iCs/>
          <w:sz w:val="24"/>
          <w:szCs w:val="24"/>
          <w:lang w:eastAsia="en-GB"/>
        </w:rPr>
        <w:t xml:space="preserve"> </w:t>
      </w:r>
      <w:r>
        <w:rPr>
          <w:rFonts w:asciiTheme="majorBidi" w:hAnsiTheme="majorBidi" w:cstheme="majorBidi"/>
          <w:i/>
          <w:iCs/>
          <w:sz w:val="24"/>
          <w:szCs w:val="24"/>
          <w:lang w:eastAsia="en-GB"/>
        </w:rPr>
        <w:t>Non-CEOOwn,</w:t>
      </w:r>
      <w:r w:rsidR="005146B4">
        <w:rPr>
          <w:rFonts w:asciiTheme="majorBidi" w:hAnsiTheme="majorBidi" w:cstheme="majorBidi"/>
          <w:i/>
          <w:iCs/>
          <w:sz w:val="24"/>
          <w:szCs w:val="24"/>
          <w:lang w:eastAsia="en-GB"/>
        </w:rPr>
        <w:t xml:space="preserve"> </w:t>
      </w:r>
      <w:r>
        <w:rPr>
          <w:rFonts w:asciiTheme="majorBidi" w:hAnsiTheme="majorBidi" w:cstheme="majorBidi"/>
          <w:i/>
          <w:iCs/>
          <w:sz w:val="24"/>
          <w:szCs w:val="24"/>
          <w:lang w:eastAsia="en-GB"/>
        </w:rPr>
        <w:t>InstOwn</w:t>
      </w:r>
      <w:r>
        <w:rPr>
          <w:rFonts w:asciiTheme="majorBidi" w:hAnsiTheme="majorBidi" w:cstheme="majorBidi"/>
          <w:i/>
          <w:iCs/>
          <w:sz w:val="24"/>
          <w:szCs w:val="24"/>
          <w:vertAlign w:val="subscript"/>
          <w:lang w:eastAsia="en-GB"/>
        </w:rPr>
        <w:t>,</w:t>
      </w:r>
      <w:r w:rsidR="005146B4">
        <w:rPr>
          <w:rFonts w:asciiTheme="majorBidi" w:hAnsiTheme="majorBidi" w:cstheme="majorBidi"/>
          <w:i/>
          <w:iCs/>
          <w:sz w:val="24"/>
          <w:szCs w:val="24"/>
          <w:vertAlign w:val="subscript"/>
          <w:lang w:eastAsia="en-GB"/>
        </w:rPr>
        <w:t xml:space="preserve"> </w:t>
      </w:r>
      <w:r>
        <w:rPr>
          <w:rFonts w:asciiTheme="majorBidi" w:hAnsiTheme="majorBidi" w:cstheme="majorBidi"/>
          <w:i/>
          <w:iCs/>
          <w:sz w:val="24"/>
          <w:szCs w:val="24"/>
          <w:lang w:eastAsia="en-GB"/>
        </w:rPr>
        <w:t>AttainDisc</w:t>
      </w:r>
      <w:r>
        <w:rPr>
          <w:rFonts w:asciiTheme="majorBidi" w:hAnsiTheme="majorBidi" w:cstheme="majorBidi"/>
          <w:i/>
          <w:iCs/>
          <w:sz w:val="24"/>
          <w:szCs w:val="24"/>
          <w:vertAlign w:val="subscript"/>
          <w:lang w:eastAsia="en-GB"/>
        </w:rPr>
        <w:t xml:space="preserve">, </w:t>
      </w:r>
      <w:r>
        <w:rPr>
          <w:rFonts w:asciiTheme="majorBidi" w:hAnsiTheme="majorBidi" w:cstheme="majorBidi"/>
          <w:i/>
          <w:iCs/>
          <w:sz w:val="24"/>
          <w:szCs w:val="24"/>
          <w:lang w:eastAsia="en-GB"/>
        </w:rPr>
        <w:t>OrgSlack</w:t>
      </w:r>
      <w:r>
        <w:rPr>
          <w:rFonts w:asciiTheme="majorBidi" w:hAnsiTheme="majorBidi" w:cstheme="majorBidi"/>
          <w:i/>
          <w:iCs/>
          <w:sz w:val="24"/>
          <w:szCs w:val="24"/>
          <w:vertAlign w:val="subscript"/>
          <w:lang w:eastAsia="en-GB"/>
        </w:rPr>
        <w:t xml:space="preserve">, </w:t>
      </w:r>
      <w:r>
        <w:rPr>
          <w:rFonts w:asciiTheme="majorBidi" w:hAnsiTheme="majorBidi" w:cstheme="majorBidi"/>
          <w:i/>
          <w:iCs/>
          <w:sz w:val="24"/>
          <w:szCs w:val="24"/>
          <w:lang w:eastAsia="en-GB"/>
        </w:rPr>
        <w:t>FSize</w:t>
      </w:r>
      <w:r>
        <w:rPr>
          <w:rFonts w:asciiTheme="majorBidi" w:hAnsiTheme="majorBidi" w:cstheme="majorBidi"/>
          <w:i/>
          <w:iCs/>
          <w:sz w:val="24"/>
          <w:szCs w:val="24"/>
          <w:vertAlign w:val="subscript"/>
          <w:lang w:eastAsia="en-GB"/>
        </w:rPr>
        <w:t xml:space="preserve">, </w:t>
      </w:r>
      <w:r>
        <w:rPr>
          <w:rFonts w:asciiTheme="majorBidi" w:hAnsiTheme="majorBidi" w:cstheme="majorBidi"/>
          <w:i/>
          <w:iCs/>
          <w:sz w:val="24"/>
          <w:szCs w:val="24"/>
          <w:lang w:eastAsia="en-GB"/>
        </w:rPr>
        <w:t>DFI</w:t>
      </w:r>
      <w:r>
        <w:rPr>
          <w:rFonts w:asciiTheme="majorBidi" w:hAnsiTheme="majorBidi" w:cstheme="majorBidi"/>
          <w:i/>
          <w:iCs/>
          <w:sz w:val="24"/>
          <w:szCs w:val="24"/>
          <w:vertAlign w:val="subscript"/>
          <w:lang w:eastAsia="en-GB"/>
        </w:rPr>
        <w:t xml:space="preserve">, </w:t>
      </w:r>
      <w:r>
        <w:rPr>
          <w:rFonts w:asciiTheme="majorBidi" w:hAnsiTheme="majorBidi" w:cstheme="majorBidi"/>
          <w:i/>
          <w:iCs/>
          <w:sz w:val="24"/>
          <w:szCs w:val="24"/>
          <w:lang w:eastAsia="en-GB"/>
        </w:rPr>
        <w:t>CEDAge</w:t>
      </w:r>
      <w:r>
        <w:rPr>
          <w:rFonts w:asciiTheme="majorBidi" w:hAnsiTheme="majorBidi" w:cstheme="majorBidi"/>
          <w:i/>
          <w:iCs/>
          <w:sz w:val="24"/>
          <w:szCs w:val="24"/>
          <w:vertAlign w:val="subscript"/>
          <w:lang w:eastAsia="en-GB"/>
        </w:rPr>
        <w:t xml:space="preserve">, </w:t>
      </w:r>
      <w:r>
        <w:rPr>
          <w:rFonts w:asciiTheme="majorBidi" w:hAnsiTheme="majorBidi" w:cstheme="majorBidi"/>
          <w:i/>
          <w:iCs/>
          <w:sz w:val="24"/>
          <w:szCs w:val="24"/>
          <w:lang w:eastAsia="en-GB"/>
        </w:rPr>
        <w:t>Tenure</w:t>
      </w:r>
      <w:r>
        <w:rPr>
          <w:rFonts w:asciiTheme="majorBidi" w:hAnsiTheme="majorBidi" w:cstheme="majorBidi"/>
          <w:i/>
          <w:iCs/>
          <w:sz w:val="24"/>
          <w:szCs w:val="24"/>
          <w:vertAlign w:val="subscript"/>
          <w:lang w:eastAsia="en-GB"/>
        </w:rPr>
        <w:t xml:space="preserve">, </w:t>
      </w:r>
      <w:r>
        <w:rPr>
          <w:rFonts w:asciiTheme="majorBidi" w:hAnsiTheme="majorBidi" w:cstheme="majorBidi"/>
          <w:i/>
          <w:iCs/>
          <w:sz w:val="24"/>
          <w:szCs w:val="24"/>
          <w:lang w:eastAsia="en-GB"/>
        </w:rPr>
        <w:t>BoardSize</w:t>
      </w:r>
      <w:r>
        <w:rPr>
          <w:rFonts w:asciiTheme="majorBidi" w:hAnsiTheme="majorBidi" w:cstheme="majorBidi"/>
          <w:i/>
          <w:iCs/>
          <w:sz w:val="24"/>
          <w:szCs w:val="24"/>
          <w:vertAlign w:val="subscript"/>
          <w:lang w:eastAsia="en-GB"/>
        </w:rPr>
        <w:t xml:space="preserve">, </w:t>
      </w:r>
      <w:r w:rsidRPr="003956CC">
        <w:rPr>
          <w:rFonts w:asciiTheme="majorBidi" w:hAnsiTheme="majorBidi" w:cstheme="majorBidi"/>
          <w:sz w:val="24"/>
          <w:szCs w:val="24"/>
          <w:lang w:eastAsia="en-GB"/>
        </w:rPr>
        <w:t>and</w:t>
      </w:r>
      <w:r>
        <w:rPr>
          <w:rFonts w:asciiTheme="majorBidi" w:hAnsiTheme="majorBidi" w:cstheme="majorBidi"/>
          <w:i/>
          <w:iCs/>
          <w:sz w:val="24"/>
          <w:szCs w:val="24"/>
          <w:lang w:eastAsia="en-GB"/>
        </w:rPr>
        <w:t xml:space="preserve"> Gender </w:t>
      </w:r>
      <w:r w:rsidRPr="00FE63B0">
        <w:rPr>
          <w:rFonts w:ascii="Times New Roman" w:hAnsi="Times New Roman"/>
          <w:sz w:val="24"/>
          <w:szCs w:val="24"/>
          <w:lang w:eastAsia="en-GB"/>
        </w:rPr>
        <w:t xml:space="preserve">are </w:t>
      </w:r>
      <w:r w:rsidR="003D74EB">
        <w:rPr>
          <w:rFonts w:ascii="Times New Roman" w:hAnsi="Times New Roman"/>
          <w:sz w:val="24"/>
          <w:szCs w:val="24"/>
          <w:lang w:eastAsia="en-GB"/>
        </w:rPr>
        <w:t xml:space="preserve">the </w:t>
      </w:r>
      <w:r w:rsidRPr="00FE63B0">
        <w:rPr>
          <w:rFonts w:ascii="Times New Roman" w:hAnsi="Times New Roman"/>
          <w:sz w:val="24"/>
          <w:szCs w:val="24"/>
          <w:lang w:eastAsia="en-GB"/>
        </w:rPr>
        <w:t>observed</w:t>
      </w:r>
      <w:r>
        <w:rPr>
          <w:rFonts w:ascii="Times New Roman" w:hAnsi="Times New Roman"/>
          <w:sz w:val="24"/>
          <w:szCs w:val="24"/>
          <w:lang w:eastAsia="en-GB"/>
        </w:rPr>
        <w:t xml:space="preserve"> independent variables (</w:t>
      </w:r>
      <w:r w:rsidR="00747518">
        <w:rPr>
          <w:rFonts w:ascii="Times New Roman" w:hAnsi="Times New Roman"/>
          <w:sz w:val="24"/>
          <w:szCs w:val="24"/>
          <w:lang w:eastAsia="en-GB"/>
        </w:rPr>
        <w:t xml:space="preserve">CEOs </w:t>
      </w:r>
      <w:r w:rsidR="00B70606">
        <w:rPr>
          <w:rFonts w:ascii="Times New Roman" w:hAnsi="Times New Roman"/>
          <w:sz w:val="24"/>
          <w:szCs w:val="24"/>
          <w:lang w:eastAsia="en-GB"/>
        </w:rPr>
        <w:t>O</w:t>
      </w:r>
      <w:r w:rsidR="00747518">
        <w:rPr>
          <w:rFonts w:ascii="Times New Roman" w:hAnsi="Times New Roman"/>
          <w:sz w:val="24"/>
          <w:szCs w:val="24"/>
          <w:lang w:eastAsia="en-GB"/>
        </w:rPr>
        <w:t>wnership, Non-CEO</w:t>
      </w:r>
      <w:r>
        <w:rPr>
          <w:rFonts w:ascii="Times New Roman" w:hAnsi="Times New Roman"/>
          <w:sz w:val="24"/>
          <w:szCs w:val="24"/>
          <w:lang w:eastAsia="en-GB"/>
        </w:rPr>
        <w:t>s Ownership, Institutional O</w:t>
      </w:r>
      <w:r w:rsidRPr="00FE63B0">
        <w:rPr>
          <w:rFonts w:ascii="Times New Roman" w:hAnsi="Times New Roman"/>
          <w:sz w:val="24"/>
          <w:szCs w:val="24"/>
          <w:lang w:eastAsia="en-GB"/>
        </w:rPr>
        <w:t>wnership,</w:t>
      </w:r>
      <w:r w:rsidR="005146B4">
        <w:rPr>
          <w:rFonts w:ascii="Times New Roman" w:hAnsi="Times New Roman"/>
          <w:sz w:val="24"/>
          <w:szCs w:val="24"/>
          <w:lang w:eastAsia="en-GB"/>
        </w:rPr>
        <w:t xml:space="preserve"> </w:t>
      </w:r>
      <w:r>
        <w:rPr>
          <w:rFonts w:ascii="Times New Roman" w:hAnsi="Times New Roman" w:cs="Times New Roman"/>
          <w:sz w:val="24"/>
          <w:szCs w:val="24"/>
        </w:rPr>
        <w:t>Attainment Discrepancy, Organisational Slack, Firm Size, Dummy variables for Firm Industry,</w:t>
      </w:r>
      <w:r w:rsidR="00747518">
        <w:rPr>
          <w:rFonts w:ascii="Times New Roman" w:hAnsi="Times New Roman" w:cs="Times New Roman"/>
          <w:sz w:val="24"/>
          <w:szCs w:val="24"/>
        </w:rPr>
        <w:t xml:space="preserve"> CEO Age, CEO</w:t>
      </w:r>
      <w:r>
        <w:rPr>
          <w:rFonts w:ascii="Times New Roman" w:hAnsi="Times New Roman" w:cs="Times New Roman"/>
          <w:sz w:val="24"/>
          <w:szCs w:val="24"/>
        </w:rPr>
        <w:t xml:space="preserve"> Tenure, Board Size, and Board Gender respectively</w:t>
      </w:r>
      <w:r>
        <w:rPr>
          <w:rFonts w:ascii="Times New Roman" w:hAnsi="Times New Roman"/>
          <w:sz w:val="24"/>
          <w:szCs w:val="24"/>
          <w:lang w:eastAsia="en-GB"/>
        </w:rPr>
        <w:t xml:space="preserve">). </w:t>
      </w:r>
      <w:r>
        <w:rPr>
          <w:rFonts w:asciiTheme="majorBidi" w:hAnsiTheme="majorBidi" w:cstheme="majorBidi"/>
          <w:i/>
          <w:iCs/>
          <w:sz w:val="24"/>
          <w:szCs w:val="24"/>
          <w:lang w:eastAsia="en-GB"/>
        </w:rPr>
        <w:t>α</w:t>
      </w:r>
      <w:r>
        <w:rPr>
          <w:rFonts w:asciiTheme="majorBidi" w:hAnsiTheme="majorBidi" w:cstheme="majorBidi"/>
          <w:i/>
          <w:iCs/>
          <w:sz w:val="24"/>
          <w:szCs w:val="24"/>
          <w:vertAlign w:val="subscript"/>
          <w:lang w:eastAsia="en-GB"/>
        </w:rPr>
        <w:t>i</w:t>
      </w:r>
      <w:r>
        <w:rPr>
          <w:rFonts w:ascii="Times New Roman" w:hAnsi="Times New Roman"/>
          <w:sz w:val="24"/>
          <w:szCs w:val="24"/>
          <w:lang w:eastAsia="en-GB"/>
        </w:rPr>
        <w:t xml:space="preserve"> i</w:t>
      </w:r>
      <w:r w:rsidRPr="00FE63B0">
        <w:rPr>
          <w:rFonts w:ascii="Times New Roman" w:hAnsi="Times New Roman"/>
          <w:sz w:val="24"/>
          <w:szCs w:val="24"/>
          <w:lang w:eastAsia="en-GB"/>
        </w:rPr>
        <w:t xml:space="preserve">s the </w:t>
      </w:r>
      <w:r w:rsidRPr="00FE63B0">
        <w:rPr>
          <w:rFonts w:ascii="Times New Roman" w:hAnsi="Times New Roman"/>
          <w:sz w:val="24"/>
          <w:szCs w:val="24"/>
          <w:lang w:eastAsia="en-GB"/>
        </w:rPr>
        <w:lastRenderedPageBreak/>
        <w:t>unobserved effect on</w:t>
      </w:r>
      <w:r>
        <w:rPr>
          <w:rFonts w:ascii="Times New Roman" w:hAnsi="Times New Roman"/>
          <w:sz w:val="24"/>
          <w:szCs w:val="24"/>
          <w:lang w:eastAsia="en-GB"/>
        </w:rPr>
        <w:t xml:space="preserve"> the depending variable; </w:t>
      </w:r>
      <w:r w:rsidRPr="00493117">
        <w:rPr>
          <w:rFonts w:asciiTheme="majorBidi" w:hAnsiTheme="majorBidi" w:cstheme="majorBidi"/>
          <w:i/>
          <w:iCs/>
          <w:sz w:val="24"/>
          <w:szCs w:val="24"/>
          <w:lang w:eastAsia="en-GB"/>
        </w:rPr>
        <w:t>β</w:t>
      </w:r>
      <w:r w:rsidRPr="00493117">
        <w:rPr>
          <w:rFonts w:asciiTheme="majorBidi" w:hAnsiTheme="majorBidi" w:cstheme="majorBidi"/>
          <w:sz w:val="24"/>
          <w:szCs w:val="24"/>
          <w:vertAlign w:val="subscript"/>
          <w:lang w:eastAsia="en-GB"/>
        </w:rPr>
        <w:t>0</w:t>
      </w:r>
      <w:r>
        <w:rPr>
          <w:rFonts w:ascii="Times New Roman" w:hAnsi="Times New Roman"/>
          <w:sz w:val="24"/>
          <w:szCs w:val="24"/>
          <w:lang w:eastAsia="en-GB"/>
        </w:rPr>
        <w:t>is the intercept or constant, and</w:t>
      </w:r>
      <w:r w:rsidRPr="00FE63B0">
        <w:rPr>
          <w:rFonts w:ascii="Times New Roman" w:hAnsi="Times New Roman"/>
          <w:sz w:val="24"/>
          <w:szCs w:val="24"/>
          <w:lang w:eastAsia="en-GB"/>
        </w:rPr>
        <w:t xml:space="preserve"> the point at which the regression line cuts the vertical axis</w:t>
      </w:r>
      <w:r>
        <w:rPr>
          <w:rFonts w:ascii="Times New Roman" w:hAnsi="Times New Roman"/>
          <w:sz w:val="24"/>
          <w:szCs w:val="24"/>
          <w:lang w:eastAsia="en-GB"/>
        </w:rPr>
        <w:t xml:space="preserve">. </w:t>
      </w:r>
      <w:r w:rsidRPr="00493117">
        <w:rPr>
          <w:rFonts w:asciiTheme="majorBidi" w:hAnsiTheme="majorBidi" w:cstheme="majorBidi"/>
          <w:i/>
          <w:iCs/>
          <w:sz w:val="24"/>
          <w:szCs w:val="24"/>
          <w:lang w:eastAsia="en-GB"/>
        </w:rPr>
        <w:t>β</w:t>
      </w:r>
      <w:r w:rsidRPr="00493117">
        <w:rPr>
          <w:rFonts w:asciiTheme="majorBidi" w:hAnsiTheme="majorBidi" w:cstheme="majorBidi"/>
          <w:sz w:val="24"/>
          <w:szCs w:val="24"/>
          <w:vertAlign w:val="subscript"/>
          <w:lang w:eastAsia="en-GB"/>
        </w:rPr>
        <w:t>1</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sidRPr="00493117">
        <w:rPr>
          <w:rFonts w:asciiTheme="majorBidi" w:hAnsiTheme="majorBidi" w:cstheme="majorBidi"/>
          <w:sz w:val="24"/>
          <w:szCs w:val="24"/>
          <w:vertAlign w:val="subscript"/>
          <w:lang w:eastAsia="en-GB"/>
        </w:rPr>
        <w:t>2</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3</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4</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 xml:space="preserve"> β</w:t>
      </w:r>
      <w:r>
        <w:rPr>
          <w:rFonts w:asciiTheme="majorBidi" w:hAnsiTheme="majorBidi" w:cstheme="majorBidi"/>
          <w:sz w:val="24"/>
          <w:szCs w:val="24"/>
          <w:vertAlign w:val="subscript"/>
          <w:lang w:eastAsia="en-GB"/>
        </w:rPr>
        <w:t>5</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6</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7</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8</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9</w:t>
      </w:r>
      <w:r w:rsidRPr="00EF0BCF">
        <w:rPr>
          <w:rFonts w:asciiTheme="majorBidi" w:hAnsiTheme="majorBidi" w:cstheme="majorBidi"/>
          <w:sz w:val="24"/>
          <w:szCs w:val="24"/>
          <w:lang w:eastAsia="en-GB"/>
        </w:rPr>
        <w:t>,</w:t>
      </w:r>
      <w:r w:rsidRPr="00493117">
        <w:rPr>
          <w:rFonts w:asciiTheme="majorBidi" w:hAnsiTheme="majorBidi" w:cstheme="majorBidi"/>
          <w:i/>
          <w:iCs/>
          <w:sz w:val="24"/>
          <w:szCs w:val="24"/>
          <w:lang w:eastAsia="en-GB"/>
        </w:rPr>
        <w:t>β</w:t>
      </w:r>
      <w:r>
        <w:rPr>
          <w:rFonts w:asciiTheme="majorBidi" w:hAnsiTheme="majorBidi" w:cstheme="majorBidi"/>
          <w:sz w:val="24"/>
          <w:szCs w:val="24"/>
          <w:vertAlign w:val="subscript"/>
          <w:lang w:eastAsia="en-GB"/>
        </w:rPr>
        <w:t>10</w:t>
      </w:r>
      <w:r w:rsidRPr="00EF0BCF">
        <w:rPr>
          <w:rFonts w:asciiTheme="majorBidi" w:hAnsiTheme="majorBidi" w:cstheme="majorBidi"/>
          <w:sz w:val="24"/>
          <w:szCs w:val="24"/>
          <w:lang w:eastAsia="en-GB"/>
        </w:rPr>
        <w:t>, and</w:t>
      </w:r>
      <w:r w:rsidRPr="00493117">
        <w:rPr>
          <w:rFonts w:asciiTheme="majorBidi" w:hAnsiTheme="majorBidi" w:cstheme="majorBidi"/>
          <w:i/>
          <w:iCs/>
          <w:sz w:val="24"/>
          <w:szCs w:val="24"/>
          <w:lang w:eastAsia="en-GB"/>
        </w:rPr>
        <w:t>β</w:t>
      </w:r>
      <w:r w:rsidRPr="00493117">
        <w:rPr>
          <w:rFonts w:asciiTheme="majorBidi" w:hAnsiTheme="majorBidi" w:cstheme="majorBidi"/>
          <w:sz w:val="24"/>
          <w:szCs w:val="24"/>
          <w:vertAlign w:val="subscript"/>
          <w:lang w:eastAsia="en-GB"/>
        </w:rPr>
        <w:t>1</w:t>
      </w:r>
      <w:r>
        <w:rPr>
          <w:rFonts w:asciiTheme="majorBidi" w:hAnsiTheme="majorBidi" w:cstheme="majorBidi"/>
          <w:sz w:val="24"/>
          <w:szCs w:val="24"/>
          <w:vertAlign w:val="subscript"/>
          <w:lang w:eastAsia="en-GB"/>
        </w:rPr>
        <w:t>1</w:t>
      </w:r>
      <w:r>
        <w:rPr>
          <w:rFonts w:ascii="Times New Roman" w:hAnsi="Times New Roman"/>
          <w:sz w:val="24"/>
          <w:szCs w:val="24"/>
          <w:lang w:eastAsia="en-GB"/>
        </w:rPr>
        <w:t xml:space="preserve"> are</w:t>
      </w:r>
      <w:r w:rsidRPr="00FE63B0">
        <w:rPr>
          <w:rFonts w:ascii="Times New Roman" w:hAnsi="Times New Roman"/>
          <w:sz w:val="24"/>
          <w:szCs w:val="24"/>
          <w:lang w:eastAsia="en-GB"/>
        </w:rPr>
        <w:t xml:space="preserve"> the </w:t>
      </w:r>
      <w:r w:rsidR="00346C44">
        <w:rPr>
          <w:rFonts w:ascii="Times New Roman" w:hAnsi="Times New Roman"/>
          <w:sz w:val="24"/>
          <w:szCs w:val="24"/>
          <w:lang w:eastAsia="en-GB"/>
        </w:rPr>
        <w:t>non</w:t>
      </w:r>
      <w:r w:rsidR="0025768D">
        <w:rPr>
          <w:rFonts w:ascii="Times New Roman" w:hAnsi="Times New Roman"/>
          <w:sz w:val="24"/>
          <w:szCs w:val="24"/>
          <w:lang w:eastAsia="en-GB"/>
        </w:rPr>
        <w:t>-</w:t>
      </w:r>
      <w:r w:rsidRPr="00FE63B0">
        <w:rPr>
          <w:rFonts w:ascii="Times New Roman" w:hAnsi="Times New Roman"/>
          <w:sz w:val="24"/>
          <w:szCs w:val="24"/>
          <w:lang w:eastAsia="en-GB"/>
        </w:rPr>
        <w:t>standardised regression coefficient</w:t>
      </w:r>
      <w:r>
        <w:rPr>
          <w:rFonts w:ascii="Times New Roman" w:hAnsi="Times New Roman"/>
          <w:sz w:val="24"/>
          <w:szCs w:val="24"/>
          <w:lang w:eastAsia="en-GB"/>
        </w:rPr>
        <w:t>s</w:t>
      </w:r>
      <w:r w:rsidRPr="00FE63B0">
        <w:rPr>
          <w:rFonts w:ascii="Times New Roman" w:hAnsi="Times New Roman"/>
          <w:sz w:val="24"/>
          <w:szCs w:val="24"/>
          <w:lang w:eastAsia="en-GB"/>
        </w:rPr>
        <w:t xml:space="preserve">. The index </w:t>
      </w:r>
      <w:r w:rsidRPr="00FE63B0">
        <w:rPr>
          <w:rFonts w:ascii="Times New Roman" w:hAnsi="Times New Roman"/>
          <w:i/>
          <w:iCs/>
          <w:sz w:val="24"/>
          <w:szCs w:val="24"/>
          <w:lang w:eastAsia="en-GB"/>
        </w:rPr>
        <w:t>i</w:t>
      </w:r>
      <w:r w:rsidR="005146B4">
        <w:rPr>
          <w:rFonts w:ascii="Times New Roman" w:hAnsi="Times New Roman"/>
          <w:i/>
          <w:iCs/>
          <w:sz w:val="24"/>
          <w:szCs w:val="24"/>
          <w:lang w:eastAsia="en-GB"/>
        </w:rPr>
        <w:t xml:space="preserve"> </w:t>
      </w:r>
      <w:r w:rsidRPr="00FE63B0">
        <w:rPr>
          <w:rFonts w:ascii="Times New Roman" w:hAnsi="Times New Roman"/>
          <w:sz w:val="24"/>
          <w:szCs w:val="24"/>
          <w:lang w:eastAsia="en-GB"/>
        </w:rPr>
        <w:t>refers to the unit of observation</w:t>
      </w:r>
      <w:r>
        <w:rPr>
          <w:rFonts w:ascii="Times New Roman" w:hAnsi="Times New Roman"/>
          <w:sz w:val="24"/>
          <w:szCs w:val="24"/>
          <w:lang w:eastAsia="en-GB"/>
        </w:rPr>
        <w:t xml:space="preserve"> (the study </w:t>
      </w:r>
      <w:r w:rsidR="003D74EB">
        <w:rPr>
          <w:rFonts w:ascii="Times New Roman" w:hAnsi="Times New Roman"/>
          <w:sz w:val="24"/>
          <w:szCs w:val="24"/>
          <w:lang w:eastAsia="en-GB"/>
        </w:rPr>
        <w:t>sample of</w:t>
      </w:r>
      <w:r w:rsidR="00747518">
        <w:rPr>
          <w:rFonts w:ascii="Times New Roman" w:hAnsi="Times New Roman"/>
          <w:sz w:val="24"/>
          <w:szCs w:val="24"/>
          <w:lang w:eastAsia="en-GB"/>
        </w:rPr>
        <w:t xml:space="preserve"> 50</w:t>
      </w:r>
      <w:r w:rsidRPr="00FE63B0">
        <w:rPr>
          <w:rFonts w:ascii="Times New Roman" w:hAnsi="Times New Roman"/>
          <w:sz w:val="24"/>
          <w:szCs w:val="24"/>
          <w:lang w:eastAsia="en-GB"/>
        </w:rPr>
        <w:t xml:space="preserve"> firms), </w:t>
      </w:r>
      <w:r w:rsidRPr="00FE63B0">
        <w:rPr>
          <w:rFonts w:ascii="Times New Roman" w:hAnsi="Times New Roman"/>
          <w:i/>
          <w:iCs/>
          <w:sz w:val="24"/>
          <w:szCs w:val="24"/>
          <w:lang w:eastAsia="en-GB"/>
        </w:rPr>
        <w:t xml:space="preserve">t </w:t>
      </w:r>
      <w:r w:rsidRPr="00FE63B0">
        <w:rPr>
          <w:rFonts w:ascii="Times New Roman" w:hAnsi="Times New Roman"/>
          <w:sz w:val="24"/>
          <w:szCs w:val="24"/>
          <w:lang w:eastAsia="en-GB"/>
        </w:rPr>
        <w:t>refers to the time period</w:t>
      </w:r>
      <w:r w:rsidR="00747518">
        <w:rPr>
          <w:rFonts w:ascii="Times New Roman" w:hAnsi="Times New Roman"/>
          <w:sz w:val="24"/>
          <w:szCs w:val="24"/>
          <w:lang w:eastAsia="en-GB"/>
        </w:rPr>
        <w:t xml:space="preserve"> (2008-2012</w:t>
      </w:r>
      <w:r w:rsidRPr="00FE63B0">
        <w:rPr>
          <w:rFonts w:ascii="Times New Roman" w:hAnsi="Times New Roman"/>
          <w:sz w:val="24"/>
          <w:szCs w:val="24"/>
          <w:lang w:eastAsia="en-GB"/>
        </w:rPr>
        <w:t>)</w:t>
      </w:r>
      <w:r>
        <w:rPr>
          <w:rFonts w:ascii="Times New Roman" w:hAnsi="Times New Roman"/>
          <w:sz w:val="24"/>
          <w:szCs w:val="24"/>
          <w:lang w:eastAsia="en-GB"/>
        </w:rPr>
        <w:t xml:space="preserve">, and </w:t>
      </w:r>
      <w:r>
        <w:rPr>
          <w:rFonts w:asciiTheme="majorBidi" w:hAnsiTheme="majorBidi" w:cstheme="majorBidi"/>
          <w:i/>
          <w:iCs/>
          <w:sz w:val="24"/>
          <w:szCs w:val="24"/>
          <w:lang w:eastAsia="en-GB"/>
        </w:rPr>
        <w:t>ε</w:t>
      </w:r>
      <w:r>
        <w:rPr>
          <w:rFonts w:asciiTheme="majorBidi" w:hAnsiTheme="majorBidi" w:cstheme="majorBidi"/>
          <w:i/>
          <w:iCs/>
          <w:sz w:val="24"/>
          <w:szCs w:val="24"/>
          <w:vertAlign w:val="subscript"/>
          <w:lang w:eastAsia="en-GB"/>
        </w:rPr>
        <w:t>i,t</w:t>
      </w:r>
      <w:r w:rsidR="005146B4">
        <w:rPr>
          <w:rFonts w:asciiTheme="majorBidi" w:hAnsiTheme="majorBidi" w:cstheme="majorBidi"/>
          <w:i/>
          <w:iCs/>
          <w:sz w:val="24"/>
          <w:szCs w:val="24"/>
          <w:vertAlign w:val="subscript"/>
          <w:lang w:eastAsia="en-GB"/>
        </w:rPr>
        <w:t xml:space="preserve"> </w:t>
      </w:r>
      <w:r>
        <w:rPr>
          <w:rFonts w:ascii="Times New Roman" w:hAnsi="Times New Roman"/>
          <w:sz w:val="24"/>
          <w:szCs w:val="24"/>
          <w:lang w:eastAsia="en-GB"/>
        </w:rPr>
        <w:t>is</w:t>
      </w:r>
      <w:r w:rsidRPr="00FE63B0">
        <w:rPr>
          <w:rFonts w:ascii="Times New Roman" w:hAnsi="Times New Roman"/>
          <w:sz w:val="24"/>
          <w:szCs w:val="24"/>
          <w:lang w:eastAsia="en-GB"/>
        </w:rPr>
        <w:t xml:space="preserve"> a disturbance term assumed to satisfy the usual regression model conditions.</w:t>
      </w:r>
    </w:p>
    <w:p w:rsidR="003C6BC8" w:rsidRDefault="003C6BC8" w:rsidP="00005DC9">
      <w:pPr>
        <w:autoSpaceDE w:val="0"/>
        <w:autoSpaceDN w:val="0"/>
        <w:adjustRightInd w:val="0"/>
        <w:spacing w:after="0" w:line="480" w:lineRule="auto"/>
        <w:jc w:val="both"/>
        <w:rPr>
          <w:rFonts w:ascii="Times New Roman" w:hAnsi="Times New Roman"/>
          <w:sz w:val="24"/>
          <w:szCs w:val="24"/>
          <w:lang w:eastAsia="en-GB"/>
        </w:rPr>
      </w:pPr>
    </w:p>
    <w:p w:rsidR="009D73A6" w:rsidRPr="00FE63B0" w:rsidRDefault="009D73A6" w:rsidP="00005DC9">
      <w:pPr>
        <w:autoSpaceDE w:val="0"/>
        <w:autoSpaceDN w:val="0"/>
        <w:adjustRightInd w:val="0"/>
        <w:spacing w:after="0" w:line="480" w:lineRule="auto"/>
        <w:jc w:val="both"/>
        <w:rPr>
          <w:rFonts w:ascii="Times New Roman" w:hAnsi="Times New Roman"/>
          <w:sz w:val="24"/>
          <w:szCs w:val="24"/>
          <w:lang w:eastAsia="en-GB"/>
        </w:rPr>
      </w:pPr>
      <w:r w:rsidRPr="00FE63B0">
        <w:rPr>
          <w:rFonts w:ascii="Times New Roman" w:hAnsi="Times New Roman"/>
          <w:sz w:val="24"/>
          <w:szCs w:val="24"/>
          <w:lang w:eastAsia="en-GB"/>
        </w:rPr>
        <w:t xml:space="preserve">A trend term </w:t>
      </w:r>
      <w:r w:rsidRPr="00FE63B0">
        <w:rPr>
          <w:rFonts w:ascii="Times New Roman" w:hAnsi="Times New Roman"/>
          <w:i/>
          <w:iCs/>
          <w:sz w:val="24"/>
          <w:szCs w:val="24"/>
          <w:lang w:eastAsia="en-GB"/>
        </w:rPr>
        <w:t xml:space="preserve">t </w:t>
      </w:r>
      <w:r w:rsidRPr="00FE63B0">
        <w:rPr>
          <w:rFonts w:ascii="Times New Roman" w:hAnsi="Times New Roman"/>
          <w:sz w:val="24"/>
          <w:szCs w:val="24"/>
          <w:lang w:eastAsia="en-GB"/>
        </w:rPr>
        <w:t>has been introduced to allow for a shift of the intercept over time. If the implicit assumption of a constant rate of change seems too strong, the trend can be replaced by a set of dummy variables, one for each time period</w:t>
      </w:r>
      <w:r w:rsidR="00F2247C">
        <w:rPr>
          <w:rFonts w:ascii="Times New Roman" w:hAnsi="Times New Roman"/>
          <w:sz w:val="24"/>
          <w:szCs w:val="24"/>
          <w:lang w:eastAsia="en-GB"/>
        </w:rPr>
        <w:t>,</w:t>
      </w:r>
      <w:r w:rsidRPr="00FE63B0">
        <w:rPr>
          <w:rFonts w:ascii="Times New Roman" w:hAnsi="Times New Roman"/>
          <w:sz w:val="24"/>
          <w:szCs w:val="24"/>
          <w:lang w:eastAsia="en-GB"/>
        </w:rPr>
        <w:t xml:space="preserve"> except </w:t>
      </w:r>
      <w:r w:rsidR="00142C16">
        <w:rPr>
          <w:rFonts w:ascii="Times New Roman" w:hAnsi="Times New Roman"/>
          <w:sz w:val="24"/>
          <w:szCs w:val="24"/>
          <w:lang w:eastAsia="en-GB"/>
        </w:rPr>
        <w:t xml:space="preserve">for </w:t>
      </w:r>
      <w:r w:rsidRPr="00FE63B0">
        <w:rPr>
          <w:rFonts w:ascii="Times New Roman" w:hAnsi="Times New Roman"/>
          <w:sz w:val="24"/>
          <w:szCs w:val="24"/>
          <w:lang w:eastAsia="en-GB"/>
        </w:rPr>
        <w:t xml:space="preserve">the reference period </w:t>
      </w:r>
      <w:r w:rsidRPr="004354FA">
        <w:rPr>
          <w:rFonts w:ascii="Times New Roman" w:hAnsi="Times New Roman"/>
          <w:sz w:val="24"/>
          <w:szCs w:val="24"/>
          <w:lang w:eastAsia="en-GB"/>
        </w:rPr>
        <w:t>(Dough</w:t>
      </w:r>
      <w:r w:rsidR="00280321" w:rsidRPr="004354FA">
        <w:rPr>
          <w:rFonts w:ascii="Times New Roman" w:hAnsi="Times New Roman"/>
          <w:sz w:val="24"/>
          <w:szCs w:val="24"/>
          <w:lang w:eastAsia="en-GB"/>
        </w:rPr>
        <w:t>erty</w:t>
      </w:r>
      <w:r w:rsidRPr="004354FA">
        <w:rPr>
          <w:rFonts w:ascii="Times New Roman" w:hAnsi="Times New Roman"/>
          <w:sz w:val="24"/>
          <w:szCs w:val="24"/>
          <w:lang w:eastAsia="en-GB"/>
        </w:rPr>
        <w:t>, 2006).</w:t>
      </w:r>
    </w:p>
    <w:p w:rsidR="001E3629" w:rsidRDefault="001E3629" w:rsidP="00005DC9">
      <w:pPr>
        <w:spacing w:after="0" w:line="480" w:lineRule="auto"/>
        <w:jc w:val="both"/>
        <w:rPr>
          <w:rFonts w:ascii="Times New Roman" w:hAnsi="Times New Roman" w:cs="Times New Roman"/>
          <w:b/>
          <w:bCs/>
          <w:sz w:val="24"/>
          <w:szCs w:val="24"/>
          <w:lang w:eastAsia="en-GB"/>
        </w:rPr>
      </w:pPr>
    </w:p>
    <w:p w:rsidR="002B23A1" w:rsidRPr="00D425D8" w:rsidRDefault="001829E5" w:rsidP="00005DC9">
      <w:pPr>
        <w:spacing w:after="0" w:line="480" w:lineRule="auto"/>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Study F</w:t>
      </w:r>
      <w:r w:rsidR="003C6BC8">
        <w:rPr>
          <w:rFonts w:ascii="Times New Roman" w:hAnsi="Times New Roman" w:cs="Times New Roman"/>
          <w:b/>
          <w:bCs/>
          <w:sz w:val="24"/>
          <w:szCs w:val="24"/>
          <w:lang w:eastAsia="en-GB"/>
        </w:rPr>
        <w:t>indings</w:t>
      </w:r>
    </w:p>
    <w:p w:rsidR="00257B09"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lang w:eastAsia="en-GB"/>
        </w:rPr>
        <w:t xml:space="preserve">The means, standard deviations, and correlations are reported in Table </w:t>
      </w:r>
      <w:r w:rsidR="00B8444D">
        <w:rPr>
          <w:rFonts w:ascii="Times New Roman" w:hAnsi="Times New Roman" w:cs="Times New Roman"/>
          <w:sz w:val="24"/>
          <w:szCs w:val="24"/>
          <w:lang w:eastAsia="en-GB"/>
        </w:rPr>
        <w:t>6</w:t>
      </w:r>
      <w:r w:rsidR="00F2247C">
        <w:rPr>
          <w:rFonts w:ascii="Times New Roman" w:hAnsi="Times New Roman" w:cs="Times New Roman"/>
          <w:sz w:val="24"/>
          <w:szCs w:val="24"/>
          <w:lang w:eastAsia="en-GB"/>
        </w:rPr>
        <w:t>,</w:t>
      </w:r>
      <w:r w:rsidR="00257B09">
        <w:rPr>
          <w:rFonts w:ascii="Times New Roman" w:hAnsi="Times New Roman" w:cs="Times New Roman"/>
          <w:sz w:val="24"/>
          <w:szCs w:val="24"/>
          <w:lang w:eastAsia="en-GB"/>
        </w:rPr>
        <w:t xml:space="preserve"> below</w:t>
      </w:r>
      <w:r w:rsidRPr="00D425D8">
        <w:rPr>
          <w:rFonts w:ascii="Times New Roman" w:hAnsi="Times New Roman" w:cs="Times New Roman"/>
          <w:sz w:val="24"/>
          <w:szCs w:val="24"/>
          <w:lang w:eastAsia="en-GB"/>
        </w:rPr>
        <w:t xml:space="preserve">. The mean value for voluntary CSR is 1.607 with </w:t>
      </w:r>
      <w:r w:rsidR="00257B09">
        <w:rPr>
          <w:rFonts w:ascii="Times New Roman" w:hAnsi="Times New Roman" w:cs="Times New Roman"/>
          <w:sz w:val="24"/>
          <w:szCs w:val="24"/>
          <w:lang w:eastAsia="en-GB"/>
        </w:rPr>
        <w:t xml:space="preserve">a </w:t>
      </w:r>
      <w:r w:rsidRPr="00D425D8">
        <w:rPr>
          <w:rFonts w:ascii="Times New Roman" w:hAnsi="Times New Roman" w:cs="Times New Roman"/>
          <w:sz w:val="24"/>
          <w:szCs w:val="24"/>
          <w:lang w:eastAsia="en-GB"/>
        </w:rPr>
        <w:t xml:space="preserve">standard deviation of 1.783. Voluntary CSR is correlated with CEO ownership, Non-CEO ownership, Institutional ownership, attainment discrepancy, </w:t>
      </w:r>
      <w:r w:rsidR="00181B46">
        <w:rPr>
          <w:rFonts w:ascii="Times New Roman" w:hAnsi="Times New Roman" w:cs="Times New Roman"/>
          <w:sz w:val="24"/>
          <w:szCs w:val="24"/>
          <w:lang w:eastAsia="en-GB"/>
        </w:rPr>
        <w:t>organizational slack,</w:t>
      </w:r>
      <w:r w:rsidR="005146B4">
        <w:rPr>
          <w:rFonts w:ascii="Times New Roman" w:hAnsi="Times New Roman" w:cs="Times New Roman"/>
          <w:sz w:val="24"/>
          <w:szCs w:val="24"/>
          <w:lang w:eastAsia="en-GB"/>
        </w:rPr>
        <w:t xml:space="preserve"> </w:t>
      </w:r>
      <w:r w:rsidR="00181B46">
        <w:rPr>
          <w:rFonts w:ascii="Times New Roman" w:hAnsi="Times New Roman" w:cs="Times New Roman"/>
          <w:sz w:val="24"/>
          <w:szCs w:val="24"/>
          <w:lang w:eastAsia="en-GB"/>
        </w:rPr>
        <w:t xml:space="preserve">firm size, </w:t>
      </w:r>
      <w:r w:rsidRPr="00D425D8">
        <w:rPr>
          <w:rFonts w:ascii="Times New Roman" w:hAnsi="Times New Roman" w:cs="Times New Roman"/>
          <w:sz w:val="24"/>
          <w:szCs w:val="24"/>
          <w:lang w:eastAsia="en-GB"/>
        </w:rPr>
        <w:t>CEO age, CEO tenure, board size and gender at p &lt; .0</w:t>
      </w:r>
      <w:r w:rsidR="00181B46">
        <w:rPr>
          <w:rFonts w:ascii="Times New Roman" w:hAnsi="Times New Roman" w:cs="Times New Roman"/>
          <w:sz w:val="24"/>
          <w:szCs w:val="24"/>
          <w:lang w:eastAsia="en-GB"/>
        </w:rPr>
        <w:t>5</w:t>
      </w:r>
      <w:r w:rsidR="00257B09">
        <w:rPr>
          <w:rFonts w:ascii="Times New Roman" w:hAnsi="Times New Roman" w:cs="Times New Roman"/>
          <w:sz w:val="24"/>
          <w:szCs w:val="24"/>
          <w:lang w:eastAsia="en-GB"/>
        </w:rPr>
        <w:t>:</w:t>
      </w:r>
    </w:p>
    <w:p w:rsidR="00257B09" w:rsidRPr="00B84AEF" w:rsidRDefault="00B8444D" w:rsidP="00005DC9">
      <w:pPr>
        <w:spacing w:after="0" w:line="480" w:lineRule="auto"/>
        <w:jc w:val="center"/>
        <w:rPr>
          <w:rFonts w:ascii="Times New Roman" w:hAnsi="Times New Roman" w:cs="Times New Roman"/>
          <w:b/>
          <w:sz w:val="24"/>
          <w:szCs w:val="24"/>
          <w:lang w:eastAsia="en-GB"/>
        </w:rPr>
      </w:pPr>
      <w:r w:rsidRPr="00B84AEF">
        <w:rPr>
          <w:rFonts w:ascii="Times New Roman" w:hAnsi="Times New Roman" w:cs="Times New Roman"/>
          <w:b/>
          <w:sz w:val="24"/>
          <w:szCs w:val="24"/>
          <w:lang w:eastAsia="en-GB"/>
        </w:rPr>
        <w:t>INSERT TABLE 6 HERE</w:t>
      </w:r>
    </w:p>
    <w:p w:rsidR="00257B09" w:rsidRDefault="00257B09" w:rsidP="00005DC9">
      <w:pPr>
        <w:spacing w:after="0" w:line="480" w:lineRule="auto"/>
        <w:jc w:val="both"/>
        <w:rPr>
          <w:rFonts w:ascii="Times New Roman" w:hAnsi="Times New Roman" w:cs="Times New Roman"/>
          <w:sz w:val="24"/>
          <w:szCs w:val="24"/>
          <w:lang w:eastAsia="en-GB"/>
        </w:rPr>
      </w:pPr>
    </w:p>
    <w:p w:rsidR="002B23A1" w:rsidRPr="00D425D8" w:rsidRDefault="00257B09"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Where</w:t>
      </w:r>
      <w:r w:rsidR="00AC49E1">
        <w:rPr>
          <w:rFonts w:ascii="Times New Roman" w:hAnsi="Times New Roman" w:cs="Times New Roman"/>
          <w:sz w:val="24"/>
          <w:szCs w:val="24"/>
          <w:lang w:eastAsia="en-GB"/>
        </w:rPr>
        <w:t xml:space="preserve"> finding</w:t>
      </w:r>
      <w:r>
        <w:rPr>
          <w:rFonts w:ascii="Times New Roman" w:hAnsi="Times New Roman" w:cs="Times New Roman"/>
          <w:sz w:val="24"/>
          <w:szCs w:val="24"/>
          <w:lang w:eastAsia="en-GB"/>
        </w:rPr>
        <w:t>s</w:t>
      </w:r>
      <w:r w:rsidR="00AC49E1">
        <w:rPr>
          <w:rFonts w:ascii="Times New Roman" w:hAnsi="Times New Roman" w:cs="Times New Roman"/>
          <w:sz w:val="24"/>
          <w:szCs w:val="24"/>
          <w:lang w:eastAsia="en-GB"/>
        </w:rPr>
        <w:t xml:space="preserve"> may be of concern due to potential multicollinearity between the variables</w:t>
      </w:r>
      <w:r>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our regression analysis (Table </w:t>
      </w:r>
      <w:r w:rsidR="00B8444D">
        <w:rPr>
          <w:rFonts w:ascii="Times New Roman" w:hAnsi="Times New Roman" w:cs="Times New Roman"/>
          <w:sz w:val="24"/>
          <w:szCs w:val="24"/>
          <w:lang w:eastAsia="en-GB"/>
        </w:rPr>
        <w:t>7</w:t>
      </w:r>
      <w:r>
        <w:rPr>
          <w:rFonts w:ascii="Times New Roman" w:hAnsi="Times New Roman" w:cs="Times New Roman"/>
          <w:sz w:val="24"/>
          <w:szCs w:val="24"/>
          <w:lang w:eastAsia="en-GB"/>
        </w:rPr>
        <w:t xml:space="preserve"> below) indicates no such concern, as our VIF is clos</w:t>
      </w:r>
      <w:r w:rsidR="00720F11">
        <w:rPr>
          <w:rFonts w:ascii="Times New Roman" w:hAnsi="Times New Roman" w:cs="Times New Roman"/>
          <w:sz w:val="24"/>
          <w:szCs w:val="24"/>
          <w:lang w:eastAsia="en-GB"/>
        </w:rPr>
        <w:t>e to 1 (</w:t>
      </w:r>
      <w:r w:rsidR="00720F11" w:rsidRPr="00280321">
        <w:rPr>
          <w:rFonts w:ascii="Times New Roman" w:hAnsi="Times New Roman" w:cs="Times New Roman"/>
          <w:sz w:val="24"/>
          <w:szCs w:val="24"/>
          <w:lang w:eastAsia="en-GB"/>
        </w:rPr>
        <w:t>Burns and Burns, 2008).</w:t>
      </w:r>
      <w:r w:rsidR="00720F11">
        <w:rPr>
          <w:rFonts w:ascii="Times New Roman" w:hAnsi="Times New Roman" w:cs="Times New Roman"/>
          <w:sz w:val="24"/>
          <w:szCs w:val="24"/>
          <w:lang w:eastAsia="en-GB"/>
        </w:rPr>
        <w:t xml:space="preserve"> The </w:t>
      </w:r>
      <w:r w:rsidR="00AC49E1">
        <w:rPr>
          <w:rFonts w:ascii="Times New Roman" w:hAnsi="Times New Roman" w:cs="Times New Roman"/>
          <w:sz w:val="24"/>
          <w:szCs w:val="24"/>
          <w:lang w:eastAsia="en-GB"/>
        </w:rPr>
        <w:t xml:space="preserve">Variance Inflation Factor </w:t>
      </w:r>
      <w:r w:rsidR="00720F11">
        <w:rPr>
          <w:rFonts w:ascii="Times New Roman" w:hAnsi="Times New Roman" w:cs="Times New Roman"/>
          <w:sz w:val="24"/>
          <w:szCs w:val="24"/>
          <w:lang w:eastAsia="en-GB"/>
        </w:rPr>
        <w:t xml:space="preserve">(VIF) </w:t>
      </w:r>
      <w:r w:rsidR="00AC49E1">
        <w:rPr>
          <w:rFonts w:ascii="Times New Roman" w:hAnsi="Times New Roman" w:cs="Times New Roman"/>
          <w:sz w:val="24"/>
          <w:szCs w:val="24"/>
          <w:lang w:eastAsia="en-GB"/>
        </w:rPr>
        <w:t>statistic</w:t>
      </w:r>
      <w:r w:rsidR="00720F11">
        <w:rPr>
          <w:rFonts w:ascii="Times New Roman" w:hAnsi="Times New Roman" w:cs="Times New Roman"/>
          <w:sz w:val="24"/>
          <w:szCs w:val="24"/>
          <w:lang w:eastAsia="en-GB"/>
        </w:rPr>
        <w:t>ally</w:t>
      </w:r>
      <w:r w:rsidR="00AC49E1">
        <w:rPr>
          <w:rFonts w:ascii="Times New Roman" w:hAnsi="Times New Roman" w:cs="Times New Roman"/>
          <w:sz w:val="24"/>
          <w:szCs w:val="24"/>
          <w:lang w:eastAsia="en-GB"/>
        </w:rPr>
        <w:t xml:space="preserve"> describes the level of multicollinearity</w:t>
      </w:r>
      <w:r w:rsidR="00720F11">
        <w:rPr>
          <w:rFonts w:ascii="Times New Roman" w:hAnsi="Times New Roman" w:cs="Times New Roman"/>
          <w:sz w:val="24"/>
          <w:szCs w:val="24"/>
          <w:lang w:eastAsia="en-GB"/>
        </w:rPr>
        <w:t>,</w:t>
      </w:r>
      <w:r w:rsidR="00AC49E1">
        <w:rPr>
          <w:rFonts w:ascii="Times New Roman" w:hAnsi="Times New Roman" w:cs="Times New Roman"/>
          <w:sz w:val="24"/>
          <w:szCs w:val="24"/>
          <w:lang w:eastAsia="en-GB"/>
        </w:rPr>
        <w:t xml:space="preserve"> the correlation between predictors</w:t>
      </w:r>
      <w:r w:rsidR="00720F11">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sidR="00720F11">
        <w:rPr>
          <w:rFonts w:ascii="Times New Roman" w:hAnsi="Times New Roman" w:cs="Times New Roman"/>
          <w:sz w:val="24"/>
          <w:szCs w:val="24"/>
          <w:lang w:eastAsia="en-GB"/>
        </w:rPr>
        <w:t>that</w:t>
      </w:r>
      <w:r w:rsidR="00AC49E1">
        <w:rPr>
          <w:rFonts w:ascii="Times New Roman" w:hAnsi="Times New Roman" w:cs="Times New Roman"/>
          <w:sz w:val="24"/>
          <w:szCs w:val="24"/>
          <w:lang w:eastAsia="en-GB"/>
        </w:rPr>
        <w:t xml:space="preserve"> exists in regression analysis</w:t>
      </w:r>
      <w:r w:rsidR="00720F11">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sidR="00720F11">
        <w:rPr>
          <w:rFonts w:ascii="Times New Roman" w:hAnsi="Times New Roman" w:cs="Times New Roman"/>
          <w:sz w:val="24"/>
          <w:szCs w:val="24"/>
          <w:lang w:eastAsia="en-GB"/>
        </w:rPr>
        <w:t>I</w:t>
      </w:r>
      <w:r w:rsidR="00AC49E1">
        <w:rPr>
          <w:rFonts w:ascii="Times New Roman" w:hAnsi="Times New Roman" w:cs="Times New Roman"/>
          <w:sz w:val="24"/>
          <w:szCs w:val="24"/>
          <w:lang w:eastAsia="en-GB"/>
        </w:rPr>
        <w:t>f VIF = 1, the status of predictors is not correlated; if 1 &lt; VIF &lt; 5, predictors are moderately correlated; and if VIF &gt; 5</w:t>
      </w:r>
      <w:r w:rsidR="00720F11">
        <w:rPr>
          <w:rFonts w:ascii="Times New Roman" w:hAnsi="Times New Roman" w:cs="Times New Roman"/>
          <w:sz w:val="24"/>
          <w:szCs w:val="24"/>
          <w:lang w:eastAsia="en-GB"/>
        </w:rPr>
        <w:t xml:space="preserve"> then there is high correlation.</w:t>
      </w:r>
      <w:r w:rsidR="005146B4">
        <w:rPr>
          <w:rFonts w:ascii="Times New Roman" w:hAnsi="Times New Roman" w:cs="Times New Roman"/>
          <w:sz w:val="24"/>
          <w:szCs w:val="24"/>
          <w:lang w:eastAsia="en-GB"/>
        </w:rPr>
        <w:t xml:space="preserve"> </w:t>
      </w:r>
      <w:r w:rsidR="00720F11">
        <w:rPr>
          <w:rFonts w:ascii="Times New Roman" w:hAnsi="Times New Roman" w:cs="Times New Roman"/>
          <w:sz w:val="24"/>
          <w:szCs w:val="24"/>
          <w:lang w:eastAsia="en-GB"/>
        </w:rPr>
        <w:t xml:space="preserve">The VIF </w:t>
      </w:r>
      <w:r w:rsidR="00AC49E1">
        <w:rPr>
          <w:rFonts w:ascii="Times New Roman" w:hAnsi="Times New Roman" w:cs="Times New Roman"/>
          <w:sz w:val="24"/>
          <w:szCs w:val="24"/>
          <w:lang w:eastAsia="en-GB"/>
        </w:rPr>
        <w:t xml:space="preserve">statistic </w:t>
      </w:r>
      <w:r w:rsidR="00720F11">
        <w:rPr>
          <w:rFonts w:ascii="Times New Roman" w:hAnsi="Times New Roman" w:cs="Times New Roman"/>
          <w:sz w:val="24"/>
          <w:szCs w:val="24"/>
          <w:lang w:eastAsia="en-GB"/>
        </w:rPr>
        <w:t>in our study i</w:t>
      </w:r>
      <w:r w:rsidR="00AC49E1">
        <w:rPr>
          <w:rFonts w:ascii="Times New Roman" w:hAnsi="Times New Roman" w:cs="Times New Roman"/>
          <w:sz w:val="24"/>
          <w:szCs w:val="24"/>
          <w:lang w:eastAsia="en-GB"/>
        </w:rPr>
        <w:t xml:space="preserve">s well </w:t>
      </w:r>
      <w:r w:rsidR="00AC49E1">
        <w:rPr>
          <w:rFonts w:ascii="Times New Roman" w:hAnsi="Times New Roman" w:cs="Times New Roman"/>
          <w:sz w:val="24"/>
          <w:szCs w:val="24"/>
          <w:lang w:eastAsia="en-GB"/>
        </w:rPr>
        <w:lastRenderedPageBreak/>
        <w:t xml:space="preserve">below 5 and very close to 1, hence </w:t>
      </w:r>
      <w:r w:rsidR="00720F11">
        <w:rPr>
          <w:rFonts w:ascii="Times New Roman" w:hAnsi="Times New Roman" w:cs="Times New Roman"/>
          <w:sz w:val="24"/>
          <w:szCs w:val="24"/>
          <w:lang w:eastAsia="en-GB"/>
        </w:rPr>
        <w:t>indicating</w:t>
      </w:r>
      <w:r w:rsidR="00AC49E1">
        <w:rPr>
          <w:rFonts w:ascii="Times New Roman" w:hAnsi="Times New Roman" w:cs="Times New Roman"/>
          <w:sz w:val="24"/>
          <w:szCs w:val="24"/>
          <w:lang w:eastAsia="en-GB"/>
        </w:rPr>
        <w:t xml:space="preserve"> no multicollinearity problem (Burns and Burns, 2008).</w:t>
      </w:r>
    </w:p>
    <w:p w:rsidR="003C6BC8" w:rsidRPr="001829E5" w:rsidRDefault="003C6BC8" w:rsidP="00005DC9">
      <w:pPr>
        <w:spacing w:after="0" w:line="480" w:lineRule="auto"/>
        <w:jc w:val="both"/>
        <w:rPr>
          <w:rFonts w:ascii="Times New Roman" w:hAnsi="Times New Roman" w:cs="Times New Roman"/>
          <w:sz w:val="24"/>
          <w:szCs w:val="24"/>
        </w:rPr>
      </w:pPr>
    </w:p>
    <w:p w:rsidR="00513446" w:rsidRDefault="002B23A1" w:rsidP="00005DC9">
      <w:pPr>
        <w:spacing w:line="480" w:lineRule="auto"/>
        <w:jc w:val="both"/>
        <w:rPr>
          <w:rFonts w:ascii="Times New Roman" w:hAnsi="Times New Roman" w:cs="Times New Roman"/>
          <w:bCs/>
          <w:sz w:val="24"/>
          <w:szCs w:val="24"/>
        </w:rPr>
      </w:pPr>
      <w:r w:rsidRPr="00D425D8">
        <w:rPr>
          <w:rFonts w:ascii="Times New Roman" w:hAnsi="Times New Roman" w:cs="Times New Roman"/>
          <w:bCs/>
          <w:sz w:val="24"/>
          <w:szCs w:val="24"/>
        </w:rPr>
        <w:t>Findings of the random effect regression model on standardized (normalized) variables for the</w:t>
      </w:r>
      <w:r w:rsidR="008679AF">
        <w:rPr>
          <w:rFonts w:ascii="Times New Roman" w:hAnsi="Times New Roman" w:cs="Times New Roman"/>
          <w:bCs/>
          <w:sz w:val="24"/>
          <w:szCs w:val="24"/>
        </w:rPr>
        <w:t xml:space="preserve"> period 2008-2012</w:t>
      </w:r>
      <w:r w:rsidRPr="00D425D8">
        <w:rPr>
          <w:rFonts w:ascii="Times New Roman" w:hAnsi="Times New Roman" w:cs="Times New Roman"/>
          <w:bCs/>
          <w:sz w:val="24"/>
          <w:szCs w:val="24"/>
        </w:rPr>
        <w:t xml:space="preserve">, </w:t>
      </w:r>
      <w:r w:rsidR="00110D8C">
        <w:rPr>
          <w:rFonts w:ascii="Times New Roman" w:hAnsi="Times New Roman" w:cs="Times New Roman"/>
          <w:bCs/>
          <w:sz w:val="24"/>
          <w:szCs w:val="24"/>
        </w:rPr>
        <w:t>are</w:t>
      </w:r>
      <w:r w:rsidRPr="00D425D8">
        <w:rPr>
          <w:rFonts w:ascii="Times New Roman" w:hAnsi="Times New Roman" w:cs="Times New Roman"/>
          <w:bCs/>
          <w:sz w:val="24"/>
          <w:szCs w:val="24"/>
        </w:rPr>
        <w:t xml:space="preserve"> reported in Table </w:t>
      </w:r>
      <w:r w:rsidR="00B8444D">
        <w:rPr>
          <w:rFonts w:ascii="Times New Roman" w:hAnsi="Times New Roman" w:cs="Times New Roman"/>
          <w:bCs/>
          <w:sz w:val="24"/>
          <w:szCs w:val="24"/>
        </w:rPr>
        <w:t>7</w:t>
      </w:r>
      <w:r w:rsidR="00110D8C">
        <w:rPr>
          <w:rFonts w:ascii="Times New Roman" w:hAnsi="Times New Roman" w:cs="Times New Roman"/>
          <w:bCs/>
          <w:sz w:val="24"/>
          <w:szCs w:val="24"/>
        </w:rPr>
        <w:t>below</w:t>
      </w:r>
      <w:r w:rsidRPr="00D425D8">
        <w:rPr>
          <w:rFonts w:ascii="Times New Roman" w:hAnsi="Times New Roman" w:cs="Times New Roman"/>
          <w:bCs/>
          <w:sz w:val="24"/>
          <w:szCs w:val="24"/>
        </w:rPr>
        <w:t xml:space="preserve">. </w:t>
      </w:r>
      <w:r w:rsidR="00110D8C">
        <w:rPr>
          <w:rFonts w:ascii="Times New Roman" w:hAnsi="Times New Roman" w:cs="Times New Roman"/>
          <w:bCs/>
          <w:sz w:val="24"/>
          <w:szCs w:val="24"/>
        </w:rPr>
        <w:t>The f</w:t>
      </w:r>
      <w:r w:rsidR="00EE4703">
        <w:rPr>
          <w:rFonts w:ascii="Times New Roman" w:hAnsi="Times New Roman" w:cs="Times New Roman"/>
          <w:bCs/>
          <w:sz w:val="24"/>
          <w:szCs w:val="24"/>
        </w:rPr>
        <w:t xml:space="preserve">irms with higher </w:t>
      </w:r>
      <w:r w:rsidRPr="00D425D8">
        <w:rPr>
          <w:rFonts w:ascii="Times New Roman" w:hAnsi="Times New Roman" w:cs="Times New Roman"/>
          <w:bCs/>
          <w:sz w:val="24"/>
          <w:szCs w:val="24"/>
        </w:rPr>
        <w:t>Non-CEO</w:t>
      </w:r>
      <w:r w:rsidR="00110D8C">
        <w:rPr>
          <w:rFonts w:ascii="Times New Roman" w:hAnsi="Times New Roman" w:cs="Times New Roman"/>
          <w:bCs/>
          <w:sz w:val="24"/>
          <w:szCs w:val="24"/>
        </w:rPr>
        <w:t xml:space="preserve"> ownership</w:t>
      </w:r>
      <w:r w:rsidRPr="00D425D8">
        <w:rPr>
          <w:rFonts w:ascii="Times New Roman" w:hAnsi="Times New Roman" w:cs="Times New Roman"/>
          <w:bCs/>
          <w:sz w:val="24"/>
          <w:szCs w:val="24"/>
        </w:rPr>
        <w:t>s</w:t>
      </w:r>
      <w:r w:rsidR="00110D8C">
        <w:rPr>
          <w:rFonts w:ascii="Times New Roman" w:hAnsi="Times New Roman" w:cs="Times New Roman"/>
          <w:bCs/>
          <w:sz w:val="24"/>
          <w:szCs w:val="24"/>
        </w:rPr>
        <w:t>, h</w:t>
      </w:r>
      <w:r w:rsidRPr="00D425D8">
        <w:rPr>
          <w:rFonts w:ascii="Times New Roman" w:hAnsi="Times New Roman" w:cs="Times New Roman"/>
          <w:bCs/>
          <w:sz w:val="24"/>
          <w:szCs w:val="24"/>
        </w:rPr>
        <w:t xml:space="preserve">igher </w:t>
      </w:r>
      <w:r w:rsidR="00110D8C">
        <w:rPr>
          <w:rFonts w:ascii="Times New Roman" w:hAnsi="Times New Roman" w:cs="Times New Roman"/>
          <w:bCs/>
          <w:sz w:val="24"/>
          <w:szCs w:val="24"/>
        </w:rPr>
        <w:t xml:space="preserve">percentages of </w:t>
      </w:r>
      <w:r w:rsidRPr="00D425D8">
        <w:rPr>
          <w:rFonts w:ascii="Times New Roman" w:hAnsi="Times New Roman" w:cs="Times New Roman"/>
          <w:bCs/>
          <w:sz w:val="24"/>
          <w:szCs w:val="24"/>
        </w:rPr>
        <w:t>inst</w:t>
      </w:r>
      <w:r w:rsidR="005269C8">
        <w:rPr>
          <w:rFonts w:ascii="Times New Roman" w:hAnsi="Times New Roman" w:cs="Times New Roman"/>
          <w:bCs/>
          <w:sz w:val="24"/>
          <w:szCs w:val="24"/>
        </w:rPr>
        <w:t>itutional ownership</w:t>
      </w:r>
      <w:r w:rsidR="00110D8C">
        <w:rPr>
          <w:rFonts w:ascii="Times New Roman" w:hAnsi="Times New Roman" w:cs="Times New Roman"/>
          <w:bCs/>
          <w:sz w:val="24"/>
          <w:szCs w:val="24"/>
        </w:rPr>
        <w:t>s</w:t>
      </w:r>
      <w:r w:rsidR="005269C8">
        <w:rPr>
          <w:rFonts w:ascii="Times New Roman" w:hAnsi="Times New Roman" w:cs="Times New Roman"/>
          <w:bCs/>
          <w:sz w:val="24"/>
          <w:szCs w:val="24"/>
        </w:rPr>
        <w:t>,</w:t>
      </w:r>
      <w:r w:rsidR="005146B4">
        <w:rPr>
          <w:rFonts w:ascii="Times New Roman" w:hAnsi="Times New Roman" w:cs="Times New Roman"/>
          <w:bCs/>
          <w:sz w:val="24"/>
          <w:szCs w:val="24"/>
        </w:rPr>
        <w:t xml:space="preserve"> </w:t>
      </w:r>
      <w:r w:rsidRPr="00D425D8">
        <w:rPr>
          <w:rFonts w:ascii="Times New Roman" w:hAnsi="Times New Roman" w:cs="Times New Roman"/>
          <w:bCs/>
          <w:sz w:val="24"/>
          <w:szCs w:val="24"/>
        </w:rPr>
        <w:t>higher attainment discrep</w:t>
      </w:r>
      <w:r w:rsidR="00EE4703">
        <w:rPr>
          <w:rFonts w:ascii="Times New Roman" w:hAnsi="Times New Roman" w:cs="Times New Roman"/>
          <w:bCs/>
          <w:sz w:val="24"/>
          <w:szCs w:val="24"/>
        </w:rPr>
        <w:t>ancy</w:t>
      </w:r>
      <w:r w:rsidR="005269C8">
        <w:rPr>
          <w:rFonts w:ascii="Times New Roman" w:hAnsi="Times New Roman" w:cs="Times New Roman"/>
          <w:bCs/>
          <w:sz w:val="24"/>
          <w:szCs w:val="24"/>
        </w:rPr>
        <w:t xml:space="preserve">, larger size and </w:t>
      </w:r>
      <w:r w:rsidR="00110D8C">
        <w:rPr>
          <w:rFonts w:ascii="Times New Roman" w:hAnsi="Times New Roman" w:cs="Times New Roman"/>
          <w:bCs/>
          <w:sz w:val="24"/>
          <w:szCs w:val="24"/>
        </w:rPr>
        <w:t>gender diversity, with</w:t>
      </w:r>
      <w:r w:rsidR="005146B4">
        <w:rPr>
          <w:rFonts w:ascii="Times New Roman" w:hAnsi="Times New Roman" w:cs="Times New Roman"/>
          <w:bCs/>
          <w:sz w:val="24"/>
          <w:szCs w:val="24"/>
        </w:rPr>
        <w:t xml:space="preserve"> </w:t>
      </w:r>
      <w:r w:rsidR="005269C8">
        <w:rPr>
          <w:rFonts w:ascii="Times New Roman" w:hAnsi="Times New Roman" w:cs="Times New Roman"/>
          <w:bCs/>
          <w:sz w:val="24"/>
          <w:szCs w:val="24"/>
        </w:rPr>
        <w:t xml:space="preserve">more women sitting </w:t>
      </w:r>
      <w:r w:rsidR="00F2247C">
        <w:rPr>
          <w:rFonts w:ascii="Times New Roman" w:hAnsi="Times New Roman" w:cs="Times New Roman"/>
          <w:bCs/>
          <w:sz w:val="24"/>
          <w:szCs w:val="24"/>
        </w:rPr>
        <w:t>o</w:t>
      </w:r>
      <w:r w:rsidR="005269C8">
        <w:rPr>
          <w:rFonts w:ascii="Times New Roman" w:hAnsi="Times New Roman" w:cs="Times New Roman"/>
          <w:bCs/>
          <w:sz w:val="24"/>
          <w:szCs w:val="24"/>
        </w:rPr>
        <w:t>n the</w:t>
      </w:r>
      <w:r w:rsidR="003443EF">
        <w:rPr>
          <w:rFonts w:ascii="Times New Roman" w:hAnsi="Times New Roman" w:cs="Times New Roman"/>
          <w:bCs/>
          <w:sz w:val="24"/>
          <w:szCs w:val="24"/>
        </w:rPr>
        <w:t>ir</w:t>
      </w:r>
      <w:r w:rsidR="005269C8">
        <w:rPr>
          <w:rFonts w:ascii="Times New Roman" w:hAnsi="Times New Roman" w:cs="Times New Roman"/>
          <w:bCs/>
          <w:sz w:val="24"/>
          <w:szCs w:val="24"/>
        </w:rPr>
        <w:t xml:space="preserve"> board</w:t>
      </w:r>
      <w:r w:rsidR="00110D8C">
        <w:rPr>
          <w:rFonts w:ascii="Times New Roman" w:hAnsi="Times New Roman" w:cs="Times New Roman"/>
          <w:bCs/>
          <w:sz w:val="24"/>
          <w:szCs w:val="24"/>
        </w:rPr>
        <w:t>s</w:t>
      </w:r>
      <w:r w:rsidR="00513446">
        <w:rPr>
          <w:rFonts w:ascii="Times New Roman" w:hAnsi="Times New Roman" w:cs="Times New Roman"/>
          <w:bCs/>
          <w:sz w:val="24"/>
          <w:szCs w:val="24"/>
        </w:rPr>
        <w:t>,</w:t>
      </w:r>
      <w:r w:rsidRPr="00D425D8">
        <w:rPr>
          <w:rFonts w:ascii="Times New Roman" w:hAnsi="Times New Roman" w:cs="Times New Roman"/>
          <w:bCs/>
          <w:sz w:val="24"/>
          <w:szCs w:val="24"/>
        </w:rPr>
        <w:t xml:space="preserve"> are more likely to invest in </w:t>
      </w:r>
      <w:r w:rsidR="00110D8C">
        <w:rPr>
          <w:rFonts w:ascii="Times New Roman" w:hAnsi="Times New Roman" w:cs="Times New Roman"/>
          <w:bCs/>
          <w:sz w:val="24"/>
          <w:szCs w:val="24"/>
        </w:rPr>
        <w:t>V</w:t>
      </w:r>
      <w:r w:rsidRPr="00D425D8">
        <w:rPr>
          <w:rFonts w:ascii="Times New Roman" w:hAnsi="Times New Roman" w:cs="Times New Roman"/>
          <w:bCs/>
          <w:sz w:val="24"/>
          <w:szCs w:val="24"/>
        </w:rPr>
        <w:t xml:space="preserve">oluntary CSR. </w:t>
      </w:r>
      <w:r w:rsidR="00110D8C">
        <w:rPr>
          <w:rFonts w:ascii="Times New Roman" w:hAnsi="Times New Roman" w:cs="Times New Roman"/>
          <w:bCs/>
          <w:sz w:val="24"/>
          <w:szCs w:val="24"/>
        </w:rPr>
        <w:t xml:space="preserve">Contrastingly, firms with </w:t>
      </w:r>
      <w:r w:rsidRPr="00D425D8">
        <w:rPr>
          <w:rFonts w:ascii="Times New Roman" w:hAnsi="Times New Roman" w:cs="Times New Roman"/>
          <w:bCs/>
          <w:sz w:val="24"/>
          <w:szCs w:val="24"/>
        </w:rPr>
        <w:t>higher CEO ownership percentage</w:t>
      </w:r>
      <w:r w:rsidR="00110D8C">
        <w:rPr>
          <w:rFonts w:ascii="Times New Roman" w:hAnsi="Times New Roman" w:cs="Times New Roman"/>
          <w:bCs/>
          <w:sz w:val="24"/>
          <w:szCs w:val="24"/>
        </w:rPr>
        <w:t>s</w:t>
      </w:r>
      <w:r w:rsidR="005146B4">
        <w:rPr>
          <w:rFonts w:ascii="Times New Roman" w:hAnsi="Times New Roman" w:cs="Times New Roman"/>
          <w:bCs/>
          <w:sz w:val="24"/>
          <w:szCs w:val="24"/>
        </w:rPr>
        <w:t xml:space="preserve"> </w:t>
      </w:r>
      <w:r w:rsidR="00EE4703">
        <w:rPr>
          <w:rFonts w:ascii="Times New Roman" w:hAnsi="Times New Roman" w:cs="Times New Roman"/>
          <w:bCs/>
          <w:sz w:val="24"/>
          <w:szCs w:val="24"/>
        </w:rPr>
        <w:t xml:space="preserve">and </w:t>
      </w:r>
      <w:r w:rsidR="005269C8">
        <w:rPr>
          <w:rFonts w:ascii="Times New Roman" w:hAnsi="Times New Roman" w:cs="Times New Roman"/>
          <w:bCs/>
          <w:sz w:val="24"/>
          <w:szCs w:val="24"/>
        </w:rPr>
        <w:t>greater debt to equity ratio</w:t>
      </w:r>
      <w:r w:rsidR="00110D8C">
        <w:rPr>
          <w:rFonts w:ascii="Times New Roman" w:hAnsi="Times New Roman" w:cs="Times New Roman"/>
          <w:bCs/>
          <w:sz w:val="24"/>
          <w:szCs w:val="24"/>
        </w:rPr>
        <w:t>s,</w:t>
      </w:r>
      <w:r w:rsidRPr="00D425D8">
        <w:rPr>
          <w:rFonts w:ascii="Times New Roman" w:hAnsi="Times New Roman" w:cs="Times New Roman"/>
          <w:bCs/>
          <w:sz w:val="24"/>
          <w:szCs w:val="24"/>
        </w:rPr>
        <w:t xml:space="preserve"> are less likely to engage in </w:t>
      </w:r>
      <w:r w:rsidR="00110D8C">
        <w:rPr>
          <w:rFonts w:ascii="Times New Roman" w:hAnsi="Times New Roman" w:cs="Times New Roman"/>
          <w:bCs/>
          <w:sz w:val="24"/>
          <w:szCs w:val="24"/>
        </w:rPr>
        <w:t>V</w:t>
      </w:r>
      <w:r w:rsidRPr="00D425D8">
        <w:rPr>
          <w:rFonts w:ascii="Times New Roman" w:hAnsi="Times New Roman" w:cs="Times New Roman"/>
          <w:bCs/>
          <w:sz w:val="24"/>
          <w:szCs w:val="24"/>
        </w:rPr>
        <w:t>oluntary CSR.</w:t>
      </w:r>
      <w:r w:rsidR="005146B4">
        <w:rPr>
          <w:rFonts w:ascii="Times New Roman" w:hAnsi="Times New Roman" w:cs="Times New Roman"/>
          <w:bCs/>
          <w:sz w:val="24"/>
          <w:szCs w:val="24"/>
        </w:rPr>
        <w:t xml:space="preserve"> </w:t>
      </w:r>
      <w:r w:rsidR="00C414F3" w:rsidRPr="00D425D8">
        <w:rPr>
          <w:rFonts w:ascii="Times New Roman" w:hAnsi="Times New Roman" w:cs="Times New Roman"/>
          <w:bCs/>
          <w:sz w:val="24"/>
          <w:szCs w:val="24"/>
        </w:rPr>
        <w:t xml:space="preserve">These are interesting results </w:t>
      </w:r>
      <w:r w:rsidR="00C414F3">
        <w:rPr>
          <w:rFonts w:ascii="Times New Roman" w:hAnsi="Times New Roman" w:cs="Times New Roman"/>
          <w:bCs/>
          <w:sz w:val="24"/>
          <w:szCs w:val="24"/>
        </w:rPr>
        <w:t xml:space="preserve">which </w:t>
      </w:r>
      <w:r w:rsidR="00C414F3" w:rsidRPr="00D425D8">
        <w:rPr>
          <w:rFonts w:ascii="Times New Roman" w:hAnsi="Times New Roman" w:cs="Times New Roman"/>
          <w:bCs/>
          <w:sz w:val="24"/>
          <w:szCs w:val="24"/>
        </w:rPr>
        <w:t xml:space="preserve">further studies </w:t>
      </w:r>
      <w:r w:rsidR="00C414F3">
        <w:rPr>
          <w:rFonts w:ascii="Times New Roman" w:hAnsi="Times New Roman" w:cs="Times New Roman"/>
          <w:bCs/>
          <w:sz w:val="24"/>
          <w:szCs w:val="24"/>
        </w:rPr>
        <w:t xml:space="preserve">may </w:t>
      </w:r>
      <w:r w:rsidR="00C414F3" w:rsidRPr="00D425D8">
        <w:rPr>
          <w:rFonts w:ascii="Times New Roman" w:hAnsi="Times New Roman" w:cs="Times New Roman"/>
          <w:bCs/>
          <w:sz w:val="24"/>
          <w:szCs w:val="24"/>
        </w:rPr>
        <w:t>like to explore in more detail</w:t>
      </w:r>
      <w:r w:rsidR="00A97604">
        <w:rPr>
          <w:rFonts w:ascii="Times New Roman" w:hAnsi="Times New Roman" w:cs="Times New Roman"/>
          <w:bCs/>
          <w:sz w:val="24"/>
          <w:szCs w:val="24"/>
        </w:rPr>
        <w:t>.</w:t>
      </w:r>
    </w:p>
    <w:p w:rsidR="00255AB0" w:rsidRDefault="00255AB0" w:rsidP="00005DC9">
      <w:pPr>
        <w:spacing w:after="0" w:line="480" w:lineRule="auto"/>
        <w:jc w:val="center"/>
        <w:rPr>
          <w:rFonts w:ascii="Times New Roman" w:hAnsi="Times New Roman" w:cs="Times New Roman"/>
          <w:b/>
          <w:sz w:val="24"/>
          <w:szCs w:val="24"/>
        </w:rPr>
      </w:pPr>
    </w:p>
    <w:p w:rsidR="00B8444D" w:rsidRDefault="00B8444D" w:rsidP="00005D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TABLE 7 HERE</w:t>
      </w:r>
    </w:p>
    <w:p w:rsidR="00255AB0" w:rsidRDefault="00255AB0" w:rsidP="00005DC9">
      <w:pPr>
        <w:spacing w:line="480" w:lineRule="auto"/>
        <w:jc w:val="both"/>
        <w:rPr>
          <w:rFonts w:ascii="Times New Roman" w:hAnsi="Times New Roman" w:cs="Times New Roman"/>
          <w:i/>
          <w:iCs/>
          <w:sz w:val="20"/>
          <w:szCs w:val="20"/>
        </w:rPr>
      </w:pPr>
    </w:p>
    <w:p w:rsidR="00C414F3" w:rsidRPr="00C414F3" w:rsidRDefault="00C414F3" w:rsidP="00005DC9">
      <w:pPr>
        <w:spacing w:line="480" w:lineRule="auto"/>
        <w:jc w:val="both"/>
        <w:rPr>
          <w:rFonts w:ascii="Times New Roman" w:hAnsi="Times New Roman" w:cs="Times New Roman"/>
          <w:bCs/>
          <w:sz w:val="24"/>
          <w:szCs w:val="24"/>
        </w:rPr>
      </w:pPr>
      <w:r w:rsidRPr="007C50C8">
        <w:rPr>
          <w:rFonts w:ascii="Times New Roman" w:hAnsi="Times New Roman" w:cs="Times New Roman"/>
          <w:bCs/>
          <w:sz w:val="24"/>
          <w:szCs w:val="24"/>
        </w:rPr>
        <w:t xml:space="preserve">The findings in </w:t>
      </w:r>
      <w:r w:rsidR="00F2247C" w:rsidRPr="007C50C8">
        <w:rPr>
          <w:rFonts w:ascii="Times New Roman" w:hAnsi="Times New Roman" w:cs="Times New Roman"/>
          <w:bCs/>
          <w:sz w:val="24"/>
          <w:szCs w:val="24"/>
        </w:rPr>
        <w:t>T</w:t>
      </w:r>
      <w:r w:rsidRPr="007C50C8">
        <w:rPr>
          <w:rFonts w:ascii="Times New Roman" w:hAnsi="Times New Roman" w:cs="Times New Roman"/>
          <w:bCs/>
          <w:sz w:val="24"/>
          <w:szCs w:val="24"/>
        </w:rPr>
        <w:t xml:space="preserve">ables </w:t>
      </w:r>
      <w:r w:rsidR="00B84AEF" w:rsidRPr="007C50C8">
        <w:rPr>
          <w:rFonts w:ascii="Times New Roman" w:hAnsi="Times New Roman" w:cs="Times New Roman"/>
          <w:bCs/>
          <w:sz w:val="24"/>
          <w:szCs w:val="24"/>
        </w:rPr>
        <w:t>6</w:t>
      </w:r>
      <w:r w:rsidR="004F0EBB" w:rsidRPr="007C50C8">
        <w:rPr>
          <w:rFonts w:ascii="Times New Roman" w:hAnsi="Times New Roman" w:cs="Times New Roman"/>
          <w:bCs/>
          <w:sz w:val="24"/>
          <w:szCs w:val="24"/>
        </w:rPr>
        <w:t xml:space="preserve"> </w:t>
      </w:r>
      <w:r w:rsidR="00CD69AF" w:rsidRPr="007C50C8">
        <w:rPr>
          <w:rFonts w:ascii="Times New Roman" w:hAnsi="Times New Roman" w:cs="Times New Roman"/>
          <w:bCs/>
          <w:sz w:val="24"/>
          <w:szCs w:val="24"/>
        </w:rPr>
        <w:t xml:space="preserve">reject </w:t>
      </w:r>
      <w:r w:rsidR="00C110B4" w:rsidRPr="007C50C8">
        <w:rPr>
          <w:rFonts w:ascii="Times New Roman" w:hAnsi="Times New Roman" w:cs="Times New Roman"/>
          <w:bCs/>
          <w:sz w:val="24"/>
          <w:szCs w:val="24"/>
        </w:rPr>
        <w:t xml:space="preserve">a </w:t>
      </w:r>
      <w:r w:rsidR="00CD69AF" w:rsidRPr="007C50C8">
        <w:rPr>
          <w:rFonts w:ascii="Times New Roman" w:hAnsi="Times New Roman" w:cs="Times New Roman"/>
          <w:bCs/>
          <w:sz w:val="24"/>
          <w:szCs w:val="24"/>
        </w:rPr>
        <w:t>null hypothesis. There is s</w:t>
      </w:r>
      <w:r w:rsidR="00EF0B1C" w:rsidRPr="007C50C8">
        <w:rPr>
          <w:rFonts w:ascii="Times New Roman" w:hAnsi="Times New Roman" w:cs="Times New Roman"/>
          <w:bCs/>
          <w:sz w:val="24"/>
          <w:szCs w:val="24"/>
        </w:rPr>
        <w:t>ufficient</w:t>
      </w:r>
      <w:r w:rsidR="00CD69AF" w:rsidRPr="007C50C8">
        <w:rPr>
          <w:rFonts w:ascii="Times New Roman" w:hAnsi="Times New Roman" w:cs="Times New Roman"/>
          <w:bCs/>
          <w:sz w:val="24"/>
          <w:szCs w:val="24"/>
        </w:rPr>
        <w:t xml:space="preserve"> statistical evidence to conclude significant linear relationships</w:t>
      </w:r>
      <w:r w:rsidR="00EF0B1C" w:rsidRPr="007C50C8">
        <w:rPr>
          <w:rFonts w:ascii="Times New Roman" w:hAnsi="Times New Roman" w:cs="Times New Roman"/>
          <w:bCs/>
          <w:sz w:val="24"/>
          <w:szCs w:val="24"/>
        </w:rPr>
        <w:t>. T</w:t>
      </w:r>
      <w:r w:rsidR="00CD69AF" w:rsidRPr="007C50C8">
        <w:rPr>
          <w:rFonts w:ascii="Times New Roman" w:hAnsi="Times New Roman" w:cs="Times New Roman"/>
          <w:bCs/>
          <w:sz w:val="24"/>
          <w:szCs w:val="24"/>
        </w:rPr>
        <w:t xml:space="preserve">able </w:t>
      </w:r>
      <w:r w:rsidR="00B84AEF" w:rsidRPr="007C50C8">
        <w:rPr>
          <w:rFonts w:ascii="Times New Roman" w:hAnsi="Times New Roman" w:cs="Times New Roman"/>
          <w:bCs/>
          <w:sz w:val="24"/>
          <w:szCs w:val="24"/>
        </w:rPr>
        <w:t>7</w:t>
      </w:r>
      <w:r w:rsidR="00ED6818" w:rsidRPr="007C50C8">
        <w:rPr>
          <w:rFonts w:ascii="Times New Roman" w:hAnsi="Times New Roman" w:cs="Times New Roman"/>
          <w:bCs/>
          <w:sz w:val="24"/>
          <w:szCs w:val="24"/>
        </w:rPr>
        <w:t xml:space="preserve"> </w:t>
      </w:r>
      <w:r w:rsidR="00CD69AF" w:rsidRPr="007C50C8">
        <w:rPr>
          <w:rFonts w:ascii="Times New Roman" w:hAnsi="Times New Roman" w:cs="Times New Roman"/>
          <w:bCs/>
          <w:sz w:val="24"/>
          <w:szCs w:val="24"/>
        </w:rPr>
        <w:t xml:space="preserve">indicates </w:t>
      </w:r>
      <w:r w:rsidR="00EF0B1C" w:rsidRPr="007C50C8">
        <w:t xml:space="preserve">that shareholdings’ percentage of CEOs has </w:t>
      </w:r>
      <w:r w:rsidR="00C110B4" w:rsidRPr="007C50C8">
        <w:t xml:space="preserve">a </w:t>
      </w:r>
      <w:r w:rsidR="00EF0B1C" w:rsidRPr="007C50C8">
        <w:t>significant</w:t>
      </w:r>
      <w:r w:rsidR="00ED6818" w:rsidRPr="007C50C8">
        <w:t>,</w:t>
      </w:r>
      <w:r w:rsidR="00EF0B1C" w:rsidRPr="007C50C8">
        <w:t xml:space="preserve"> negative</w:t>
      </w:r>
      <w:r w:rsidR="00ED6818" w:rsidRPr="007C50C8">
        <w:t>,</w:t>
      </w:r>
      <w:r w:rsidR="00EF0B1C" w:rsidRPr="007C50C8">
        <w:t xml:space="preserve"> linear relationship with voluntary CSR (proposition 3)</w:t>
      </w:r>
      <w:r w:rsidR="00046F8D" w:rsidRPr="007C50C8">
        <w:t>. T</w:t>
      </w:r>
      <w:r w:rsidR="00E76EA6" w:rsidRPr="007C50C8">
        <w:t>ogether t</w:t>
      </w:r>
      <w:r w:rsidR="00046F8D" w:rsidRPr="007C50C8">
        <w:t xml:space="preserve">hese findings </w:t>
      </w:r>
      <w:r w:rsidR="00E76EA6" w:rsidRPr="007C50C8">
        <w:t>sugges</w:t>
      </w:r>
      <w:r w:rsidR="00046F8D" w:rsidRPr="007C50C8">
        <w:t xml:space="preserve">t opportunities for </w:t>
      </w:r>
      <w:r w:rsidR="00C110B4" w:rsidRPr="007C50C8">
        <w:t xml:space="preserve">a </w:t>
      </w:r>
      <w:r w:rsidR="00EF0B1C" w:rsidRPr="007C50C8">
        <w:t xml:space="preserve">better balance </w:t>
      </w:r>
      <w:r w:rsidR="00C110B4" w:rsidRPr="007C50C8">
        <w:t xml:space="preserve">which could be reached via </w:t>
      </w:r>
      <w:r w:rsidR="00727FF4" w:rsidRPr="007C50C8">
        <w:t xml:space="preserve"> more diverse ownership</w:t>
      </w:r>
      <w:r w:rsidR="00CE42C3" w:rsidRPr="007C50C8">
        <w:t xml:space="preserve"> </w:t>
      </w:r>
      <w:r w:rsidR="00727FF4" w:rsidRPr="007C50C8">
        <w:t xml:space="preserve">(as suggested by proposition 1 &amp; 2).  </w:t>
      </w:r>
      <w:r w:rsidR="00187177" w:rsidRPr="007C50C8">
        <w:t xml:space="preserve">Whilst </w:t>
      </w:r>
      <w:r w:rsidR="00727FF4" w:rsidRPr="007C50C8">
        <w:t xml:space="preserve">employee </w:t>
      </w:r>
      <w:r w:rsidR="007C04C3" w:rsidRPr="007C50C8">
        <w:t xml:space="preserve">corporate </w:t>
      </w:r>
      <w:r w:rsidR="00727FF4" w:rsidRPr="007C50C8">
        <w:t xml:space="preserve">ownership or their board representation </w:t>
      </w:r>
      <w:r w:rsidR="00046F8D" w:rsidRPr="007C50C8">
        <w:t>has been</w:t>
      </w:r>
      <w:r w:rsidR="00727FF4" w:rsidRPr="007C50C8">
        <w:t xml:space="preserve"> debated</w:t>
      </w:r>
      <w:r w:rsidR="00046F8D" w:rsidRPr="007C50C8">
        <w:t>,</w:t>
      </w:r>
      <w:r w:rsidR="00CE42C3" w:rsidRPr="007C50C8">
        <w:t xml:space="preserve"> </w:t>
      </w:r>
      <w:r w:rsidR="00C110B4" w:rsidRPr="007C50C8">
        <w:t>it</w:t>
      </w:r>
      <w:r w:rsidR="00727FF4" w:rsidRPr="007C50C8">
        <w:t xml:space="preserve"> remains </w:t>
      </w:r>
      <w:r w:rsidR="00E76EA6" w:rsidRPr="007C50C8">
        <w:t xml:space="preserve">suppressed </w:t>
      </w:r>
      <w:r w:rsidR="00727FF4" w:rsidRPr="007C50C8">
        <w:t xml:space="preserve">by </w:t>
      </w:r>
      <w:r w:rsidR="00046F8D" w:rsidRPr="007C50C8">
        <w:t>existing</w:t>
      </w:r>
      <w:r w:rsidR="00727FF4" w:rsidRPr="007C50C8">
        <w:t xml:space="preserve"> board-level stakeholders.</w:t>
      </w:r>
      <w:r w:rsidR="00046F8D" w:rsidRPr="007C50C8">
        <w:t xml:space="preserve"> Meanwhile, </w:t>
      </w:r>
      <w:r w:rsidR="00646B72" w:rsidRPr="007C50C8">
        <w:t>we note</w:t>
      </w:r>
      <w:r w:rsidR="00C110B4" w:rsidRPr="007C50C8">
        <w:t xml:space="preserve"> that</w:t>
      </w:r>
      <w:r w:rsidR="00CE42C3" w:rsidRPr="007C50C8">
        <w:t xml:space="preserve"> </w:t>
      </w:r>
      <w:r w:rsidR="00046F8D" w:rsidRPr="007C50C8">
        <w:t xml:space="preserve">issues </w:t>
      </w:r>
      <w:r w:rsidR="00E76EA6" w:rsidRPr="007C50C8">
        <w:t>in</w:t>
      </w:r>
      <w:r w:rsidR="00046F8D" w:rsidRPr="007C50C8">
        <w:t xml:space="preserve"> public-private arrangements (e.g. Carrilion) </w:t>
      </w:r>
      <w:r w:rsidR="00E76EA6" w:rsidRPr="007C50C8">
        <w:t xml:space="preserve">remain and the </w:t>
      </w:r>
      <w:r w:rsidR="00046F8D" w:rsidRPr="007C50C8">
        <w:t xml:space="preserve">tax-payer </w:t>
      </w:r>
      <w:r w:rsidR="00E76EA6" w:rsidRPr="007C50C8">
        <w:t xml:space="preserve">funded </w:t>
      </w:r>
      <w:r w:rsidR="00046F8D" w:rsidRPr="007C50C8">
        <w:t xml:space="preserve">bail outs </w:t>
      </w:r>
      <w:r w:rsidR="00E76EA6" w:rsidRPr="007C50C8">
        <w:t xml:space="preserve">as ownership </w:t>
      </w:r>
      <w:r w:rsidR="00046F8D" w:rsidRPr="007C50C8">
        <w:t>(</w:t>
      </w:r>
      <w:r w:rsidR="00E76EA6" w:rsidRPr="007C50C8">
        <w:t xml:space="preserve">e.g. </w:t>
      </w:r>
      <w:r w:rsidR="00046F8D" w:rsidRPr="007C50C8">
        <w:t>RBS</w:t>
      </w:r>
      <w:r w:rsidR="007C04C3" w:rsidRPr="007C50C8">
        <w:t xml:space="preserve"> 2007/8</w:t>
      </w:r>
      <w:r w:rsidR="00046F8D" w:rsidRPr="007C50C8">
        <w:t xml:space="preserve">) </w:t>
      </w:r>
      <w:r w:rsidR="00E76EA6" w:rsidRPr="007C50C8">
        <w:t xml:space="preserve">may serve </w:t>
      </w:r>
      <w:r w:rsidR="00187177" w:rsidRPr="007C50C8">
        <w:t xml:space="preserve">more </w:t>
      </w:r>
      <w:r w:rsidR="00E76EA6" w:rsidRPr="007C50C8">
        <w:t>political purpose than individual shareholder losses</w:t>
      </w:r>
      <w:r w:rsidR="007C04C3" w:rsidRPr="007C50C8">
        <w:rPr>
          <w:rStyle w:val="FootnoteReference"/>
        </w:rPr>
        <w:footnoteReference w:id="9"/>
      </w:r>
      <w:r w:rsidR="00187177" w:rsidRPr="007C50C8">
        <w:t xml:space="preserve">. The findings assert executive ownership alone may not be </w:t>
      </w:r>
      <w:r w:rsidR="00C110B4" w:rsidRPr="007C50C8">
        <w:t>the</w:t>
      </w:r>
      <w:r w:rsidR="00187177" w:rsidRPr="007C50C8">
        <w:t xml:space="preserve"> solution to </w:t>
      </w:r>
      <w:r w:rsidR="007C04C3" w:rsidRPr="007C50C8">
        <w:t>the</w:t>
      </w:r>
      <w:r w:rsidR="00CE42C3" w:rsidRPr="007C50C8">
        <w:t xml:space="preserve"> </w:t>
      </w:r>
      <w:r w:rsidR="00187177" w:rsidRPr="007C50C8">
        <w:t>separation of ownership and control (Jensen and Meckling, 1976).</w:t>
      </w:r>
      <w:r w:rsidR="007C04C3" w:rsidRPr="007C50C8">
        <w:t xml:space="preserve"> Executive directors </w:t>
      </w:r>
      <w:r w:rsidR="007C04C3" w:rsidRPr="007C50C8">
        <w:lastRenderedPageBreak/>
        <w:t>are hired by the principals (shareholders)</w:t>
      </w:r>
      <w:r w:rsidR="00C110B4" w:rsidRPr="007C50C8">
        <w:t>,</w:t>
      </w:r>
      <w:r w:rsidR="007C04C3" w:rsidRPr="007C50C8">
        <w:t xml:space="preserve"> mainly to protect their interests and may</w:t>
      </w:r>
      <w:r w:rsidR="00C110B4" w:rsidRPr="007C50C8">
        <w:t>,</w:t>
      </w:r>
      <w:r w:rsidR="007C04C3" w:rsidRPr="007C50C8">
        <w:t xml:space="preserve"> therefore</w:t>
      </w:r>
      <w:r w:rsidR="00C110B4" w:rsidRPr="007C50C8">
        <w:t>,</w:t>
      </w:r>
      <w:r w:rsidR="007C04C3" w:rsidRPr="007C50C8">
        <w:t xml:space="preserve"> endeavour to eliminate philanthropic </w:t>
      </w:r>
      <w:r w:rsidR="00646B72" w:rsidRPr="007C50C8">
        <w:t xml:space="preserve">or other CSR </w:t>
      </w:r>
      <w:r w:rsidR="007C04C3" w:rsidRPr="007C50C8">
        <w:t>activities (Coffrey and Wang, 1998).</w:t>
      </w:r>
      <w:r w:rsidR="00646B72" w:rsidRPr="007C50C8">
        <w:t>Furthermore,  directors are hired mainly for their financial experience (Fligstein, 1991) and prefer to evaluate historical financial information rather than</w:t>
      </w:r>
      <w:r w:rsidR="00CE42C3" w:rsidRPr="007C50C8">
        <w:t xml:space="preserve"> </w:t>
      </w:r>
      <w:r w:rsidR="00646B72" w:rsidRPr="007C50C8">
        <w:t>investing in uncertain, long-term activities such as entrepreneurship, innovation, research and development, and investing in the community (</w:t>
      </w:r>
      <w:r w:rsidR="00CE42C3" w:rsidRPr="007C50C8">
        <w:t xml:space="preserve">e.g. </w:t>
      </w:r>
      <w:r w:rsidR="00646B72" w:rsidRPr="007C50C8">
        <w:t xml:space="preserve">investing in voluntary CSR) (Lorsch and Maclver, 1989; Baysinger and Hoskisson, 1990; Deutsch, 2005).  The above findings </w:t>
      </w:r>
      <w:r w:rsidR="00C110B4" w:rsidRPr="007C50C8">
        <w:t>are</w:t>
      </w:r>
      <w:r w:rsidRPr="007C50C8">
        <w:rPr>
          <w:rFonts w:ascii="Times New Roman" w:hAnsi="Times New Roman" w:cs="Times New Roman"/>
          <w:bCs/>
          <w:sz w:val="24"/>
          <w:szCs w:val="24"/>
        </w:rPr>
        <w:t xml:space="preserve"> analysed</w:t>
      </w:r>
      <w:r w:rsidR="00C110B4" w:rsidRPr="007C50C8">
        <w:rPr>
          <w:rFonts w:ascii="Times New Roman" w:hAnsi="Times New Roman" w:cs="Times New Roman"/>
          <w:bCs/>
          <w:sz w:val="24"/>
          <w:szCs w:val="24"/>
        </w:rPr>
        <w:t xml:space="preserve"> next</w:t>
      </w:r>
      <w:r w:rsidRPr="007C50C8">
        <w:rPr>
          <w:rFonts w:ascii="Times New Roman" w:hAnsi="Times New Roman" w:cs="Times New Roman"/>
          <w:bCs/>
          <w:sz w:val="24"/>
          <w:szCs w:val="24"/>
        </w:rPr>
        <w:t xml:space="preserve"> in relation to the 8 propositions that were being tested in the conceptual model.</w:t>
      </w:r>
    </w:p>
    <w:p w:rsidR="001E3629" w:rsidRDefault="001E3629" w:rsidP="00005DC9">
      <w:pPr>
        <w:spacing w:line="480" w:lineRule="auto"/>
        <w:jc w:val="both"/>
        <w:rPr>
          <w:rFonts w:ascii="Times New Roman" w:hAnsi="Times New Roman" w:cs="Times New Roman"/>
          <w:b/>
          <w:bCs/>
          <w:sz w:val="24"/>
          <w:szCs w:val="24"/>
        </w:rPr>
      </w:pPr>
    </w:p>
    <w:p w:rsidR="00C414F3" w:rsidRPr="00C414F3" w:rsidRDefault="00C414F3" w:rsidP="00005DC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Analysis of </w:t>
      </w:r>
      <w:r w:rsidR="00E06C09">
        <w:rPr>
          <w:rFonts w:ascii="Times New Roman" w:hAnsi="Times New Roman" w:cs="Times New Roman"/>
          <w:b/>
          <w:bCs/>
          <w:sz w:val="24"/>
          <w:szCs w:val="24"/>
        </w:rPr>
        <w:t xml:space="preserve">the </w:t>
      </w:r>
      <w:r>
        <w:rPr>
          <w:rFonts w:ascii="Times New Roman" w:hAnsi="Times New Roman" w:cs="Times New Roman"/>
          <w:b/>
          <w:bCs/>
          <w:sz w:val="24"/>
          <w:szCs w:val="24"/>
        </w:rPr>
        <w:t>Voluntary CSR propositions</w:t>
      </w:r>
    </w:p>
    <w:p w:rsidR="002B23A1" w:rsidRDefault="00C414F3" w:rsidP="00005DC9">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2B23A1" w:rsidRPr="00D425D8">
        <w:rPr>
          <w:rFonts w:ascii="Times New Roman" w:hAnsi="Times New Roman" w:cs="Times New Roman"/>
          <w:bCs/>
          <w:sz w:val="24"/>
          <w:szCs w:val="24"/>
        </w:rPr>
        <w:t xml:space="preserve">results </w:t>
      </w:r>
      <w:r>
        <w:rPr>
          <w:rFonts w:ascii="Times New Roman" w:hAnsi="Times New Roman" w:cs="Times New Roman"/>
          <w:bCs/>
          <w:sz w:val="24"/>
          <w:szCs w:val="24"/>
        </w:rPr>
        <w:t xml:space="preserve">demonstrate a </w:t>
      </w:r>
      <w:r w:rsidR="002B23A1" w:rsidRPr="00D425D8">
        <w:rPr>
          <w:rFonts w:ascii="Times New Roman" w:hAnsi="Times New Roman" w:cs="Times New Roman"/>
          <w:bCs/>
          <w:sz w:val="24"/>
          <w:szCs w:val="24"/>
        </w:rPr>
        <w:t xml:space="preserve">strong support for </w:t>
      </w:r>
      <w:r w:rsidR="00737881">
        <w:rPr>
          <w:rFonts w:ascii="Times New Roman" w:hAnsi="Times New Roman" w:cs="Times New Roman"/>
          <w:bCs/>
          <w:sz w:val="24"/>
          <w:szCs w:val="24"/>
        </w:rPr>
        <w:t>our propositions</w:t>
      </w:r>
      <w:r>
        <w:rPr>
          <w:rFonts w:ascii="Times New Roman" w:hAnsi="Times New Roman" w:cs="Times New Roman"/>
          <w:bCs/>
          <w:sz w:val="24"/>
          <w:szCs w:val="24"/>
        </w:rPr>
        <w:t xml:space="preserve"> (Table 1 above)</w:t>
      </w:r>
      <w:r w:rsidR="00737881">
        <w:rPr>
          <w:rFonts w:ascii="Times New Roman" w:hAnsi="Times New Roman" w:cs="Times New Roman"/>
          <w:bCs/>
          <w:sz w:val="24"/>
          <w:szCs w:val="24"/>
        </w:rPr>
        <w:t>. Proposition 3</w:t>
      </w:r>
      <w:r w:rsidR="002B23A1" w:rsidRPr="00D425D8">
        <w:rPr>
          <w:rFonts w:ascii="Times New Roman" w:hAnsi="Times New Roman" w:cs="Times New Roman"/>
          <w:bCs/>
          <w:sz w:val="24"/>
          <w:szCs w:val="24"/>
        </w:rPr>
        <w:t xml:space="preserve"> predict</w:t>
      </w:r>
      <w:r w:rsidR="00E06C09">
        <w:rPr>
          <w:rFonts w:ascii="Times New Roman" w:hAnsi="Times New Roman" w:cs="Times New Roman"/>
          <w:bCs/>
          <w:sz w:val="24"/>
          <w:szCs w:val="24"/>
        </w:rPr>
        <w:t>ed</w:t>
      </w:r>
      <w:r w:rsidR="002B23A1" w:rsidRPr="00D425D8">
        <w:rPr>
          <w:rFonts w:ascii="Times New Roman" w:hAnsi="Times New Roman" w:cs="Times New Roman"/>
          <w:bCs/>
          <w:sz w:val="24"/>
          <w:szCs w:val="24"/>
        </w:rPr>
        <w:t xml:space="preserve"> that the increase of CEOs ownership has a negative impact on </w:t>
      </w:r>
      <w:r>
        <w:rPr>
          <w:rFonts w:ascii="Times New Roman" w:hAnsi="Times New Roman" w:cs="Times New Roman"/>
          <w:bCs/>
          <w:sz w:val="24"/>
          <w:szCs w:val="24"/>
        </w:rPr>
        <w:t>V</w:t>
      </w:r>
      <w:r w:rsidR="002B23A1" w:rsidRPr="00D425D8">
        <w:rPr>
          <w:rFonts w:ascii="Times New Roman" w:hAnsi="Times New Roman" w:cs="Times New Roman"/>
          <w:bCs/>
          <w:sz w:val="24"/>
          <w:szCs w:val="24"/>
        </w:rPr>
        <w:t xml:space="preserve">oluntary CSR. </w:t>
      </w:r>
      <w:r>
        <w:rPr>
          <w:rFonts w:ascii="Times New Roman" w:hAnsi="Times New Roman" w:cs="Times New Roman"/>
          <w:bCs/>
          <w:sz w:val="24"/>
          <w:szCs w:val="24"/>
        </w:rPr>
        <w:t xml:space="preserve">The regression analysis (Table </w:t>
      </w:r>
      <w:r w:rsidR="007C04C3">
        <w:rPr>
          <w:rFonts w:ascii="Times New Roman" w:hAnsi="Times New Roman" w:cs="Times New Roman"/>
          <w:bCs/>
          <w:sz w:val="24"/>
          <w:szCs w:val="24"/>
        </w:rPr>
        <w:t>7</w:t>
      </w:r>
      <w:r>
        <w:rPr>
          <w:rFonts w:ascii="Times New Roman" w:hAnsi="Times New Roman" w:cs="Times New Roman"/>
          <w:bCs/>
          <w:sz w:val="24"/>
          <w:szCs w:val="24"/>
        </w:rPr>
        <w:t xml:space="preserve"> above) </w:t>
      </w:r>
      <w:r w:rsidR="002B23A1" w:rsidRPr="00D425D8">
        <w:rPr>
          <w:rFonts w:ascii="Times New Roman" w:hAnsi="Times New Roman" w:cs="Times New Roman"/>
          <w:bCs/>
          <w:sz w:val="24"/>
          <w:szCs w:val="24"/>
        </w:rPr>
        <w:t>reveals that high CEO ownership</w:t>
      </w:r>
      <w:r>
        <w:rPr>
          <w:rFonts w:ascii="Times New Roman" w:hAnsi="Times New Roman" w:cs="Times New Roman"/>
          <w:bCs/>
          <w:sz w:val="24"/>
          <w:szCs w:val="24"/>
        </w:rPr>
        <w:t>s</w:t>
      </w:r>
      <w:r w:rsidR="002B23A1" w:rsidRPr="00D425D8">
        <w:rPr>
          <w:rFonts w:ascii="Times New Roman" w:hAnsi="Times New Roman" w:cs="Times New Roman"/>
          <w:bCs/>
          <w:sz w:val="24"/>
          <w:szCs w:val="24"/>
        </w:rPr>
        <w:t xml:space="preserve"> (</w:t>
      </w:r>
      <w:r w:rsidR="002B23A1" w:rsidRPr="00D425D8">
        <w:rPr>
          <w:rFonts w:ascii="Times New Roman" w:hAnsi="Times New Roman" w:cs="Times New Roman"/>
          <w:bCs/>
          <w:i/>
          <w:iCs/>
          <w:sz w:val="24"/>
          <w:szCs w:val="24"/>
        </w:rPr>
        <w:t>β</w:t>
      </w:r>
      <w:r w:rsidR="002B23A1" w:rsidRPr="00D425D8">
        <w:rPr>
          <w:rFonts w:ascii="Times New Roman" w:hAnsi="Times New Roman" w:cs="Times New Roman"/>
          <w:bCs/>
          <w:sz w:val="24"/>
          <w:szCs w:val="24"/>
        </w:rPr>
        <w:t xml:space="preserve"> = -.058) has a significant negative impact on the levels of </w:t>
      </w:r>
      <w:r>
        <w:rPr>
          <w:rFonts w:ascii="Times New Roman" w:hAnsi="Times New Roman" w:cs="Times New Roman"/>
          <w:bCs/>
          <w:sz w:val="24"/>
          <w:szCs w:val="24"/>
        </w:rPr>
        <w:t>V</w:t>
      </w:r>
      <w:r w:rsidR="002B23A1" w:rsidRPr="00D425D8">
        <w:rPr>
          <w:rFonts w:ascii="Times New Roman" w:hAnsi="Times New Roman" w:cs="Times New Roman"/>
          <w:bCs/>
          <w:sz w:val="24"/>
          <w:szCs w:val="24"/>
        </w:rPr>
        <w:t xml:space="preserve">oluntary </w:t>
      </w:r>
      <w:r w:rsidR="005F7995">
        <w:rPr>
          <w:rFonts w:ascii="Times New Roman" w:hAnsi="Times New Roman" w:cs="Times New Roman"/>
          <w:bCs/>
          <w:sz w:val="24"/>
          <w:szCs w:val="24"/>
        </w:rPr>
        <w:t xml:space="preserve">CSR. </w:t>
      </w:r>
      <w:r>
        <w:rPr>
          <w:rFonts w:ascii="Times New Roman" w:hAnsi="Times New Roman" w:cs="Times New Roman"/>
          <w:bCs/>
          <w:sz w:val="24"/>
          <w:szCs w:val="24"/>
        </w:rPr>
        <w:t>P</w:t>
      </w:r>
      <w:r w:rsidR="005F7995">
        <w:rPr>
          <w:rFonts w:ascii="Times New Roman" w:hAnsi="Times New Roman" w:cs="Times New Roman"/>
          <w:bCs/>
          <w:sz w:val="24"/>
          <w:szCs w:val="24"/>
        </w:rPr>
        <w:t>roposition 8</w:t>
      </w:r>
      <w:r w:rsidR="002B23A1" w:rsidRPr="00D425D8">
        <w:rPr>
          <w:rFonts w:ascii="Times New Roman" w:hAnsi="Times New Roman" w:cs="Times New Roman"/>
          <w:bCs/>
          <w:sz w:val="24"/>
          <w:szCs w:val="24"/>
        </w:rPr>
        <w:t xml:space="preserve"> predict</w:t>
      </w:r>
      <w:r w:rsidR="00E06C09">
        <w:rPr>
          <w:rFonts w:ascii="Times New Roman" w:hAnsi="Times New Roman" w:cs="Times New Roman"/>
          <w:bCs/>
          <w:sz w:val="24"/>
          <w:szCs w:val="24"/>
        </w:rPr>
        <w:t>ed</w:t>
      </w:r>
      <w:r w:rsidR="002B23A1" w:rsidRPr="00D425D8">
        <w:rPr>
          <w:rFonts w:ascii="Times New Roman" w:hAnsi="Times New Roman" w:cs="Times New Roman"/>
          <w:bCs/>
          <w:sz w:val="24"/>
          <w:szCs w:val="24"/>
        </w:rPr>
        <w:t xml:space="preserve"> that an increase </w:t>
      </w:r>
      <w:r>
        <w:rPr>
          <w:rFonts w:ascii="Times New Roman" w:hAnsi="Times New Roman" w:cs="Times New Roman"/>
          <w:bCs/>
          <w:sz w:val="24"/>
          <w:szCs w:val="24"/>
        </w:rPr>
        <w:t>in</w:t>
      </w:r>
      <w:r w:rsidR="002B23A1" w:rsidRPr="00D425D8">
        <w:rPr>
          <w:rFonts w:ascii="Times New Roman" w:hAnsi="Times New Roman" w:cs="Times New Roman"/>
          <w:bCs/>
          <w:sz w:val="24"/>
          <w:szCs w:val="24"/>
        </w:rPr>
        <w:t xml:space="preserve"> CEO shareholdings has less</w:t>
      </w:r>
      <w:r w:rsidR="00C8288C">
        <w:rPr>
          <w:rFonts w:ascii="Times New Roman" w:hAnsi="Times New Roman" w:cs="Times New Roman"/>
          <w:bCs/>
          <w:sz w:val="24"/>
          <w:szCs w:val="24"/>
        </w:rPr>
        <w:t xml:space="preserve"> of a</w:t>
      </w:r>
      <w:r w:rsidR="002B23A1" w:rsidRPr="00D425D8">
        <w:rPr>
          <w:rFonts w:ascii="Times New Roman" w:hAnsi="Times New Roman" w:cs="Times New Roman"/>
          <w:bCs/>
          <w:sz w:val="24"/>
          <w:szCs w:val="24"/>
        </w:rPr>
        <w:t xml:space="preserve"> negative impact on </w:t>
      </w:r>
      <w:r>
        <w:rPr>
          <w:rFonts w:ascii="Times New Roman" w:hAnsi="Times New Roman" w:cs="Times New Roman"/>
          <w:bCs/>
          <w:sz w:val="24"/>
          <w:szCs w:val="24"/>
        </w:rPr>
        <w:t>V</w:t>
      </w:r>
      <w:r w:rsidR="002B23A1" w:rsidRPr="00D425D8">
        <w:rPr>
          <w:rFonts w:ascii="Times New Roman" w:hAnsi="Times New Roman" w:cs="Times New Roman"/>
          <w:bCs/>
          <w:sz w:val="24"/>
          <w:szCs w:val="24"/>
        </w:rPr>
        <w:t>oluntary C</w:t>
      </w:r>
      <w:r w:rsidR="005269C8">
        <w:rPr>
          <w:rFonts w:ascii="Times New Roman" w:hAnsi="Times New Roman" w:cs="Times New Roman"/>
          <w:bCs/>
          <w:sz w:val="24"/>
          <w:szCs w:val="24"/>
        </w:rPr>
        <w:t>SR</w:t>
      </w:r>
      <w:r w:rsidR="00C8288C">
        <w:rPr>
          <w:rFonts w:ascii="Times New Roman" w:hAnsi="Times New Roman" w:cs="Times New Roman"/>
          <w:bCs/>
          <w:sz w:val="24"/>
          <w:szCs w:val="24"/>
        </w:rPr>
        <w:t>,</w:t>
      </w:r>
      <w:r w:rsidR="005269C8">
        <w:rPr>
          <w:rFonts w:ascii="Times New Roman" w:hAnsi="Times New Roman" w:cs="Times New Roman"/>
          <w:bCs/>
          <w:sz w:val="24"/>
          <w:szCs w:val="24"/>
        </w:rPr>
        <w:t xml:space="preserve"> under conditions of low debt to equity ratio</w:t>
      </w:r>
      <w:r w:rsidR="002B23A1" w:rsidRPr="00D425D8">
        <w:rPr>
          <w:rFonts w:ascii="Times New Roman" w:hAnsi="Times New Roman" w:cs="Times New Roman"/>
          <w:bCs/>
          <w:sz w:val="24"/>
          <w:szCs w:val="24"/>
        </w:rPr>
        <w:t xml:space="preserve"> and high attainment discrepancy</w:t>
      </w:r>
      <w:r w:rsidR="00E06C09">
        <w:rPr>
          <w:rFonts w:ascii="Times New Roman" w:hAnsi="Times New Roman" w:cs="Times New Roman"/>
          <w:bCs/>
          <w:sz w:val="24"/>
          <w:szCs w:val="24"/>
        </w:rPr>
        <w:t xml:space="preserve">. Our statistical model that </w:t>
      </w:r>
      <w:r w:rsidR="002B23A1" w:rsidRPr="00D425D8">
        <w:rPr>
          <w:rFonts w:ascii="Times New Roman" w:hAnsi="Times New Roman" w:cs="Times New Roman"/>
          <w:bCs/>
          <w:sz w:val="24"/>
          <w:szCs w:val="24"/>
        </w:rPr>
        <w:t>integrates CEO shareholdings as an element of ownership structure and behavioural theories</w:t>
      </w:r>
      <w:r>
        <w:rPr>
          <w:rFonts w:ascii="Times New Roman" w:hAnsi="Times New Roman" w:cs="Times New Roman"/>
          <w:bCs/>
          <w:sz w:val="24"/>
          <w:szCs w:val="24"/>
        </w:rPr>
        <w:t>,</w:t>
      </w:r>
      <w:r w:rsidR="005146B4">
        <w:rPr>
          <w:rFonts w:ascii="Times New Roman" w:hAnsi="Times New Roman" w:cs="Times New Roman"/>
          <w:bCs/>
          <w:sz w:val="24"/>
          <w:szCs w:val="24"/>
        </w:rPr>
        <w:t xml:space="preserve"> </w:t>
      </w:r>
      <w:r w:rsidR="002B23A1" w:rsidRPr="00D425D8">
        <w:rPr>
          <w:rFonts w:ascii="Times New Roman" w:hAnsi="Times New Roman" w:cs="Times New Roman"/>
          <w:bCs/>
          <w:sz w:val="24"/>
          <w:szCs w:val="24"/>
        </w:rPr>
        <w:t>in order to examine the int</w:t>
      </w:r>
      <w:r w:rsidR="008679AF">
        <w:rPr>
          <w:rFonts w:ascii="Times New Roman" w:hAnsi="Times New Roman" w:cs="Times New Roman"/>
          <w:bCs/>
          <w:sz w:val="24"/>
          <w:szCs w:val="24"/>
        </w:rPr>
        <w:t>eraction effects over time (2008-2012</w:t>
      </w:r>
      <w:r w:rsidR="002B23A1" w:rsidRPr="00D425D8">
        <w:rPr>
          <w:rFonts w:ascii="Times New Roman" w:hAnsi="Times New Roman" w:cs="Times New Roman"/>
          <w:bCs/>
          <w:sz w:val="24"/>
          <w:szCs w:val="24"/>
        </w:rPr>
        <w:t>)</w:t>
      </w:r>
      <w:r>
        <w:rPr>
          <w:rFonts w:ascii="Times New Roman" w:hAnsi="Times New Roman" w:cs="Times New Roman"/>
          <w:bCs/>
          <w:sz w:val="24"/>
          <w:szCs w:val="24"/>
        </w:rPr>
        <w:t xml:space="preserve"> -see </w:t>
      </w:r>
      <w:r w:rsidR="00513446">
        <w:rPr>
          <w:rFonts w:ascii="Times New Roman" w:hAnsi="Times New Roman" w:cs="Times New Roman"/>
          <w:bCs/>
          <w:sz w:val="24"/>
          <w:szCs w:val="24"/>
        </w:rPr>
        <w:t xml:space="preserve">regression </w:t>
      </w:r>
      <w:r w:rsidR="002B23A1" w:rsidRPr="00D425D8">
        <w:rPr>
          <w:rFonts w:ascii="Times New Roman" w:hAnsi="Times New Roman" w:cs="Times New Roman"/>
          <w:bCs/>
          <w:sz w:val="24"/>
          <w:szCs w:val="24"/>
        </w:rPr>
        <w:t xml:space="preserve">results </w:t>
      </w:r>
      <w:r>
        <w:rPr>
          <w:rFonts w:ascii="Times New Roman" w:hAnsi="Times New Roman" w:cs="Times New Roman"/>
          <w:bCs/>
          <w:sz w:val="24"/>
          <w:szCs w:val="24"/>
        </w:rPr>
        <w:t>in t</w:t>
      </w:r>
      <w:r w:rsidR="00513446">
        <w:rPr>
          <w:rFonts w:ascii="Times New Roman" w:hAnsi="Times New Roman" w:cs="Times New Roman"/>
          <w:bCs/>
          <w:sz w:val="24"/>
          <w:szCs w:val="24"/>
        </w:rPr>
        <w:t xml:space="preserve">able </w:t>
      </w:r>
      <w:r w:rsidR="007C04C3">
        <w:rPr>
          <w:rFonts w:ascii="Times New Roman" w:hAnsi="Times New Roman" w:cs="Times New Roman"/>
          <w:bCs/>
          <w:sz w:val="24"/>
          <w:szCs w:val="24"/>
        </w:rPr>
        <w:t>7</w:t>
      </w:r>
      <w:r>
        <w:rPr>
          <w:rFonts w:ascii="Times New Roman" w:hAnsi="Times New Roman" w:cs="Times New Roman"/>
          <w:bCs/>
          <w:sz w:val="24"/>
          <w:szCs w:val="24"/>
        </w:rPr>
        <w:t xml:space="preserve">above, </w:t>
      </w:r>
      <w:r w:rsidR="002B23A1" w:rsidRPr="00D425D8">
        <w:rPr>
          <w:rFonts w:ascii="Times New Roman" w:hAnsi="Times New Roman" w:cs="Times New Roman"/>
          <w:bCs/>
          <w:sz w:val="24"/>
          <w:szCs w:val="24"/>
        </w:rPr>
        <w:t>strong</w:t>
      </w:r>
      <w:r>
        <w:rPr>
          <w:rFonts w:ascii="Times New Roman" w:hAnsi="Times New Roman" w:cs="Times New Roman"/>
          <w:bCs/>
          <w:sz w:val="24"/>
          <w:szCs w:val="24"/>
        </w:rPr>
        <w:t>ly</w:t>
      </w:r>
      <w:r w:rsidR="002B23A1" w:rsidRPr="00D425D8">
        <w:rPr>
          <w:rFonts w:ascii="Times New Roman" w:hAnsi="Times New Roman" w:cs="Times New Roman"/>
          <w:bCs/>
          <w:sz w:val="24"/>
          <w:szCs w:val="24"/>
        </w:rPr>
        <w:t xml:space="preserve"> support</w:t>
      </w:r>
      <w:r w:rsidR="00E06C09">
        <w:rPr>
          <w:rFonts w:ascii="Times New Roman" w:hAnsi="Times New Roman" w:cs="Times New Roman"/>
          <w:bCs/>
          <w:sz w:val="24"/>
          <w:szCs w:val="24"/>
        </w:rPr>
        <w:t>s</w:t>
      </w:r>
      <w:r w:rsidR="005146B4">
        <w:rPr>
          <w:rFonts w:ascii="Times New Roman" w:hAnsi="Times New Roman" w:cs="Times New Roman"/>
          <w:bCs/>
          <w:sz w:val="24"/>
          <w:szCs w:val="24"/>
        </w:rPr>
        <w:t xml:space="preserve"> </w:t>
      </w:r>
      <w:r>
        <w:rPr>
          <w:rFonts w:ascii="Times New Roman" w:hAnsi="Times New Roman" w:cs="Times New Roman"/>
          <w:bCs/>
          <w:sz w:val="24"/>
          <w:szCs w:val="24"/>
        </w:rPr>
        <w:t>this</w:t>
      </w:r>
      <w:r w:rsidR="002B23A1" w:rsidRPr="00D425D8">
        <w:rPr>
          <w:rFonts w:ascii="Times New Roman" w:hAnsi="Times New Roman" w:cs="Times New Roman"/>
          <w:bCs/>
          <w:sz w:val="24"/>
          <w:szCs w:val="24"/>
        </w:rPr>
        <w:t xml:space="preserve"> prediction</w:t>
      </w:r>
      <w:r>
        <w:rPr>
          <w:rFonts w:ascii="Times New Roman" w:hAnsi="Times New Roman" w:cs="Times New Roman"/>
          <w:bCs/>
          <w:sz w:val="24"/>
          <w:szCs w:val="24"/>
        </w:rPr>
        <w:t>.</w:t>
      </w:r>
    </w:p>
    <w:p w:rsidR="002B23A1" w:rsidRPr="007C50C8" w:rsidRDefault="00E06C09" w:rsidP="00005DC9">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w:t>
      </w:r>
      <w:r w:rsidR="002B23A1" w:rsidRPr="00D425D8">
        <w:rPr>
          <w:rFonts w:ascii="Times New Roman" w:hAnsi="Times New Roman" w:cs="Times New Roman"/>
          <w:bCs/>
          <w:sz w:val="24"/>
          <w:szCs w:val="24"/>
        </w:rPr>
        <w:t>roposition 2 predict</w:t>
      </w:r>
      <w:r>
        <w:rPr>
          <w:rFonts w:ascii="Times New Roman" w:hAnsi="Times New Roman" w:cs="Times New Roman"/>
          <w:bCs/>
          <w:sz w:val="24"/>
          <w:szCs w:val="24"/>
        </w:rPr>
        <w:t>ed</w:t>
      </w:r>
      <w:r w:rsidR="002B23A1" w:rsidRPr="00D425D8">
        <w:rPr>
          <w:rFonts w:ascii="Times New Roman" w:hAnsi="Times New Roman" w:cs="Times New Roman"/>
          <w:bCs/>
          <w:sz w:val="24"/>
          <w:szCs w:val="24"/>
        </w:rPr>
        <w:t xml:space="preserve"> that the increase of Non-CEO ownership</w:t>
      </w:r>
      <w:r>
        <w:rPr>
          <w:rFonts w:ascii="Times New Roman" w:hAnsi="Times New Roman" w:cs="Times New Roman"/>
          <w:bCs/>
          <w:sz w:val="24"/>
          <w:szCs w:val="24"/>
        </w:rPr>
        <w:t>s</w:t>
      </w:r>
      <w:r w:rsidR="002B23A1" w:rsidRPr="00D425D8">
        <w:rPr>
          <w:rFonts w:ascii="Times New Roman" w:hAnsi="Times New Roman" w:cs="Times New Roman"/>
          <w:bCs/>
          <w:sz w:val="24"/>
          <w:szCs w:val="24"/>
        </w:rPr>
        <w:t xml:space="preserve"> has a positive impact on </w:t>
      </w:r>
      <w:r>
        <w:rPr>
          <w:rFonts w:ascii="Times New Roman" w:hAnsi="Times New Roman" w:cs="Times New Roman"/>
          <w:bCs/>
          <w:sz w:val="24"/>
          <w:szCs w:val="24"/>
        </w:rPr>
        <w:t>V</w:t>
      </w:r>
      <w:r w:rsidR="002B23A1" w:rsidRPr="00D425D8">
        <w:rPr>
          <w:rFonts w:ascii="Times New Roman" w:hAnsi="Times New Roman" w:cs="Times New Roman"/>
          <w:bCs/>
          <w:sz w:val="24"/>
          <w:szCs w:val="24"/>
        </w:rPr>
        <w:t xml:space="preserve">oluntary CSR. Table </w:t>
      </w:r>
      <w:r w:rsidR="007C04C3">
        <w:rPr>
          <w:rFonts w:ascii="Times New Roman" w:hAnsi="Times New Roman" w:cs="Times New Roman"/>
          <w:bCs/>
          <w:sz w:val="24"/>
          <w:szCs w:val="24"/>
        </w:rPr>
        <w:t>7</w:t>
      </w:r>
      <w:r w:rsidR="002B23A1" w:rsidRPr="00D425D8">
        <w:rPr>
          <w:rFonts w:ascii="Times New Roman" w:hAnsi="Times New Roman" w:cs="Times New Roman"/>
          <w:bCs/>
          <w:sz w:val="24"/>
          <w:szCs w:val="24"/>
        </w:rPr>
        <w:t xml:space="preserve"> reveals that high Non-CEO ownership</w:t>
      </w:r>
      <w:r>
        <w:rPr>
          <w:rFonts w:ascii="Times New Roman" w:hAnsi="Times New Roman" w:cs="Times New Roman"/>
          <w:bCs/>
          <w:sz w:val="24"/>
          <w:szCs w:val="24"/>
        </w:rPr>
        <w:t>s</w:t>
      </w:r>
      <w:r w:rsidR="002B23A1" w:rsidRPr="00D425D8">
        <w:rPr>
          <w:rFonts w:ascii="Times New Roman" w:hAnsi="Times New Roman" w:cs="Times New Roman"/>
          <w:bCs/>
          <w:sz w:val="24"/>
          <w:szCs w:val="24"/>
        </w:rPr>
        <w:t xml:space="preserve"> (</w:t>
      </w:r>
      <w:r w:rsidR="002B23A1" w:rsidRPr="00D425D8">
        <w:rPr>
          <w:rFonts w:ascii="Times New Roman" w:hAnsi="Times New Roman" w:cs="Times New Roman"/>
          <w:bCs/>
          <w:i/>
          <w:iCs/>
          <w:sz w:val="24"/>
          <w:szCs w:val="24"/>
        </w:rPr>
        <w:t>β</w:t>
      </w:r>
      <w:r w:rsidR="002861A8">
        <w:rPr>
          <w:rFonts w:ascii="Times New Roman" w:hAnsi="Times New Roman" w:cs="Times New Roman"/>
          <w:bCs/>
          <w:sz w:val="24"/>
          <w:szCs w:val="24"/>
        </w:rPr>
        <w:t xml:space="preserve"> = .010</w:t>
      </w:r>
      <w:r w:rsidR="002B23A1" w:rsidRPr="00D425D8">
        <w:rPr>
          <w:rFonts w:ascii="Times New Roman" w:hAnsi="Times New Roman" w:cs="Times New Roman"/>
          <w:bCs/>
          <w:sz w:val="24"/>
          <w:szCs w:val="24"/>
        </w:rPr>
        <w:t xml:space="preserve">) has a highly significant impact on the levels of </w:t>
      </w:r>
      <w:r>
        <w:rPr>
          <w:rFonts w:ascii="Times New Roman" w:hAnsi="Times New Roman" w:cs="Times New Roman"/>
          <w:bCs/>
          <w:sz w:val="24"/>
          <w:szCs w:val="24"/>
        </w:rPr>
        <w:t>V</w:t>
      </w:r>
      <w:r w:rsidR="002B23A1" w:rsidRPr="00D425D8">
        <w:rPr>
          <w:rFonts w:ascii="Times New Roman" w:hAnsi="Times New Roman" w:cs="Times New Roman"/>
          <w:bCs/>
          <w:sz w:val="24"/>
          <w:szCs w:val="24"/>
        </w:rPr>
        <w:t>oluntar</w:t>
      </w:r>
      <w:r w:rsidR="005F7995">
        <w:rPr>
          <w:rFonts w:ascii="Times New Roman" w:hAnsi="Times New Roman" w:cs="Times New Roman"/>
          <w:bCs/>
          <w:sz w:val="24"/>
          <w:szCs w:val="24"/>
        </w:rPr>
        <w:t xml:space="preserve">y CSR. </w:t>
      </w:r>
      <w:r w:rsidR="00D402AA" w:rsidRPr="007C50C8">
        <w:rPr>
          <w:rFonts w:ascii="Times New Roman" w:hAnsi="Times New Roman" w:cs="Times New Roman"/>
          <w:bCs/>
          <w:sz w:val="24"/>
          <w:szCs w:val="24"/>
        </w:rPr>
        <w:t>Our finding here contradict studies that find a negative relationship between CSR and non-CEO ownership (</w:t>
      </w:r>
      <w:r w:rsidR="00D402AA" w:rsidRPr="007C50C8">
        <w:rPr>
          <w:rFonts w:ascii="Times New Roman" w:hAnsi="Times New Roman" w:cs="Times New Roman"/>
          <w:sz w:val="24"/>
          <w:szCs w:val="24"/>
        </w:rPr>
        <w:t xml:space="preserve">(Kesner and Johnson, </w:t>
      </w:r>
      <w:r w:rsidR="00D402AA" w:rsidRPr="007C50C8">
        <w:rPr>
          <w:rFonts w:ascii="Times New Roman" w:hAnsi="Times New Roman" w:cs="Times New Roman"/>
          <w:sz w:val="24"/>
          <w:szCs w:val="24"/>
        </w:rPr>
        <w:lastRenderedPageBreak/>
        <w:t>1990; Wang and Coffey, 1992; Coffey and Wang, 1998; Johnson and Greening, 1999; Kassinis and Vafeas, 2002; Arora and Dharwadkar, 2011)</w:t>
      </w:r>
      <w:r w:rsidR="003A7961" w:rsidRPr="007C50C8">
        <w:rPr>
          <w:rFonts w:ascii="Times New Roman" w:hAnsi="Times New Roman" w:cs="Times New Roman"/>
          <w:sz w:val="24"/>
          <w:szCs w:val="24"/>
        </w:rPr>
        <w:t xml:space="preserve">. </w:t>
      </w:r>
      <w:r w:rsidR="005F7995" w:rsidRPr="007C50C8">
        <w:rPr>
          <w:rFonts w:ascii="Times New Roman" w:hAnsi="Times New Roman" w:cs="Times New Roman"/>
          <w:bCs/>
          <w:sz w:val="24"/>
          <w:szCs w:val="24"/>
        </w:rPr>
        <w:t xml:space="preserve">Similarly, </w:t>
      </w:r>
      <w:r w:rsidR="00C8288C" w:rsidRPr="007C50C8">
        <w:rPr>
          <w:rFonts w:ascii="Times New Roman" w:hAnsi="Times New Roman" w:cs="Times New Roman"/>
          <w:bCs/>
          <w:sz w:val="24"/>
          <w:szCs w:val="24"/>
        </w:rPr>
        <w:t>P</w:t>
      </w:r>
      <w:r w:rsidR="005F7995" w:rsidRPr="007C50C8">
        <w:rPr>
          <w:rFonts w:ascii="Times New Roman" w:hAnsi="Times New Roman" w:cs="Times New Roman"/>
          <w:bCs/>
          <w:sz w:val="24"/>
          <w:szCs w:val="24"/>
        </w:rPr>
        <w:t>roposition 1</w:t>
      </w:r>
      <w:r w:rsidR="002B23A1" w:rsidRPr="007C50C8">
        <w:rPr>
          <w:rFonts w:ascii="Times New Roman" w:hAnsi="Times New Roman" w:cs="Times New Roman"/>
          <w:bCs/>
          <w:sz w:val="24"/>
          <w:szCs w:val="24"/>
        </w:rPr>
        <w:t xml:space="preserve"> predict</w:t>
      </w:r>
      <w:r w:rsidRPr="007C50C8">
        <w:rPr>
          <w:rFonts w:ascii="Times New Roman" w:hAnsi="Times New Roman" w:cs="Times New Roman"/>
          <w:bCs/>
          <w:sz w:val="24"/>
          <w:szCs w:val="24"/>
        </w:rPr>
        <w:t>ed</w:t>
      </w:r>
      <w:r w:rsidR="002B23A1" w:rsidRPr="007C50C8">
        <w:rPr>
          <w:rFonts w:ascii="Times New Roman" w:hAnsi="Times New Roman" w:cs="Times New Roman"/>
          <w:bCs/>
          <w:sz w:val="24"/>
          <w:szCs w:val="24"/>
        </w:rPr>
        <w:t xml:space="preserve"> that the greater percentage of institutional ownership has a positive impact on </w:t>
      </w:r>
      <w:r w:rsidRPr="007C50C8">
        <w:rPr>
          <w:rFonts w:ascii="Times New Roman" w:hAnsi="Times New Roman" w:cs="Times New Roman"/>
          <w:bCs/>
          <w:sz w:val="24"/>
          <w:szCs w:val="24"/>
        </w:rPr>
        <w:t>V</w:t>
      </w:r>
      <w:r w:rsidR="002B23A1" w:rsidRPr="007C50C8">
        <w:rPr>
          <w:rFonts w:ascii="Times New Roman" w:hAnsi="Times New Roman" w:cs="Times New Roman"/>
          <w:bCs/>
          <w:sz w:val="24"/>
          <w:szCs w:val="24"/>
        </w:rPr>
        <w:t xml:space="preserve">oluntary CSR. It is revealed in </w:t>
      </w:r>
      <w:r w:rsidRPr="007C50C8">
        <w:rPr>
          <w:rFonts w:ascii="Times New Roman" w:hAnsi="Times New Roman" w:cs="Times New Roman"/>
          <w:bCs/>
          <w:sz w:val="24"/>
          <w:szCs w:val="24"/>
        </w:rPr>
        <w:t>the regression ana</w:t>
      </w:r>
      <w:r w:rsidR="00256EEE" w:rsidRPr="007C50C8">
        <w:rPr>
          <w:rFonts w:ascii="Times New Roman" w:hAnsi="Times New Roman" w:cs="Times New Roman"/>
          <w:bCs/>
          <w:sz w:val="24"/>
          <w:szCs w:val="24"/>
        </w:rPr>
        <w:t>l</w:t>
      </w:r>
      <w:r w:rsidRPr="007C50C8">
        <w:rPr>
          <w:rFonts w:ascii="Times New Roman" w:hAnsi="Times New Roman" w:cs="Times New Roman"/>
          <w:bCs/>
          <w:sz w:val="24"/>
          <w:szCs w:val="24"/>
        </w:rPr>
        <w:t xml:space="preserve">ysis (Table </w:t>
      </w:r>
      <w:r w:rsidR="00646B72" w:rsidRPr="007C50C8">
        <w:rPr>
          <w:rFonts w:ascii="Times New Roman" w:hAnsi="Times New Roman" w:cs="Times New Roman"/>
          <w:bCs/>
          <w:sz w:val="24"/>
          <w:szCs w:val="24"/>
        </w:rPr>
        <w:t>7</w:t>
      </w:r>
      <w:r w:rsidRPr="007C50C8">
        <w:rPr>
          <w:rFonts w:ascii="Times New Roman" w:hAnsi="Times New Roman" w:cs="Times New Roman"/>
          <w:bCs/>
          <w:sz w:val="24"/>
          <w:szCs w:val="24"/>
        </w:rPr>
        <w:t xml:space="preserve"> above) </w:t>
      </w:r>
      <w:r w:rsidR="002B23A1" w:rsidRPr="007C50C8">
        <w:rPr>
          <w:rFonts w:ascii="Times New Roman" w:hAnsi="Times New Roman" w:cs="Times New Roman"/>
          <w:bCs/>
          <w:sz w:val="24"/>
          <w:szCs w:val="24"/>
        </w:rPr>
        <w:t>that high institutional ownership (</w:t>
      </w:r>
      <w:r w:rsidR="002B23A1" w:rsidRPr="007C50C8">
        <w:rPr>
          <w:rFonts w:ascii="Times New Roman" w:hAnsi="Times New Roman" w:cs="Times New Roman"/>
          <w:bCs/>
          <w:i/>
          <w:iCs/>
          <w:sz w:val="24"/>
          <w:szCs w:val="24"/>
        </w:rPr>
        <w:t>β</w:t>
      </w:r>
      <w:r w:rsidR="002861A8" w:rsidRPr="007C50C8">
        <w:rPr>
          <w:rFonts w:ascii="Times New Roman" w:hAnsi="Times New Roman" w:cs="Times New Roman"/>
          <w:bCs/>
          <w:sz w:val="24"/>
          <w:szCs w:val="24"/>
        </w:rPr>
        <w:t xml:space="preserve"> = .01</w:t>
      </w:r>
      <w:r w:rsidR="002B23A1" w:rsidRPr="007C50C8">
        <w:rPr>
          <w:rFonts w:ascii="Times New Roman" w:hAnsi="Times New Roman" w:cs="Times New Roman"/>
          <w:bCs/>
          <w:sz w:val="24"/>
          <w:szCs w:val="24"/>
        </w:rPr>
        <w:t xml:space="preserve">3) has a highly significant relationship with </w:t>
      </w:r>
      <w:r w:rsidRPr="007C50C8">
        <w:rPr>
          <w:rFonts w:ascii="Times New Roman" w:hAnsi="Times New Roman" w:cs="Times New Roman"/>
          <w:bCs/>
          <w:sz w:val="24"/>
          <w:szCs w:val="24"/>
        </w:rPr>
        <w:t>V</w:t>
      </w:r>
      <w:r w:rsidR="002B23A1" w:rsidRPr="007C50C8">
        <w:rPr>
          <w:rFonts w:ascii="Times New Roman" w:hAnsi="Times New Roman" w:cs="Times New Roman"/>
          <w:bCs/>
          <w:sz w:val="24"/>
          <w:szCs w:val="24"/>
        </w:rPr>
        <w:t>oluntary CSR.</w:t>
      </w:r>
    </w:p>
    <w:p w:rsidR="002B23A1" w:rsidRPr="007C50C8" w:rsidRDefault="005F7995" w:rsidP="00005DC9">
      <w:pPr>
        <w:spacing w:line="480" w:lineRule="auto"/>
        <w:jc w:val="both"/>
        <w:rPr>
          <w:rFonts w:ascii="Times New Roman" w:hAnsi="Times New Roman" w:cs="Times New Roman"/>
          <w:bCs/>
          <w:sz w:val="24"/>
          <w:szCs w:val="24"/>
        </w:rPr>
      </w:pPr>
      <w:r w:rsidRPr="007C50C8">
        <w:rPr>
          <w:rFonts w:ascii="Times New Roman" w:hAnsi="Times New Roman" w:cs="Times New Roman"/>
          <w:bCs/>
          <w:sz w:val="24"/>
          <w:szCs w:val="24"/>
        </w:rPr>
        <w:t>Proposition</w:t>
      </w:r>
      <w:r w:rsidR="00E06C09" w:rsidRPr="007C50C8">
        <w:rPr>
          <w:rFonts w:ascii="Times New Roman" w:hAnsi="Times New Roman" w:cs="Times New Roman"/>
          <w:bCs/>
          <w:sz w:val="24"/>
          <w:szCs w:val="24"/>
        </w:rPr>
        <w:t>s</w:t>
      </w:r>
      <w:r w:rsidRPr="007C50C8">
        <w:rPr>
          <w:rFonts w:ascii="Times New Roman" w:hAnsi="Times New Roman" w:cs="Times New Roman"/>
          <w:bCs/>
          <w:sz w:val="24"/>
          <w:szCs w:val="24"/>
        </w:rPr>
        <w:t xml:space="preserve"> 6 and 7</w:t>
      </w:r>
      <w:r w:rsidR="002B23A1" w:rsidRPr="007C50C8">
        <w:rPr>
          <w:rFonts w:ascii="Times New Roman" w:hAnsi="Times New Roman" w:cs="Times New Roman"/>
          <w:bCs/>
          <w:sz w:val="24"/>
          <w:szCs w:val="24"/>
        </w:rPr>
        <w:t xml:space="preserve"> predict</w:t>
      </w:r>
      <w:r w:rsidR="00E06C09" w:rsidRPr="007C50C8">
        <w:rPr>
          <w:rFonts w:ascii="Times New Roman" w:hAnsi="Times New Roman" w:cs="Times New Roman"/>
          <w:bCs/>
          <w:sz w:val="24"/>
          <w:szCs w:val="24"/>
        </w:rPr>
        <w:t>ed</w:t>
      </w:r>
      <w:r w:rsidR="002B23A1" w:rsidRPr="007C50C8">
        <w:rPr>
          <w:rFonts w:ascii="Times New Roman" w:hAnsi="Times New Roman" w:cs="Times New Roman"/>
          <w:bCs/>
          <w:sz w:val="24"/>
          <w:szCs w:val="24"/>
        </w:rPr>
        <w:t xml:space="preserve"> that an increase of Non-CEO and institutional shareholdings have</w:t>
      </w:r>
      <w:r w:rsidR="00C8288C" w:rsidRPr="007C50C8">
        <w:rPr>
          <w:rFonts w:ascii="Times New Roman" w:hAnsi="Times New Roman" w:cs="Times New Roman"/>
          <w:bCs/>
          <w:sz w:val="24"/>
          <w:szCs w:val="24"/>
        </w:rPr>
        <w:t xml:space="preserve"> a</w:t>
      </w:r>
      <w:r w:rsidR="002B23A1" w:rsidRPr="007C50C8">
        <w:rPr>
          <w:rFonts w:ascii="Times New Roman" w:hAnsi="Times New Roman" w:cs="Times New Roman"/>
          <w:bCs/>
          <w:sz w:val="24"/>
          <w:szCs w:val="24"/>
        </w:rPr>
        <w:t xml:space="preserve"> more positive impact on </w:t>
      </w:r>
      <w:r w:rsidR="00E06C09" w:rsidRPr="007C50C8">
        <w:rPr>
          <w:rFonts w:ascii="Times New Roman" w:hAnsi="Times New Roman" w:cs="Times New Roman"/>
          <w:bCs/>
          <w:sz w:val="24"/>
          <w:szCs w:val="24"/>
        </w:rPr>
        <w:t>V</w:t>
      </w:r>
      <w:r w:rsidR="002B23A1" w:rsidRPr="007C50C8">
        <w:rPr>
          <w:rFonts w:ascii="Times New Roman" w:hAnsi="Times New Roman" w:cs="Times New Roman"/>
          <w:bCs/>
          <w:sz w:val="24"/>
          <w:szCs w:val="24"/>
        </w:rPr>
        <w:t>oluntary C</w:t>
      </w:r>
      <w:r w:rsidR="002861A8" w:rsidRPr="007C50C8">
        <w:rPr>
          <w:rFonts w:ascii="Times New Roman" w:hAnsi="Times New Roman" w:cs="Times New Roman"/>
          <w:bCs/>
          <w:sz w:val="24"/>
          <w:szCs w:val="24"/>
        </w:rPr>
        <w:t>SR under conditions of low debt to equity ratio</w:t>
      </w:r>
      <w:r w:rsidR="002B23A1" w:rsidRPr="007C50C8">
        <w:rPr>
          <w:rFonts w:ascii="Times New Roman" w:hAnsi="Times New Roman" w:cs="Times New Roman"/>
          <w:bCs/>
          <w:sz w:val="24"/>
          <w:szCs w:val="24"/>
        </w:rPr>
        <w:t xml:space="preserve"> and high attainment discrepancy. Our statistical model integrates Non-CEO and institutional shareholdings</w:t>
      </w:r>
      <w:r w:rsidR="00EC264F" w:rsidRPr="007C50C8">
        <w:rPr>
          <w:rFonts w:ascii="Times New Roman" w:hAnsi="Times New Roman" w:cs="Times New Roman"/>
          <w:bCs/>
          <w:sz w:val="24"/>
          <w:szCs w:val="24"/>
        </w:rPr>
        <w:t>,</w:t>
      </w:r>
      <w:r w:rsidR="002B23A1" w:rsidRPr="007C50C8">
        <w:rPr>
          <w:rFonts w:ascii="Times New Roman" w:hAnsi="Times New Roman" w:cs="Times New Roman"/>
          <w:bCs/>
          <w:sz w:val="24"/>
          <w:szCs w:val="24"/>
        </w:rPr>
        <w:t xml:space="preserve"> as the other two elements of ownership structure and behavioural theories</w:t>
      </w:r>
      <w:r w:rsidR="00EC264F" w:rsidRPr="007C50C8">
        <w:rPr>
          <w:rFonts w:ascii="Times New Roman" w:hAnsi="Times New Roman" w:cs="Times New Roman"/>
          <w:bCs/>
          <w:sz w:val="24"/>
          <w:szCs w:val="24"/>
        </w:rPr>
        <w:t>,</w:t>
      </w:r>
      <w:r w:rsidR="005146B4" w:rsidRPr="007C50C8">
        <w:rPr>
          <w:rFonts w:ascii="Times New Roman" w:hAnsi="Times New Roman" w:cs="Times New Roman"/>
          <w:bCs/>
          <w:sz w:val="24"/>
          <w:szCs w:val="24"/>
        </w:rPr>
        <w:t xml:space="preserve"> </w:t>
      </w:r>
      <w:r w:rsidR="002B23A1" w:rsidRPr="007C50C8">
        <w:rPr>
          <w:rFonts w:ascii="Times New Roman" w:hAnsi="Times New Roman" w:cs="Times New Roman"/>
          <w:bCs/>
          <w:sz w:val="24"/>
          <w:szCs w:val="24"/>
        </w:rPr>
        <w:t>in order to test the interact</w:t>
      </w:r>
      <w:r w:rsidR="008679AF" w:rsidRPr="007C50C8">
        <w:rPr>
          <w:rFonts w:ascii="Times New Roman" w:hAnsi="Times New Roman" w:cs="Times New Roman"/>
          <w:bCs/>
          <w:sz w:val="24"/>
          <w:szCs w:val="24"/>
        </w:rPr>
        <w:t>i</w:t>
      </w:r>
      <w:r w:rsidR="00EC264F" w:rsidRPr="007C50C8">
        <w:rPr>
          <w:rFonts w:ascii="Times New Roman" w:hAnsi="Times New Roman" w:cs="Times New Roman"/>
          <w:bCs/>
          <w:sz w:val="24"/>
          <w:szCs w:val="24"/>
        </w:rPr>
        <w:t>ve</w:t>
      </w:r>
      <w:r w:rsidR="008679AF" w:rsidRPr="007C50C8">
        <w:rPr>
          <w:rFonts w:ascii="Times New Roman" w:hAnsi="Times New Roman" w:cs="Times New Roman"/>
          <w:bCs/>
          <w:sz w:val="24"/>
          <w:szCs w:val="24"/>
        </w:rPr>
        <w:t xml:space="preserve"> effects over the period 2008-2012</w:t>
      </w:r>
      <w:r w:rsidR="00E06C09" w:rsidRPr="007C50C8">
        <w:rPr>
          <w:rFonts w:ascii="Times New Roman" w:hAnsi="Times New Roman" w:cs="Times New Roman"/>
          <w:bCs/>
          <w:sz w:val="24"/>
          <w:szCs w:val="24"/>
        </w:rPr>
        <w:t>. The</w:t>
      </w:r>
      <w:r w:rsidR="002B23A1" w:rsidRPr="007C50C8">
        <w:rPr>
          <w:rFonts w:ascii="Times New Roman" w:hAnsi="Times New Roman" w:cs="Times New Roman"/>
          <w:bCs/>
          <w:sz w:val="24"/>
          <w:szCs w:val="24"/>
        </w:rPr>
        <w:t xml:space="preserve"> results </w:t>
      </w:r>
      <w:r w:rsidR="00E06C09" w:rsidRPr="007C50C8">
        <w:rPr>
          <w:rFonts w:ascii="Times New Roman" w:hAnsi="Times New Roman" w:cs="Times New Roman"/>
          <w:bCs/>
          <w:sz w:val="24"/>
          <w:szCs w:val="24"/>
        </w:rPr>
        <w:t>demonstrate a</w:t>
      </w:r>
      <w:r w:rsidR="002B23A1" w:rsidRPr="007C50C8">
        <w:rPr>
          <w:rFonts w:ascii="Times New Roman" w:hAnsi="Times New Roman" w:cs="Times New Roman"/>
          <w:bCs/>
          <w:sz w:val="24"/>
          <w:szCs w:val="24"/>
        </w:rPr>
        <w:t xml:space="preserve"> strong support </w:t>
      </w:r>
      <w:r w:rsidR="00E06C09" w:rsidRPr="007C50C8">
        <w:rPr>
          <w:rFonts w:ascii="Times New Roman" w:hAnsi="Times New Roman" w:cs="Times New Roman"/>
          <w:bCs/>
          <w:sz w:val="24"/>
          <w:szCs w:val="24"/>
        </w:rPr>
        <w:t>f</w:t>
      </w:r>
      <w:r w:rsidR="002B23A1" w:rsidRPr="007C50C8">
        <w:rPr>
          <w:rFonts w:ascii="Times New Roman" w:hAnsi="Times New Roman" w:cs="Times New Roman"/>
          <w:bCs/>
          <w:sz w:val="24"/>
          <w:szCs w:val="24"/>
        </w:rPr>
        <w:t>o</w:t>
      </w:r>
      <w:r w:rsidR="00E06C09" w:rsidRPr="007C50C8">
        <w:rPr>
          <w:rFonts w:ascii="Times New Roman" w:hAnsi="Times New Roman" w:cs="Times New Roman"/>
          <w:bCs/>
          <w:sz w:val="24"/>
          <w:szCs w:val="24"/>
        </w:rPr>
        <w:t>r</w:t>
      </w:r>
      <w:r w:rsidR="005146B4" w:rsidRPr="007C50C8">
        <w:rPr>
          <w:rFonts w:ascii="Times New Roman" w:hAnsi="Times New Roman" w:cs="Times New Roman"/>
          <w:bCs/>
          <w:sz w:val="24"/>
          <w:szCs w:val="24"/>
        </w:rPr>
        <w:t xml:space="preserve"> </w:t>
      </w:r>
      <w:r w:rsidR="00E06C09" w:rsidRPr="007C50C8">
        <w:rPr>
          <w:rFonts w:ascii="Times New Roman" w:hAnsi="Times New Roman" w:cs="Times New Roman"/>
          <w:bCs/>
          <w:sz w:val="24"/>
          <w:szCs w:val="24"/>
        </w:rPr>
        <w:t>these</w:t>
      </w:r>
      <w:r w:rsidR="002B23A1" w:rsidRPr="007C50C8">
        <w:rPr>
          <w:rFonts w:ascii="Times New Roman" w:hAnsi="Times New Roman" w:cs="Times New Roman"/>
          <w:bCs/>
          <w:sz w:val="24"/>
          <w:szCs w:val="24"/>
        </w:rPr>
        <w:t xml:space="preserve"> predictions.</w:t>
      </w:r>
    </w:p>
    <w:p w:rsidR="002B23A1" w:rsidRPr="007C50C8" w:rsidRDefault="00E06C09" w:rsidP="00005DC9">
      <w:pPr>
        <w:spacing w:line="480" w:lineRule="auto"/>
        <w:jc w:val="both"/>
        <w:rPr>
          <w:rFonts w:ascii="Times New Roman" w:hAnsi="Times New Roman" w:cs="Times New Roman"/>
          <w:bCs/>
          <w:sz w:val="24"/>
          <w:szCs w:val="24"/>
        </w:rPr>
      </w:pPr>
      <w:r w:rsidRPr="007C50C8">
        <w:rPr>
          <w:rFonts w:ascii="Times New Roman" w:hAnsi="Times New Roman" w:cs="Times New Roman"/>
          <w:bCs/>
          <w:sz w:val="24"/>
          <w:szCs w:val="24"/>
        </w:rPr>
        <w:t>P</w:t>
      </w:r>
      <w:r w:rsidR="002B23A1" w:rsidRPr="007C50C8">
        <w:rPr>
          <w:rFonts w:ascii="Times New Roman" w:hAnsi="Times New Roman" w:cs="Times New Roman"/>
          <w:bCs/>
          <w:sz w:val="24"/>
          <w:szCs w:val="24"/>
        </w:rPr>
        <w:t xml:space="preserve">roposition 4 </w:t>
      </w:r>
      <w:r w:rsidRPr="007C50C8">
        <w:rPr>
          <w:rFonts w:ascii="Times New Roman" w:hAnsi="Times New Roman" w:cs="Times New Roman"/>
          <w:bCs/>
          <w:sz w:val="24"/>
          <w:szCs w:val="24"/>
        </w:rPr>
        <w:t xml:space="preserve">predicted </w:t>
      </w:r>
      <w:r w:rsidR="002B23A1" w:rsidRPr="007C50C8">
        <w:rPr>
          <w:rFonts w:ascii="Times New Roman" w:hAnsi="Times New Roman" w:cs="Times New Roman"/>
          <w:bCs/>
          <w:sz w:val="24"/>
          <w:szCs w:val="24"/>
        </w:rPr>
        <w:t xml:space="preserve">that positive attainment discrepancy is associated with </w:t>
      </w:r>
      <w:r w:rsidRPr="007C50C8">
        <w:rPr>
          <w:rFonts w:ascii="Times New Roman" w:hAnsi="Times New Roman" w:cs="Times New Roman"/>
          <w:bCs/>
          <w:sz w:val="24"/>
          <w:szCs w:val="24"/>
        </w:rPr>
        <w:t>V</w:t>
      </w:r>
      <w:r w:rsidR="002B23A1" w:rsidRPr="007C50C8">
        <w:rPr>
          <w:rFonts w:ascii="Times New Roman" w:hAnsi="Times New Roman" w:cs="Times New Roman"/>
          <w:bCs/>
          <w:sz w:val="24"/>
          <w:szCs w:val="24"/>
        </w:rPr>
        <w:t xml:space="preserve">oluntary CSR. </w:t>
      </w:r>
      <w:r w:rsidRPr="007C50C8">
        <w:rPr>
          <w:rFonts w:ascii="Times New Roman" w:hAnsi="Times New Roman" w:cs="Times New Roman"/>
          <w:bCs/>
          <w:sz w:val="24"/>
          <w:szCs w:val="24"/>
        </w:rPr>
        <w:t>The r</w:t>
      </w:r>
      <w:r w:rsidR="002B23A1" w:rsidRPr="007C50C8">
        <w:rPr>
          <w:rFonts w:ascii="Times New Roman" w:hAnsi="Times New Roman" w:cs="Times New Roman"/>
          <w:bCs/>
          <w:sz w:val="24"/>
          <w:szCs w:val="24"/>
        </w:rPr>
        <w:t xml:space="preserve">esults in Table 6 </w:t>
      </w:r>
      <w:r w:rsidRPr="007C50C8">
        <w:rPr>
          <w:rFonts w:ascii="Times New Roman" w:hAnsi="Times New Roman" w:cs="Times New Roman"/>
          <w:bCs/>
          <w:sz w:val="24"/>
          <w:szCs w:val="24"/>
        </w:rPr>
        <w:t xml:space="preserve">above revealed </w:t>
      </w:r>
      <w:r w:rsidR="002B23A1" w:rsidRPr="007C50C8">
        <w:rPr>
          <w:rFonts w:ascii="Times New Roman" w:hAnsi="Times New Roman" w:cs="Times New Roman"/>
          <w:bCs/>
          <w:sz w:val="24"/>
          <w:szCs w:val="24"/>
        </w:rPr>
        <w:t>consistency with this prediction</w:t>
      </w:r>
      <w:r w:rsidRPr="007C50C8">
        <w:rPr>
          <w:rFonts w:ascii="Times New Roman" w:hAnsi="Times New Roman" w:cs="Times New Roman"/>
          <w:bCs/>
          <w:sz w:val="24"/>
          <w:szCs w:val="24"/>
        </w:rPr>
        <w:t>. A</w:t>
      </w:r>
      <w:r w:rsidR="002B23A1" w:rsidRPr="007C50C8">
        <w:rPr>
          <w:rFonts w:ascii="Times New Roman" w:hAnsi="Times New Roman" w:cs="Times New Roman"/>
          <w:bCs/>
          <w:sz w:val="24"/>
          <w:szCs w:val="24"/>
        </w:rPr>
        <w:t>ttainment discrepancy (</w:t>
      </w:r>
      <w:r w:rsidR="002B23A1" w:rsidRPr="007C50C8">
        <w:rPr>
          <w:rFonts w:ascii="Times New Roman" w:hAnsi="Times New Roman" w:cs="Times New Roman"/>
          <w:bCs/>
          <w:i/>
          <w:iCs/>
          <w:sz w:val="24"/>
          <w:szCs w:val="24"/>
        </w:rPr>
        <w:t>β</w:t>
      </w:r>
      <w:r w:rsidR="002861A8" w:rsidRPr="007C50C8">
        <w:rPr>
          <w:rFonts w:ascii="Times New Roman" w:hAnsi="Times New Roman" w:cs="Times New Roman"/>
          <w:bCs/>
          <w:sz w:val="24"/>
          <w:szCs w:val="24"/>
        </w:rPr>
        <w:t xml:space="preserve"> = .0</w:t>
      </w:r>
      <w:r w:rsidR="002B23A1" w:rsidRPr="007C50C8">
        <w:rPr>
          <w:rFonts w:ascii="Times New Roman" w:hAnsi="Times New Roman" w:cs="Times New Roman"/>
          <w:bCs/>
          <w:sz w:val="24"/>
          <w:szCs w:val="24"/>
        </w:rPr>
        <w:t>2</w:t>
      </w:r>
      <w:r w:rsidR="002861A8" w:rsidRPr="007C50C8">
        <w:rPr>
          <w:rFonts w:ascii="Times New Roman" w:hAnsi="Times New Roman" w:cs="Times New Roman"/>
          <w:bCs/>
          <w:sz w:val="24"/>
          <w:szCs w:val="24"/>
        </w:rPr>
        <w:t>1</w:t>
      </w:r>
      <w:r w:rsidR="002B23A1" w:rsidRPr="007C50C8">
        <w:rPr>
          <w:rFonts w:ascii="Times New Roman" w:hAnsi="Times New Roman" w:cs="Times New Roman"/>
          <w:bCs/>
          <w:sz w:val="24"/>
          <w:szCs w:val="24"/>
        </w:rPr>
        <w:t>) using return on assets</w:t>
      </w:r>
      <w:r w:rsidRPr="007C50C8">
        <w:rPr>
          <w:rFonts w:ascii="Times New Roman" w:hAnsi="Times New Roman" w:cs="Times New Roman"/>
          <w:bCs/>
          <w:sz w:val="24"/>
          <w:szCs w:val="24"/>
        </w:rPr>
        <w:t xml:space="preserve"> as</w:t>
      </w:r>
      <w:r w:rsidR="002B23A1" w:rsidRPr="007C50C8">
        <w:rPr>
          <w:rFonts w:ascii="Times New Roman" w:hAnsi="Times New Roman" w:cs="Times New Roman"/>
          <w:bCs/>
          <w:sz w:val="24"/>
          <w:szCs w:val="24"/>
        </w:rPr>
        <w:t xml:space="preserve"> the accounting measure, is highly significant</w:t>
      </w:r>
      <w:r w:rsidRPr="007C50C8">
        <w:rPr>
          <w:rFonts w:ascii="Times New Roman" w:hAnsi="Times New Roman" w:cs="Times New Roman"/>
          <w:bCs/>
          <w:sz w:val="24"/>
          <w:szCs w:val="24"/>
        </w:rPr>
        <w:t>ly</w:t>
      </w:r>
      <w:r w:rsidR="002B23A1" w:rsidRPr="007C50C8">
        <w:rPr>
          <w:rFonts w:ascii="Times New Roman" w:hAnsi="Times New Roman" w:cs="Times New Roman"/>
          <w:bCs/>
          <w:sz w:val="24"/>
          <w:szCs w:val="24"/>
        </w:rPr>
        <w:t xml:space="preserve"> associated with </w:t>
      </w:r>
      <w:r w:rsidRPr="007C50C8">
        <w:rPr>
          <w:rFonts w:ascii="Times New Roman" w:hAnsi="Times New Roman" w:cs="Times New Roman"/>
          <w:bCs/>
          <w:sz w:val="24"/>
          <w:szCs w:val="24"/>
        </w:rPr>
        <w:t>V</w:t>
      </w:r>
      <w:r w:rsidR="002B23A1" w:rsidRPr="007C50C8">
        <w:rPr>
          <w:rFonts w:ascii="Times New Roman" w:hAnsi="Times New Roman" w:cs="Times New Roman"/>
          <w:bCs/>
          <w:sz w:val="24"/>
          <w:szCs w:val="24"/>
        </w:rPr>
        <w:t>oluntary CSR.</w:t>
      </w:r>
    </w:p>
    <w:p w:rsidR="002B23A1" w:rsidRPr="007C50C8" w:rsidRDefault="00E06C09" w:rsidP="00005DC9">
      <w:pPr>
        <w:spacing w:line="480" w:lineRule="auto"/>
        <w:jc w:val="both"/>
        <w:rPr>
          <w:rFonts w:ascii="Times New Roman" w:hAnsi="Times New Roman" w:cs="Times New Roman"/>
          <w:bCs/>
          <w:sz w:val="24"/>
          <w:szCs w:val="24"/>
        </w:rPr>
      </w:pPr>
      <w:r w:rsidRPr="007C50C8">
        <w:rPr>
          <w:rFonts w:ascii="Times New Roman" w:hAnsi="Times New Roman" w:cs="Times New Roman"/>
          <w:bCs/>
          <w:sz w:val="24"/>
          <w:szCs w:val="24"/>
        </w:rPr>
        <w:t>P</w:t>
      </w:r>
      <w:r w:rsidR="002B23A1" w:rsidRPr="007C50C8">
        <w:rPr>
          <w:rFonts w:ascii="Times New Roman" w:hAnsi="Times New Roman" w:cs="Times New Roman"/>
          <w:bCs/>
          <w:sz w:val="24"/>
          <w:szCs w:val="24"/>
        </w:rPr>
        <w:t>roposition 5</w:t>
      </w:r>
      <w:r w:rsidR="005146B4" w:rsidRPr="007C50C8">
        <w:rPr>
          <w:rFonts w:ascii="Times New Roman" w:hAnsi="Times New Roman" w:cs="Times New Roman"/>
          <w:bCs/>
          <w:sz w:val="24"/>
          <w:szCs w:val="24"/>
        </w:rPr>
        <w:t xml:space="preserve"> </w:t>
      </w:r>
      <w:r w:rsidR="002B23A1" w:rsidRPr="007C50C8">
        <w:rPr>
          <w:rFonts w:ascii="Times New Roman" w:hAnsi="Times New Roman" w:cs="Times New Roman"/>
          <w:bCs/>
          <w:sz w:val="24"/>
          <w:szCs w:val="24"/>
        </w:rPr>
        <w:t xml:space="preserve">predicted that </w:t>
      </w:r>
      <w:r w:rsidRPr="007C50C8">
        <w:rPr>
          <w:rFonts w:ascii="Times New Roman" w:hAnsi="Times New Roman" w:cs="Times New Roman"/>
          <w:bCs/>
          <w:sz w:val="24"/>
          <w:szCs w:val="24"/>
        </w:rPr>
        <w:t>'</w:t>
      </w:r>
      <w:r w:rsidR="002B23A1" w:rsidRPr="007C50C8">
        <w:rPr>
          <w:rFonts w:ascii="Times New Roman" w:hAnsi="Times New Roman" w:cs="Times New Roman"/>
          <w:bCs/>
          <w:sz w:val="24"/>
          <w:szCs w:val="24"/>
        </w:rPr>
        <w:t>potential slack</w:t>
      </w:r>
      <w:r w:rsidRPr="007C50C8">
        <w:rPr>
          <w:rFonts w:ascii="Times New Roman" w:hAnsi="Times New Roman" w:cs="Times New Roman"/>
          <w:bCs/>
          <w:sz w:val="24"/>
          <w:szCs w:val="24"/>
        </w:rPr>
        <w:t>'</w:t>
      </w:r>
      <w:r w:rsidR="002B23A1" w:rsidRPr="007C50C8">
        <w:rPr>
          <w:rFonts w:ascii="Times New Roman" w:hAnsi="Times New Roman" w:cs="Times New Roman"/>
          <w:bCs/>
          <w:sz w:val="24"/>
          <w:szCs w:val="24"/>
        </w:rPr>
        <w:t xml:space="preserve"> is negatively associated with </w:t>
      </w:r>
      <w:r w:rsidRPr="007C50C8">
        <w:rPr>
          <w:rFonts w:ascii="Times New Roman" w:hAnsi="Times New Roman" w:cs="Times New Roman"/>
          <w:bCs/>
          <w:sz w:val="24"/>
          <w:szCs w:val="24"/>
        </w:rPr>
        <w:t>V</w:t>
      </w:r>
      <w:r w:rsidR="002B23A1" w:rsidRPr="007C50C8">
        <w:rPr>
          <w:rFonts w:ascii="Times New Roman" w:hAnsi="Times New Roman" w:cs="Times New Roman"/>
          <w:bCs/>
          <w:sz w:val="24"/>
          <w:szCs w:val="24"/>
        </w:rPr>
        <w:t xml:space="preserve">oluntary CSR. </w:t>
      </w:r>
      <w:r w:rsidRPr="007C50C8">
        <w:rPr>
          <w:rFonts w:ascii="Times New Roman" w:hAnsi="Times New Roman" w:cs="Times New Roman"/>
          <w:bCs/>
          <w:sz w:val="24"/>
          <w:szCs w:val="24"/>
        </w:rPr>
        <w:t>The r</w:t>
      </w:r>
      <w:r w:rsidR="002B23A1" w:rsidRPr="007C50C8">
        <w:rPr>
          <w:rFonts w:ascii="Times New Roman" w:hAnsi="Times New Roman" w:cs="Times New Roman"/>
          <w:bCs/>
          <w:sz w:val="24"/>
          <w:szCs w:val="24"/>
        </w:rPr>
        <w:t>esults show that potential slack (</w:t>
      </w:r>
      <w:r w:rsidR="002B23A1" w:rsidRPr="007C50C8">
        <w:rPr>
          <w:rFonts w:ascii="Times New Roman" w:hAnsi="Times New Roman" w:cs="Times New Roman"/>
          <w:bCs/>
          <w:i/>
          <w:iCs/>
          <w:sz w:val="24"/>
          <w:szCs w:val="24"/>
        </w:rPr>
        <w:t>β</w:t>
      </w:r>
      <w:r w:rsidR="002B23A1" w:rsidRPr="007C50C8">
        <w:rPr>
          <w:rFonts w:ascii="Times New Roman" w:hAnsi="Times New Roman" w:cs="Times New Roman"/>
          <w:bCs/>
          <w:sz w:val="24"/>
          <w:szCs w:val="24"/>
        </w:rPr>
        <w:t xml:space="preserve"> = -.065) represented by de</w:t>
      </w:r>
      <w:r w:rsidR="001C5915" w:rsidRPr="007C50C8">
        <w:rPr>
          <w:rFonts w:ascii="Times New Roman" w:hAnsi="Times New Roman" w:cs="Times New Roman"/>
          <w:bCs/>
          <w:sz w:val="24"/>
          <w:szCs w:val="24"/>
        </w:rPr>
        <w:t>bt,</w:t>
      </w:r>
      <w:r w:rsidR="002B23A1" w:rsidRPr="007C50C8">
        <w:rPr>
          <w:rFonts w:ascii="Times New Roman" w:hAnsi="Times New Roman" w:cs="Times New Roman"/>
          <w:bCs/>
          <w:sz w:val="24"/>
          <w:szCs w:val="24"/>
        </w:rPr>
        <w:t>-to-equity ratio, is highly negatively</w:t>
      </w:r>
      <w:r w:rsidR="009013E3" w:rsidRPr="007C50C8">
        <w:rPr>
          <w:rFonts w:ascii="Times New Roman" w:hAnsi="Times New Roman" w:cs="Times New Roman"/>
          <w:bCs/>
          <w:sz w:val="24"/>
          <w:szCs w:val="24"/>
        </w:rPr>
        <w:t xml:space="preserve"> associated with </w:t>
      </w:r>
      <w:r w:rsidRPr="007C50C8">
        <w:rPr>
          <w:rFonts w:ascii="Times New Roman" w:hAnsi="Times New Roman" w:cs="Times New Roman"/>
          <w:bCs/>
          <w:sz w:val="24"/>
          <w:szCs w:val="24"/>
        </w:rPr>
        <w:t>V</w:t>
      </w:r>
      <w:r w:rsidR="009013E3" w:rsidRPr="007C50C8">
        <w:rPr>
          <w:rFonts w:ascii="Times New Roman" w:hAnsi="Times New Roman" w:cs="Times New Roman"/>
          <w:bCs/>
          <w:sz w:val="24"/>
          <w:szCs w:val="24"/>
        </w:rPr>
        <w:t>oluntary CSR</w:t>
      </w:r>
      <w:r w:rsidR="002B23A1" w:rsidRPr="007C50C8">
        <w:rPr>
          <w:rFonts w:ascii="Times New Roman" w:hAnsi="Times New Roman" w:cs="Times New Roman"/>
          <w:bCs/>
          <w:sz w:val="24"/>
          <w:szCs w:val="24"/>
        </w:rPr>
        <w:t>.</w:t>
      </w:r>
    </w:p>
    <w:p w:rsidR="002B23A1" w:rsidRDefault="00E06C09" w:rsidP="00005DC9">
      <w:pPr>
        <w:spacing w:line="480" w:lineRule="auto"/>
        <w:jc w:val="both"/>
        <w:rPr>
          <w:rFonts w:ascii="Times New Roman" w:hAnsi="Times New Roman" w:cs="Times New Roman"/>
          <w:bCs/>
          <w:sz w:val="24"/>
          <w:szCs w:val="24"/>
        </w:rPr>
      </w:pPr>
      <w:r w:rsidRPr="007C50C8">
        <w:rPr>
          <w:rFonts w:ascii="Times New Roman" w:hAnsi="Times New Roman" w:cs="Times New Roman"/>
          <w:bCs/>
          <w:sz w:val="24"/>
          <w:szCs w:val="24"/>
        </w:rPr>
        <w:t>The r</w:t>
      </w:r>
      <w:r w:rsidR="009013E3" w:rsidRPr="007C50C8">
        <w:rPr>
          <w:rFonts w:ascii="Times New Roman" w:hAnsi="Times New Roman" w:cs="Times New Roman"/>
          <w:bCs/>
          <w:sz w:val="24"/>
          <w:szCs w:val="24"/>
        </w:rPr>
        <w:t>esults show that diversity board characteristics (gender)</w:t>
      </w:r>
      <w:r w:rsidR="002B23A1" w:rsidRPr="007C50C8">
        <w:rPr>
          <w:rFonts w:ascii="Times New Roman" w:hAnsi="Times New Roman" w:cs="Times New Roman"/>
          <w:bCs/>
          <w:sz w:val="24"/>
          <w:szCs w:val="24"/>
        </w:rPr>
        <w:t xml:space="preserve"> (</w:t>
      </w:r>
      <w:r w:rsidR="002B23A1" w:rsidRPr="007C50C8">
        <w:rPr>
          <w:rFonts w:ascii="Times New Roman" w:hAnsi="Times New Roman" w:cs="Times New Roman"/>
          <w:bCs/>
          <w:i/>
          <w:iCs/>
          <w:sz w:val="24"/>
          <w:szCs w:val="24"/>
        </w:rPr>
        <w:t>β</w:t>
      </w:r>
      <w:r w:rsidR="009013E3" w:rsidRPr="007C50C8">
        <w:rPr>
          <w:rFonts w:ascii="Times New Roman" w:hAnsi="Times New Roman" w:cs="Times New Roman"/>
          <w:bCs/>
          <w:sz w:val="24"/>
          <w:szCs w:val="24"/>
        </w:rPr>
        <w:t xml:space="preserve"> = .310</w:t>
      </w:r>
      <w:r w:rsidR="002B23A1" w:rsidRPr="007C50C8">
        <w:rPr>
          <w:rFonts w:ascii="Times New Roman" w:hAnsi="Times New Roman" w:cs="Times New Roman"/>
          <w:bCs/>
          <w:sz w:val="24"/>
          <w:szCs w:val="24"/>
        </w:rPr>
        <w:t xml:space="preserve">) </w:t>
      </w:r>
      <w:r w:rsidR="00DC3C7A" w:rsidRPr="007C50C8">
        <w:rPr>
          <w:rFonts w:ascii="Times New Roman" w:hAnsi="Times New Roman" w:cs="Times New Roman"/>
          <w:bCs/>
          <w:sz w:val="24"/>
          <w:szCs w:val="24"/>
        </w:rPr>
        <w:t>are</w:t>
      </w:r>
      <w:r w:rsidR="002B23A1" w:rsidRPr="007C50C8">
        <w:rPr>
          <w:rFonts w:ascii="Times New Roman" w:hAnsi="Times New Roman" w:cs="Times New Roman"/>
          <w:bCs/>
          <w:sz w:val="24"/>
          <w:szCs w:val="24"/>
        </w:rPr>
        <w:t xml:space="preserve"> significantly associated with </w:t>
      </w:r>
      <w:r w:rsidRPr="007C50C8">
        <w:rPr>
          <w:rFonts w:ascii="Times New Roman" w:hAnsi="Times New Roman" w:cs="Times New Roman"/>
          <w:bCs/>
          <w:sz w:val="24"/>
          <w:szCs w:val="24"/>
        </w:rPr>
        <w:t>V</w:t>
      </w:r>
      <w:r w:rsidR="002B23A1" w:rsidRPr="007C50C8">
        <w:rPr>
          <w:rFonts w:ascii="Times New Roman" w:hAnsi="Times New Roman" w:cs="Times New Roman"/>
          <w:bCs/>
          <w:sz w:val="24"/>
          <w:szCs w:val="24"/>
        </w:rPr>
        <w:t xml:space="preserve">oluntary CSR. </w:t>
      </w:r>
      <w:r w:rsidR="004C2CC2" w:rsidRPr="007C50C8">
        <w:rPr>
          <w:rFonts w:ascii="Times New Roman" w:hAnsi="Times New Roman" w:cs="Times New Roman"/>
          <w:bCs/>
          <w:sz w:val="24"/>
          <w:szCs w:val="24"/>
        </w:rPr>
        <w:t>B</w:t>
      </w:r>
      <w:r w:rsidR="004C2CC2" w:rsidRPr="007C50C8">
        <w:rPr>
          <w:rFonts w:ascii="Times New Roman" w:hAnsi="Times New Roman" w:cs="Times New Roman"/>
          <w:sz w:val="24"/>
          <w:szCs w:val="24"/>
        </w:rPr>
        <w:t>oard gender has a positive and significant</w:t>
      </w:r>
      <w:r w:rsidR="00DC3C7A" w:rsidRPr="007C50C8">
        <w:rPr>
          <w:rFonts w:ascii="Times New Roman" w:hAnsi="Times New Roman" w:cs="Times New Roman"/>
          <w:sz w:val="24"/>
          <w:szCs w:val="24"/>
        </w:rPr>
        <w:t>,</w:t>
      </w:r>
      <w:r w:rsidR="004C2CC2" w:rsidRPr="007C50C8">
        <w:rPr>
          <w:rFonts w:ascii="Times New Roman" w:hAnsi="Times New Roman" w:cs="Times New Roman"/>
          <w:sz w:val="24"/>
          <w:szCs w:val="24"/>
        </w:rPr>
        <w:t xml:space="preserve"> linear relationship with voluntary CSR. These results support the theory </w:t>
      </w:r>
      <w:r w:rsidR="00B22CAE" w:rsidRPr="007C50C8">
        <w:rPr>
          <w:rFonts w:ascii="Times New Roman" w:hAnsi="Times New Roman" w:cs="Times New Roman"/>
          <w:sz w:val="24"/>
          <w:szCs w:val="24"/>
        </w:rPr>
        <w:t>which</w:t>
      </w:r>
      <w:r w:rsidR="00CE42C3" w:rsidRPr="007C50C8">
        <w:rPr>
          <w:rFonts w:ascii="Times New Roman" w:hAnsi="Times New Roman" w:cs="Times New Roman"/>
          <w:sz w:val="24"/>
          <w:szCs w:val="24"/>
        </w:rPr>
        <w:t xml:space="preserve"> </w:t>
      </w:r>
      <w:r w:rsidR="004C2CC2" w:rsidRPr="007C50C8">
        <w:rPr>
          <w:rFonts w:ascii="Times New Roman" w:hAnsi="Times New Roman" w:cs="Times New Roman"/>
          <w:sz w:val="24"/>
          <w:szCs w:val="24"/>
        </w:rPr>
        <w:t>suggests that female directors ar</w:t>
      </w:r>
      <w:r w:rsidR="00B22CAE" w:rsidRPr="007C50C8">
        <w:rPr>
          <w:rFonts w:ascii="Times New Roman" w:hAnsi="Times New Roman" w:cs="Times New Roman"/>
          <w:sz w:val="24"/>
          <w:szCs w:val="24"/>
        </w:rPr>
        <w:t>e</w:t>
      </w:r>
      <w:r w:rsidR="00CE42C3" w:rsidRPr="007C50C8">
        <w:rPr>
          <w:rFonts w:ascii="Times New Roman" w:hAnsi="Times New Roman" w:cs="Times New Roman"/>
          <w:sz w:val="24"/>
          <w:szCs w:val="24"/>
        </w:rPr>
        <w:t xml:space="preserve"> atleast </w:t>
      </w:r>
      <w:r w:rsidR="004C2CC2" w:rsidRPr="007C50C8">
        <w:rPr>
          <w:rFonts w:ascii="Times New Roman" w:hAnsi="Times New Roman" w:cs="Times New Roman"/>
          <w:sz w:val="24"/>
          <w:szCs w:val="24"/>
        </w:rPr>
        <w:t>twice as likely</w:t>
      </w:r>
      <w:r w:rsidR="00B22CAE" w:rsidRPr="007C50C8">
        <w:rPr>
          <w:rFonts w:ascii="Times New Roman" w:hAnsi="Times New Roman" w:cs="Times New Roman"/>
          <w:sz w:val="24"/>
          <w:szCs w:val="24"/>
        </w:rPr>
        <w:t xml:space="preserve"> </w:t>
      </w:r>
      <w:r w:rsidR="004C2CC2" w:rsidRPr="007C50C8">
        <w:rPr>
          <w:rFonts w:ascii="Times New Roman" w:hAnsi="Times New Roman" w:cs="Times New Roman"/>
          <w:sz w:val="24"/>
          <w:szCs w:val="24"/>
        </w:rPr>
        <w:t>as male</w:t>
      </w:r>
      <w:r w:rsidR="00DC3C7A" w:rsidRPr="007C50C8">
        <w:rPr>
          <w:rFonts w:ascii="Times New Roman" w:hAnsi="Times New Roman" w:cs="Times New Roman"/>
          <w:sz w:val="24"/>
          <w:szCs w:val="24"/>
        </w:rPr>
        <w:t xml:space="preserve"> directors</w:t>
      </w:r>
      <w:r w:rsidR="004C2CC2" w:rsidRPr="007C50C8">
        <w:rPr>
          <w:rFonts w:ascii="Times New Roman" w:hAnsi="Times New Roman" w:cs="Times New Roman"/>
          <w:sz w:val="24"/>
          <w:szCs w:val="24"/>
        </w:rPr>
        <w:t xml:space="preserve"> to be highly qualified (hold a doctoral degree), have gained a broader experience with</w:t>
      </w:r>
      <w:r w:rsidR="00B22CAE" w:rsidRPr="007C50C8">
        <w:rPr>
          <w:rFonts w:ascii="Times New Roman" w:hAnsi="Times New Roman" w:cs="Times New Roman"/>
          <w:sz w:val="24"/>
          <w:szCs w:val="24"/>
        </w:rPr>
        <w:t>in</w:t>
      </w:r>
      <w:r w:rsidR="004C2CC2" w:rsidRPr="007C50C8">
        <w:rPr>
          <w:rFonts w:ascii="Times New Roman" w:hAnsi="Times New Roman" w:cs="Times New Roman"/>
          <w:sz w:val="24"/>
          <w:szCs w:val="24"/>
        </w:rPr>
        <w:t xml:space="preserve"> smaller firms and bring</w:t>
      </w:r>
      <w:r w:rsidR="00B22CAE" w:rsidRPr="007C50C8">
        <w:rPr>
          <w:rFonts w:ascii="Times New Roman" w:hAnsi="Times New Roman" w:cs="Times New Roman"/>
          <w:sz w:val="24"/>
          <w:szCs w:val="24"/>
        </w:rPr>
        <w:t xml:space="preserve"> with them</w:t>
      </w:r>
      <w:r w:rsidR="004C2CC2" w:rsidRPr="007C50C8">
        <w:rPr>
          <w:rFonts w:ascii="Times New Roman" w:hAnsi="Times New Roman" w:cs="Times New Roman"/>
          <w:sz w:val="24"/>
          <w:szCs w:val="24"/>
        </w:rPr>
        <w:t xml:space="preserve"> diverse </w:t>
      </w:r>
      <w:r w:rsidR="004C2CC2" w:rsidRPr="007C50C8">
        <w:rPr>
          <w:rFonts w:ascii="Times New Roman" w:hAnsi="Times New Roman" w:cs="Times New Roman"/>
          <w:sz w:val="24"/>
          <w:szCs w:val="24"/>
        </w:rPr>
        <w:lastRenderedPageBreak/>
        <w:t>perspectives to the board (Hillman et al., 2002).</w:t>
      </w:r>
      <w:r w:rsidR="002B23A1" w:rsidRPr="007C50C8">
        <w:rPr>
          <w:rFonts w:ascii="Times New Roman" w:hAnsi="Times New Roman" w:cs="Times New Roman"/>
          <w:bCs/>
          <w:sz w:val="24"/>
          <w:szCs w:val="24"/>
        </w:rPr>
        <w:t>H</w:t>
      </w:r>
      <w:r w:rsidR="002B23A1" w:rsidRPr="003A7961">
        <w:rPr>
          <w:rFonts w:ascii="Times New Roman" w:hAnsi="Times New Roman" w:cs="Times New Roman"/>
          <w:bCs/>
          <w:sz w:val="24"/>
          <w:szCs w:val="24"/>
        </w:rPr>
        <w:t>o</w:t>
      </w:r>
      <w:r w:rsidR="002B23A1" w:rsidRPr="00D425D8">
        <w:rPr>
          <w:rFonts w:ascii="Times New Roman" w:hAnsi="Times New Roman" w:cs="Times New Roman"/>
          <w:bCs/>
          <w:sz w:val="24"/>
          <w:szCs w:val="24"/>
        </w:rPr>
        <w:t xml:space="preserve">wever, </w:t>
      </w:r>
      <w:r w:rsidR="004B1A69">
        <w:rPr>
          <w:rFonts w:ascii="Times New Roman" w:hAnsi="Times New Roman" w:cs="Times New Roman"/>
          <w:bCs/>
          <w:sz w:val="24"/>
          <w:szCs w:val="24"/>
        </w:rPr>
        <w:t xml:space="preserve">CEO </w:t>
      </w:r>
      <w:r w:rsidR="00EC264F">
        <w:rPr>
          <w:rFonts w:ascii="Times New Roman" w:hAnsi="Times New Roman" w:cs="Times New Roman"/>
          <w:bCs/>
          <w:sz w:val="24"/>
          <w:szCs w:val="24"/>
        </w:rPr>
        <w:t>a</w:t>
      </w:r>
      <w:r w:rsidR="004B1A69">
        <w:rPr>
          <w:rFonts w:ascii="Times New Roman" w:hAnsi="Times New Roman" w:cs="Times New Roman"/>
          <w:bCs/>
          <w:sz w:val="24"/>
          <w:szCs w:val="24"/>
        </w:rPr>
        <w:t xml:space="preserve">ge, </w:t>
      </w:r>
      <w:r w:rsidR="009013E3">
        <w:rPr>
          <w:rFonts w:ascii="Times New Roman" w:hAnsi="Times New Roman" w:cs="Times New Roman"/>
          <w:bCs/>
          <w:sz w:val="24"/>
          <w:szCs w:val="24"/>
        </w:rPr>
        <w:t>board size and tenure</w:t>
      </w:r>
      <w:r w:rsidR="002B23A1" w:rsidRPr="00D425D8">
        <w:rPr>
          <w:rFonts w:ascii="Times New Roman" w:hAnsi="Times New Roman" w:cs="Times New Roman"/>
          <w:bCs/>
          <w:sz w:val="24"/>
          <w:szCs w:val="24"/>
        </w:rPr>
        <w:t xml:space="preserve"> did not reveal sta</w:t>
      </w:r>
      <w:r w:rsidR="004B1A69">
        <w:rPr>
          <w:rFonts w:ascii="Times New Roman" w:hAnsi="Times New Roman" w:cs="Times New Roman"/>
          <w:bCs/>
          <w:sz w:val="24"/>
          <w:szCs w:val="24"/>
        </w:rPr>
        <w:t>tistically significant findings.</w:t>
      </w:r>
    </w:p>
    <w:p w:rsidR="001E3629" w:rsidRDefault="001E3629" w:rsidP="00005DC9">
      <w:pPr>
        <w:spacing w:line="480" w:lineRule="auto"/>
        <w:jc w:val="both"/>
        <w:rPr>
          <w:rFonts w:ascii="Times New Roman" w:hAnsi="Times New Roman" w:cs="Times New Roman"/>
          <w:b/>
          <w:bCs/>
          <w:sz w:val="24"/>
          <w:szCs w:val="24"/>
          <w:lang w:eastAsia="en-GB"/>
        </w:rPr>
      </w:pPr>
    </w:p>
    <w:p w:rsidR="002B23A1" w:rsidRPr="00D425D8" w:rsidRDefault="00E809CE" w:rsidP="00005DC9">
      <w:pPr>
        <w:spacing w:line="480" w:lineRule="auto"/>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D</w:t>
      </w:r>
      <w:r w:rsidR="002B23A1" w:rsidRPr="00D425D8">
        <w:rPr>
          <w:rFonts w:ascii="Times New Roman" w:hAnsi="Times New Roman" w:cs="Times New Roman"/>
          <w:b/>
          <w:bCs/>
          <w:sz w:val="24"/>
          <w:szCs w:val="24"/>
          <w:lang w:eastAsia="en-GB"/>
        </w:rPr>
        <w:t xml:space="preserve">iscussion and </w:t>
      </w:r>
      <w:r w:rsidR="00EC264F">
        <w:rPr>
          <w:rFonts w:ascii="Times New Roman" w:hAnsi="Times New Roman" w:cs="Times New Roman"/>
          <w:b/>
          <w:bCs/>
          <w:sz w:val="24"/>
          <w:szCs w:val="24"/>
          <w:lang w:eastAsia="en-GB"/>
        </w:rPr>
        <w:t>c</w:t>
      </w:r>
      <w:r w:rsidR="002B23A1" w:rsidRPr="00D425D8">
        <w:rPr>
          <w:rFonts w:ascii="Times New Roman" w:hAnsi="Times New Roman" w:cs="Times New Roman"/>
          <w:b/>
          <w:bCs/>
          <w:sz w:val="24"/>
          <w:szCs w:val="24"/>
          <w:lang w:eastAsia="en-GB"/>
        </w:rPr>
        <w:t>onclusion</w:t>
      </w:r>
    </w:p>
    <w:p w:rsidR="00EC264F" w:rsidRDefault="002B23A1" w:rsidP="00005DC9">
      <w:pPr>
        <w:spacing w:after="0" w:line="480" w:lineRule="auto"/>
        <w:jc w:val="both"/>
        <w:rPr>
          <w:rFonts w:ascii="Times New Roman" w:hAnsi="Times New Roman" w:cs="Times New Roman"/>
          <w:sz w:val="24"/>
          <w:szCs w:val="24"/>
          <w:lang w:eastAsia="en-GB"/>
        </w:rPr>
      </w:pPr>
      <w:r w:rsidRPr="00D425D8">
        <w:rPr>
          <w:rFonts w:ascii="Times New Roman" w:hAnsi="Times New Roman" w:cs="Times New Roman"/>
          <w:sz w:val="24"/>
          <w:szCs w:val="24"/>
          <w:lang w:eastAsia="en-GB"/>
        </w:rPr>
        <w:t>The aim of this study was to understand the impact of ownership structure</w:t>
      </w:r>
      <w:r w:rsidR="008D6879">
        <w:rPr>
          <w:rFonts w:ascii="Times New Roman" w:hAnsi="Times New Roman" w:cs="Times New Roman"/>
          <w:sz w:val="24"/>
          <w:szCs w:val="24"/>
          <w:lang w:eastAsia="en-GB"/>
        </w:rPr>
        <w:t>s</w:t>
      </w:r>
      <w:r w:rsidRPr="00D425D8">
        <w:rPr>
          <w:rFonts w:ascii="Times New Roman" w:hAnsi="Times New Roman" w:cs="Times New Roman"/>
          <w:sz w:val="24"/>
          <w:szCs w:val="24"/>
          <w:lang w:eastAsia="en-GB"/>
        </w:rPr>
        <w:t xml:space="preserve"> on corporate social responsibility</w:t>
      </w:r>
      <w:r w:rsidR="008D6879">
        <w:rPr>
          <w:rFonts w:ascii="Times New Roman" w:hAnsi="Times New Roman" w:cs="Times New Roman"/>
          <w:sz w:val="24"/>
          <w:szCs w:val="24"/>
          <w:lang w:eastAsia="en-GB"/>
        </w:rPr>
        <w:t xml:space="preserve"> of U.K. </w:t>
      </w:r>
      <w:r w:rsidR="00A97604">
        <w:rPr>
          <w:rFonts w:ascii="Times New Roman" w:hAnsi="Times New Roman" w:cs="Times New Roman"/>
          <w:sz w:val="24"/>
          <w:szCs w:val="24"/>
          <w:lang w:eastAsia="en-GB"/>
        </w:rPr>
        <w:t>firm</w:t>
      </w:r>
      <w:r w:rsidR="008D6879">
        <w:rPr>
          <w:rFonts w:ascii="Times New Roman" w:hAnsi="Times New Roman" w:cs="Times New Roman"/>
          <w:sz w:val="24"/>
          <w:szCs w:val="24"/>
          <w:lang w:eastAsia="en-GB"/>
        </w:rPr>
        <w:t xml:space="preserve">s during </w:t>
      </w:r>
      <w:r w:rsidR="00072E9D">
        <w:rPr>
          <w:rFonts w:ascii="Times New Roman" w:hAnsi="Times New Roman" w:cs="Times New Roman"/>
          <w:sz w:val="24"/>
          <w:szCs w:val="24"/>
          <w:lang w:eastAsia="en-GB"/>
        </w:rPr>
        <w:t xml:space="preserve">government </w:t>
      </w:r>
      <w:r w:rsidR="00806869">
        <w:rPr>
          <w:rFonts w:ascii="Times New Roman" w:hAnsi="Times New Roman" w:cs="Times New Roman"/>
          <w:sz w:val="24"/>
          <w:szCs w:val="24"/>
          <w:lang w:eastAsia="en-GB"/>
        </w:rPr>
        <w:t xml:space="preserve">emergent </w:t>
      </w:r>
      <w:r w:rsidR="00072E9D">
        <w:rPr>
          <w:rFonts w:ascii="Times New Roman" w:hAnsi="Times New Roman" w:cs="Times New Roman"/>
          <w:sz w:val="24"/>
          <w:szCs w:val="24"/>
          <w:lang w:eastAsia="en-GB"/>
        </w:rPr>
        <w:t xml:space="preserve">austerity conditions of </w:t>
      </w:r>
      <w:r w:rsidR="008D6879">
        <w:rPr>
          <w:rFonts w:ascii="Times New Roman" w:hAnsi="Times New Roman" w:cs="Times New Roman"/>
          <w:sz w:val="24"/>
          <w:szCs w:val="24"/>
          <w:lang w:eastAsia="en-GB"/>
        </w:rPr>
        <w:t xml:space="preserve">2008-2012. As such our ownership structure in conceptual modelling (Figure 1 above) took account of institutional concentration along with Board member ownerships as CEO and non-CEO. </w:t>
      </w:r>
      <w:r w:rsidR="0022651F">
        <w:rPr>
          <w:rFonts w:ascii="Times New Roman" w:hAnsi="Times New Roman" w:cs="Times New Roman"/>
          <w:sz w:val="24"/>
          <w:szCs w:val="24"/>
          <w:lang w:eastAsia="en-GB"/>
        </w:rPr>
        <w:t xml:space="preserve">Our conceptual model included satisfaction with firm performance, which supported by behavioural theory of the firm (Cyert and March, 1963) constituted attainment discrepancy and </w:t>
      </w:r>
      <w:r w:rsidR="0022651F" w:rsidRPr="00A97604">
        <w:rPr>
          <w:rFonts w:ascii="Times New Roman" w:hAnsi="Times New Roman" w:cs="Times New Roman"/>
          <w:sz w:val="24"/>
          <w:szCs w:val="24"/>
          <w:lang w:eastAsia="en-GB"/>
        </w:rPr>
        <w:t>slack</w:t>
      </w:r>
      <w:r w:rsidR="0022651F">
        <w:rPr>
          <w:rFonts w:ascii="Times New Roman" w:hAnsi="Times New Roman" w:cs="Times New Roman"/>
          <w:sz w:val="24"/>
          <w:szCs w:val="24"/>
          <w:lang w:eastAsia="en-GB"/>
        </w:rPr>
        <w:t xml:space="preserve">. </w:t>
      </w:r>
      <w:r w:rsidR="008D6879">
        <w:rPr>
          <w:rFonts w:ascii="Times New Roman" w:hAnsi="Times New Roman" w:cs="Times New Roman"/>
          <w:sz w:val="24"/>
          <w:szCs w:val="24"/>
          <w:lang w:eastAsia="en-GB"/>
        </w:rPr>
        <w:t xml:space="preserve">Following </w:t>
      </w:r>
      <w:r w:rsidR="0022651F">
        <w:rPr>
          <w:rFonts w:ascii="Times New Roman" w:hAnsi="Times New Roman" w:cs="Times New Roman"/>
          <w:sz w:val="24"/>
          <w:szCs w:val="24"/>
          <w:lang w:eastAsia="en-GB"/>
        </w:rPr>
        <w:t>Arora and Dharwadkar</w:t>
      </w:r>
      <w:r w:rsidR="001F6993">
        <w:rPr>
          <w:rFonts w:ascii="Times New Roman" w:hAnsi="Times New Roman" w:cs="Times New Roman"/>
          <w:sz w:val="24"/>
          <w:szCs w:val="24"/>
          <w:lang w:eastAsia="en-GB"/>
        </w:rPr>
        <w:t xml:space="preserve"> (</w:t>
      </w:r>
      <w:r w:rsidR="0022651F">
        <w:rPr>
          <w:rFonts w:ascii="Times New Roman" w:hAnsi="Times New Roman" w:cs="Times New Roman"/>
          <w:sz w:val="24"/>
          <w:szCs w:val="24"/>
          <w:lang w:eastAsia="en-GB"/>
        </w:rPr>
        <w:t>2011</w:t>
      </w:r>
      <w:r w:rsidR="001F6993">
        <w:rPr>
          <w:rFonts w:ascii="Times New Roman" w:hAnsi="Times New Roman" w:cs="Times New Roman"/>
          <w:sz w:val="24"/>
          <w:szCs w:val="24"/>
          <w:lang w:eastAsia="en-GB"/>
        </w:rPr>
        <w:t xml:space="preserve">), </w:t>
      </w:r>
      <w:r w:rsidR="008D6879">
        <w:rPr>
          <w:rFonts w:ascii="Times New Roman" w:hAnsi="Times New Roman" w:cs="Times New Roman"/>
          <w:sz w:val="24"/>
          <w:szCs w:val="24"/>
          <w:lang w:eastAsia="en-GB"/>
        </w:rPr>
        <w:t xml:space="preserve">our understanding of CSR distinguished between </w:t>
      </w:r>
      <w:r w:rsidR="00806869">
        <w:rPr>
          <w:rFonts w:ascii="Times New Roman" w:hAnsi="Times New Roman" w:cs="Times New Roman"/>
          <w:sz w:val="24"/>
          <w:szCs w:val="24"/>
          <w:lang w:eastAsia="en-GB"/>
        </w:rPr>
        <w:t>m</w:t>
      </w:r>
      <w:r w:rsidR="008D6879">
        <w:rPr>
          <w:rFonts w:ascii="Times New Roman" w:hAnsi="Times New Roman" w:cs="Times New Roman"/>
          <w:sz w:val="24"/>
          <w:szCs w:val="24"/>
          <w:lang w:eastAsia="en-GB"/>
        </w:rPr>
        <w:t xml:space="preserve">andatory and </w:t>
      </w:r>
      <w:r w:rsidR="00806869">
        <w:rPr>
          <w:rFonts w:ascii="Times New Roman" w:hAnsi="Times New Roman" w:cs="Times New Roman"/>
          <w:sz w:val="24"/>
          <w:szCs w:val="24"/>
          <w:lang w:eastAsia="en-GB"/>
        </w:rPr>
        <w:t>v</w:t>
      </w:r>
      <w:r w:rsidR="008D6879">
        <w:rPr>
          <w:rFonts w:ascii="Times New Roman" w:hAnsi="Times New Roman" w:cs="Times New Roman"/>
          <w:sz w:val="24"/>
          <w:szCs w:val="24"/>
          <w:lang w:eastAsia="en-GB"/>
        </w:rPr>
        <w:t>oluntary parts of CSR. Where all our sample was taken from U.K. FTSE4Good index, the mandatory CSR conditions were met</w:t>
      </w:r>
      <w:r w:rsidR="005146B4">
        <w:rPr>
          <w:rFonts w:ascii="Times New Roman" w:hAnsi="Times New Roman" w:cs="Times New Roman"/>
          <w:sz w:val="24"/>
          <w:szCs w:val="24"/>
          <w:lang w:eastAsia="en-GB"/>
        </w:rPr>
        <w:t xml:space="preserve"> </w:t>
      </w:r>
      <w:r w:rsidR="0057661F">
        <w:rPr>
          <w:rFonts w:ascii="Times New Roman" w:hAnsi="Times New Roman" w:cs="Times New Roman"/>
          <w:sz w:val="24"/>
          <w:szCs w:val="24"/>
          <w:lang w:eastAsia="en-GB"/>
        </w:rPr>
        <w:t xml:space="preserve">and our 8 propositions could test </w:t>
      </w:r>
      <w:r w:rsidR="0057661F" w:rsidRPr="0057661F">
        <w:rPr>
          <w:rFonts w:ascii="Times New Roman" w:eastAsia="Times New Roman" w:hAnsi="Times New Roman" w:cs="Times New Roman"/>
          <w:i/>
          <w:sz w:val="24"/>
          <w:szCs w:val="24"/>
          <w:lang w:eastAsia="en-GB"/>
        </w:rPr>
        <w:t xml:space="preserve">How does ownership structure impact corporate social responsibility? </w:t>
      </w:r>
      <w:r w:rsidR="0057661F">
        <w:rPr>
          <w:rFonts w:ascii="Times New Roman" w:eastAsia="Times New Roman" w:hAnsi="Times New Roman" w:cs="Times New Roman"/>
          <w:sz w:val="24"/>
          <w:szCs w:val="24"/>
          <w:lang w:eastAsia="en-GB"/>
        </w:rPr>
        <w:t xml:space="preserve">for governance mechanisms /conditions </w:t>
      </w:r>
      <w:r w:rsidR="00077F9B">
        <w:rPr>
          <w:rFonts w:ascii="Times New Roman" w:eastAsia="Times New Roman" w:hAnsi="Times New Roman" w:cs="Times New Roman"/>
          <w:sz w:val="24"/>
          <w:szCs w:val="24"/>
          <w:lang w:eastAsia="en-GB"/>
        </w:rPr>
        <w:t xml:space="preserve">beneficial </w:t>
      </w:r>
      <w:r w:rsidR="0057661F">
        <w:rPr>
          <w:rFonts w:ascii="Times New Roman" w:eastAsia="Times New Roman" w:hAnsi="Times New Roman" w:cs="Times New Roman"/>
          <w:sz w:val="24"/>
          <w:szCs w:val="24"/>
          <w:lang w:eastAsia="en-GB"/>
        </w:rPr>
        <w:t xml:space="preserve">for </w:t>
      </w:r>
      <w:r w:rsidR="00A5698C">
        <w:rPr>
          <w:rFonts w:ascii="Times New Roman" w:eastAsia="Times New Roman" w:hAnsi="Times New Roman" w:cs="Times New Roman"/>
          <w:sz w:val="24"/>
          <w:szCs w:val="24"/>
          <w:lang w:eastAsia="en-GB"/>
        </w:rPr>
        <w:t xml:space="preserve">the </w:t>
      </w:r>
      <w:r w:rsidR="0057661F">
        <w:rPr>
          <w:rFonts w:ascii="Times New Roman" w:eastAsia="Times New Roman" w:hAnsi="Times New Roman" w:cs="Times New Roman"/>
          <w:sz w:val="24"/>
          <w:szCs w:val="24"/>
          <w:lang w:eastAsia="en-GB"/>
        </w:rPr>
        <w:t xml:space="preserve">enhancing </w:t>
      </w:r>
      <w:r w:rsidR="00A5698C">
        <w:rPr>
          <w:rFonts w:ascii="Times New Roman" w:eastAsia="Times New Roman" w:hAnsi="Times New Roman" w:cs="Times New Roman"/>
          <w:sz w:val="24"/>
          <w:szCs w:val="24"/>
          <w:lang w:eastAsia="en-GB"/>
        </w:rPr>
        <w:t xml:space="preserve">of </w:t>
      </w:r>
      <w:r w:rsidR="0057661F">
        <w:rPr>
          <w:rFonts w:ascii="Times New Roman" w:eastAsia="Times New Roman" w:hAnsi="Times New Roman" w:cs="Times New Roman"/>
          <w:sz w:val="24"/>
          <w:szCs w:val="24"/>
          <w:lang w:eastAsia="en-GB"/>
        </w:rPr>
        <w:t>V</w:t>
      </w:r>
      <w:r w:rsidR="00EC264F">
        <w:rPr>
          <w:rFonts w:ascii="Times New Roman" w:hAnsi="Times New Roman" w:cs="Times New Roman"/>
          <w:sz w:val="24"/>
          <w:szCs w:val="24"/>
          <w:lang w:eastAsia="en-GB"/>
        </w:rPr>
        <w:t>oluntary CSR</w:t>
      </w:r>
      <w:r w:rsidR="00806869">
        <w:rPr>
          <w:rFonts w:ascii="Times New Roman" w:hAnsi="Times New Roman" w:cs="Times New Roman"/>
          <w:sz w:val="24"/>
          <w:szCs w:val="24"/>
          <w:lang w:eastAsia="en-GB"/>
        </w:rPr>
        <w:t>, as critical to sustainable development.</w:t>
      </w:r>
    </w:p>
    <w:p w:rsidR="0057661F" w:rsidRDefault="0057661F" w:rsidP="00005DC9">
      <w:pPr>
        <w:spacing w:after="0" w:line="480" w:lineRule="auto"/>
        <w:jc w:val="both"/>
        <w:rPr>
          <w:rFonts w:ascii="Times New Roman" w:hAnsi="Times New Roman" w:cs="Times New Roman"/>
          <w:sz w:val="24"/>
          <w:szCs w:val="24"/>
          <w:lang w:eastAsia="en-GB"/>
        </w:rPr>
      </w:pPr>
    </w:p>
    <w:p w:rsidR="006514AB" w:rsidRDefault="0022651F"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en-GB"/>
        </w:rPr>
        <w:t xml:space="preserve">Our preferred approach engaged </w:t>
      </w:r>
      <w:r w:rsidR="00385C45">
        <w:rPr>
          <w:rFonts w:ascii="Times New Roman" w:hAnsi="Times New Roman" w:cs="Times New Roman"/>
          <w:sz w:val="24"/>
          <w:szCs w:val="24"/>
          <w:lang w:eastAsia="en-GB"/>
        </w:rPr>
        <w:t xml:space="preserve">Random-effects regression to the panel data of U.K. firms during 2008-2012. In our conceptual model the dependent variable </w:t>
      </w:r>
      <w:r w:rsidR="00A5698C">
        <w:rPr>
          <w:rFonts w:ascii="Times New Roman" w:hAnsi="Times New Roman" w:cs="Times New Roman"/>
          <w:sz w:val="24"/>
          <w:szCs w:val="24"/>
          <w:lang w:eastAsia="en-GB"/>
        </w:rPr>
        <w:t xml:space="preserve">was </w:t>
      </w:r>
      <w:r w:rsidR="00385C45">
        <w:rPr>
          <w:rFonts w:ascii="Times New Roman" w:hAnsi="Times New Roman" w:cs="Times New Roman"/>
          <w:sz w:val="24"/>
          <w:szCs w:val="24"/>
          <w:lang w:eastAsia="en-GB"/>
        </w:rPr>
        <w:t>Voluntary CSR</w:t>
      </w:r>
      <w:r w:rsidR="00A5698C">
        <w:rPr>
          <w:rFonts w:ascii="Times New Roman" w:hAnsi="Times New Roman" w:cs="Times New Roman"/>
          <w:sz w:val="24"/>
          <w:szCs w:val="24"/>
          <w:lang w:eastAsia="en-GB"/>
        </w:rPr>
        <w:t xml:space="preserve"> and we controlled for </w:t>
      </w:r>
      <w:r w:rsidR="00A5698C" w:rsidRPr="00D425D8">
        <w:rPr>
          <w:rFonts w:ascii="Times New Roman" w:hAnsi="Times New Roman" w:cs="Times New Roman"/>
          <w:sz w:val="24"/>
          <w:szCs w:val="24"/>
        </w:rPr>
        <w:t>firm</w:t>
      </w:r>
      <w:r w:rsidR="00A5698C">
        <w:rPr>
          <w:rFonts w:ascii="Times New Roman" w:hAnsi="Times New Roman" w:cs="Times New Roman"/>
          <w:sz w:val="24"/>
          <w:szCs w:val="24"/>
        </w:rPr>
        <w:t>-</w:t>
      </w:r>
      <w:r w:rsidR="00A5698C" w:rsidRPr="00D425D8">
        <w:rPr>
          <w:rFonts w:ascii="Times New Roman" w:hAnsi="Times New Roman" w:cs="Times New Roman"/>
          <w:sz w:val="24"/>
          <w:szCs w:val="24"/>
        </w:rPr>
        <w:t>industry, firm</w:t>
      </w:r>
      <w:r w:rsidR="00A5698C">
        <w:rPr>
          <w:rFonts w:ascii="Times New Roman" w:hAnsi="Times New Roman" w:cs="Times New Roman"/>
          <w:sz w:val="24"/>
          <w:szCs w:val="24"/>
        </w:rPr>
        <w:t>-</w:t>
      </w:r>
      <w:r w:rsidR="00A5698C" w:rsidRPr="00D425D8">
        <w:rPr>
          <w:rFonts w:ascii="Times New Roman" w:hAnsi="Times New Roman" w:cs="Times New Roman"/>
          <w:sz w:val="24"/>
          <w:szCs w:val="24"/>
        </w:rPr>
        <w:t>size, board size, CEO age, gender and tenure</w:t>
      </w:r>
      <w:r w:rsidR="00A5698C">
        <w:rPr>
          <w:rFonts w:ascii="Times New Roman" w:hAnsi="Times New Roman" w:cs="Times New Roman"/>
          <w:sz w:val="24"/>
          <w:szCs w:val="24"/>
        </w:rPr>
        <w:t>.</w:t>
      </w:r>
    </w:p>
    <w:p w:rsidR="006514AB" w:rsidRDefault="006514AB" w:rsidP="00005DC9">
      <w:pPr>
        <w:spacing w:after="0" w:line="480" w:lineRule="auto"/>
        <w:jc w:val="both"/>
        <w:rPr>
          <w:rFonts w:ascii="Times New Roman" w:hAnsi="Times New Roman" w:cs="Times New Roman"/>
          <w:sz w:val="24"/>
          <w:szCs w:val="24"/>
        </w:rPr>
      </w:pPr>
    </w:p>
    <w:p w:rsidR="00532775" w:rsidRDefault="00A5698C"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Our results indicate that </w:t>
      </w:r>
      <w:r w:rsidR="002B23A1" w:rsidRPr="00D425D8">
        <w:rPr>
          <w:rFonts w:ascii="Times New Roman" w:hAnsi="Times New Roman" w:cs="Times New Roman"/>
          <w:sz w:val="24"/>
          <w:szCs w:val="24"/>
          <w:lang w:eastAsia="en-GB"/>
        </w:rPr>
        <w:t>increas</w:t>
      </w:r>
      <w:r>
        <w:rPr>
          <w:rFonts w:ascii="Times New Roman" w:hAnsi="Times New Roman" w:cs="Times New Roman"/>
          <w:sz w:val="24"/>
          <w:szCs w:val="24"/>
          <w:lang w:eastAsia="en-GB"/>
        </w:rPr>
        <w:t>ing</w:t>
      </w:r>
      <w:r w:rsidR="002B23A1" w:rsidRPr="00D425D8">
        <w:rPr>
          <w:rFonts w:ascii="Times New Roman" w:hAnsi="Times New Roman" w:cs="Times New Roman"/>
          <w:sz w:val="24"/>
          <w:szCs w:val="24"/>
          <w:lang w:eastAsia="en-GB"/>
        </w:rPr>
        <w:t xml:space="preserve"> institutional </w:t>
      </w:r>
      <w:r w:rsidR="00250CE9">
        <w:rPr>
          <w:rFonts w:ascii="Times New Roman" w:hAnsi="Times New Roman" w:cs="Times New Roman"/>
          <w:sz w:val="24"/>
          <w:szCs w:val="24"/>
          <w:lang w:eastAsia="en-GB"/>
        </w:rPr>
        <w:t xml:space="preserve">and Non-CEOs </w:t>
      </w:r>
      <w:r w:rsidR="002B23A1" w:rsidRPr="00D425D8">
        <w:rPr>
          <w:rFonts w:ascii="Times New Roman" w:hAnsi="Times New Roman" w:cs="Times New Roman"/>
          <w:sz w:val="24"/>
          <w:szCs w:val="24"/>
          <w:lang w:eastAsia="en-GB"/>
        </w:rPr>
        <w:t>shareholdings</w:t>
      </w:r>
      <w:r w:rsidR="005146B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fosters a higher</w:t>
      </w:r>
      <w:r w:rsidR="002B23A1" w:rsidRPr="00D425D8">
        <w:rPr>
          <w:rFonts w:ascii="Times New Roman" w:hAnsi="Times New Roman" w:cs="Times New Roman"/>
          <w:sz w:val="24"/>
          <w:szCs w:val="24"/>
          <w:lang w:eastAsia="en-GB"/>
        </w:rPr>
        <w:t xml:space="preserve"> level of </w:t>
      </w:r>
      <w:r w:rsidR="00A97604">
        <w:rPr>
          <w:rFonts w:ascii="Times New Roman" w:hAnsi="Times New Roman" w:cs="Times New Roman"/>
          <w:sz w:val="24"/>
          <w:szCs w:val="24"/>
          <w:lang w:eastAsia="en-GB"/>
        </w:rPr>
        <w:t>V</w:t>
      </w:r>
      <w:r w:rsidR="002B23A1" w:rsidRPr="00D425D8">
        <w:rPr>
          <w:rFonts w:ascii="Times New Roman" w:hAnsi="Times New Roman" w:cs="Times New Roman"/>
          <w:sz w:val="24"/>
          <w:szCs w:val="24"/>
          <w:lang w:eastAsia="en-GB"/>
        </w:rPr>
        <w:t>oluntary CSR engagements</w:t>
      </w:r>
      <w:r>
        <w:rPr>
          <w:rFonts w:ascii="Times New Roman" w:hAnsi="Times New Roman" w:cs="Times New Roman"/>
          <w:sz w:val="24"/>
          <w:szCs w:val="24"/>
          <w:lang w:eastAsia="en-GB"/>
        </w:rPr>
        <w:t xml:space="preserve">. </w:t>
      </w:r>
      <w:r w:rsidR="00250CE9">
        <w:rPr>
          <w:rFonts w:ascii="Times New Roman" w:hAnsi="Times New Roman" w:cs="Times New Roman"/>
          <w:sz w:val="24"/>
          <w:szCs w:val="24"/>
          <w:lang w:eastAsia="en-GB"/>
        </w:rPr>
        <w:t xml:space="preserve">In </w:t>
      </w:r>
      <w:r w:rsidR="00C8288C">
        <w:rPr>
          <w:rFonts w:ascii="Times New Roman" w:hAnsi="Times New Roman" w:cs="Times New Roman"/>
          <w:sz w:val="24"/>
          <w:szCs w:val="24"/>
          <w:lang w:eastAsia="en-GB"/>
        </w:rPr>
        <w:t xml:space="preserve">the </w:t>
      </w:r>
      <w:r w:rsidR="00250CE9">
        <w:rPr>
          <w:rFonts w:ascii="Times New Roman" w:hAnsi="Times New Roman" w:cs="Times New Roman"/>
          <w:sz w:val="24"/>
          <w:szCs w:val="24"/>
          <w:lang w:eastAsia="en-GB"/>
        </w:rPr>
        <w:t>U.K. institutions have high shareholdings and may appoint Non-CEOs to represent their views and closely monitor their investments. Thus</w:t>
      </w:r>
      <w:r w:rsidR="001C5915">
        <w:rPr>
          <w:rFonts w:ascii="Times New Roman" w:hAnsi="Times New Roman" w:cs="Times New Roman"/>
          <w:sz w:val="24"/>
          <w:szCs w:val="24"/>
          <w:lang w:eastAsia="en-GB"/>
        </w:rPr>
        <w:t>,</w:t>
      </w:r>
      <w:r w:rsidR="00C8288C">
        <w:rPr>
          <w:rFonts w:ascii="Times New Roman" w:hAnsi="Times New Roman" w:cs="Times New Roman"/>
          <w:sz w:val="24"/>
          <w:szCs w:val="24"/>
          <w:lang w:eastAsia="en-GB"/>
        </w:rPr>
        <w:t xml:space="preserve"> </w:t>
      </w:r>
      <w:r w:rsidR="00C8288C">
        <w:rPr>
          <w:rFonts w:ascii="Times New Roman" w:hAnsi="Times New Roman" w:cs="Times New Roman"/>
          <w:sz w:val="24"/>
          <w:szCs w:val="24"/>
          <w:lang w:eastAsia="en-GB"/>
        </w:rPr>
        <w:lastRenderedPageBreak/>
        <w:t>there is</w:t>
      </w:r>
      <w:r w:rsidR="00250CE9">
        <w:rPr>
          <w:rFonts w:ascii="Times New Roman" w:hAnsi="Times New Roman" w:cs="Times New Roman"/>
          <w:sz w:val="24"/>
          <w:szCs w:val="24"/>
          <w:lang w:eastAsia="en-GB"/>
        </w:rPr>
        <w:t xml:space="preserve"> the need for wide</w:t>
      </w:r>
      <w:r w:rsidR="006514AB">
        <w:rPr>
          <w:rFonts w:ascii="Times New Roman" w:hAnsi="Times New Roman" w:cs="Times New Roman"/>
          <w:sz w:val="24"/>
          <w:szCs w:val="24"/>
          <w:lang w:eastAsia="en-GB"/>
        </w:rPr>
        <w:t>ning of</w:t>
      </w:r>
      <w:r w:rsidR="005146B4">
        <w:rPr>
          <w:rFonts w:ascii="Times New Roman" w:hAnsi="Times New Roman" w:cs="Times New Roman"/>
          <w:sz w:val="24"/>
          <w:szCs w:val="24"/>
          <w:lang w:eastAsia="en-GB"/>
        </w:rPr>
        <w:t xml:space="preserve"> </w:t>
      </w:r>
      <w:r w:rsidR="00380EBF">
        <w:rPr>
          <w:rFonts w:ascii="Times New Roman" w:hAnsi="Times New Roman" w:cs="Times New Roman"/>
          <w:sz w:val="24"/>
          <w:szCs w:val="24"/>
          <w:lang w:eastAsia="en-GB"/>
        </w:rPr>
        <w:t>stakeholder</w:t>
      </w:r>
      <w:r w:rsidR="00532775">
        <w:rPr>
          <w:rFonts w:ascii="Times New Roman" w:hAnsi="Times New Roman" w:cs="Times New Roman"/>
          <w:sz w:val="24"/>
          <w:szCs w:val="24"/>
          <w:lang w:eastAsia="en-GB"/>
        </w:rPr>
        <w:t>s</w:t>
      </w:r>
      <w:r w:rsidR="00380EBF">
        <w:rPr>
          <w:rFonts w:ascii="Times New Roman" w:hAnsi="Times New Roman" w:cs="Times New Roman"/>
          <w:sz w:val="24"/>
          <w:szCs w:val="24"/>
          <w:lang w:eastAsia="en-GB"/>
        </w:rPr>
        <w:t xml:space="preserve"> power</w:t>
      </w:r>
      <w:r w:rsidR="00532775">
        <w:rPr>
          <w:rFonts w:ascii="Times New Roman" w:hAnsi="Times New Roman" w:cs="Times New Roman"/>
          <w:sz w:val="24"/>
          <w:szCs w:val="24"/>
          <w:lang w:eastAsia="en-GB"/>
        </w:rPr>
        <w:t xml:space="preserve"> to affect social sustainability</w:t>
      </w:r>
      <w:r w:rsidR="006514AB">
        <w:rPr>
          <w:rFonts w:ascii="Times New Roman" w:hAnsi="Times New Roman" w:cs="Times New Roman"/>
          <w:sz w:val="24"/>
          <w:szCs w:val="24"/>
          <w:lang w:eastAsia="en-GB"/>
        </w:rPr>
        <w:t>,</w:t>
      </w:r>
      <w:r w:rsidR="00250CE9">
        <w:rPr>
          <w:rFonts w:ascii="Times New Roman" w:hAnsi="Times New Roman" w:cs="Times New Roman"/>
          <w:sz w:val="24"/>
          <w:szCs w:val="24"/>
          <w:lang w:eastAsia="en-GB"/>
        </w:rPr>
        <w:t xml:space="preserve"> or more independent Non-CEO shareholdings </w:t>
      </w:r>
      <w:r w:rsidR="00380EBF">
        <w:rPr>
          <w:rFonts w:ascii="Times New Roman" w:hAnsi="Times New Roman" w:cs="Times New Roman"/>
          <w:sz w:val="24"/>
          <w:szCs w:val="24"/>
          <w:lang w:eastAsia="en-GB"/>
        </w:rPr>
        <w:t xml:space="preserve">that </w:t>
      </w:r>
      <w:r w:rsidR="00250CE9">
        <w:rPr>
          <w:rFonts w:ascii="Times New Roman" w:hAnsi="Times New Roman" w:cs="Times New Roman"/>
          <w:sz w:val="24"/>
          <w:szCs w:val="24"/>
          <w:lang w:eastAsia="en-GB"/>
        </w:rPr>
        <w:t>may support higher Voluntary CSR</w:t>
      </w:r>
      <w:r w:rsidR="00532775">
        <w:rPr>
          <w:rFonts w:ascii="Times New Roman" w:hAnsi="Times New Roman" w:cs="Times New Roman"/>
          <w:sz w:val="24"/>
          <w:szCs w:val="24"/>
          <w:lang w:eastAsia="en-GB"/>
        </w:rPr>
        <w:t xml:space="preserve"> accountability</w:t>
      </w:r>
      <w:r w:rsidR="00250CE9">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Contrastingly, an increase of CEO shareholdings </w:t>
      </w:r>
      <w:r w:rsidR="00380EBF">
        <w:rPr>
          <w:rFonts w:ascii="Times New Roman" w:hAnsi="Times New Roman" w:cs="Times New Roman"/>
          <w:sz w:val="24"/>
          <w:szCs w:val="24"/>
          <w:lang w:eastAsia="en-GB"/>
        </w:rPr>
        <w:t xml:space="preserve">as concentrated power </w:t>
      </w:r>
      <w:r>
        <w:rPr>
          <w:rFonts w:ascii="Times New Roman" w:hAnsi="Times New Roman" w:cs="Times New Roman"/>
          <w:sz w:val="24"/>
          <w:szCs w:val="24"/>
          <w:lang w:eastAsia="en-GB"/>
        </w:rPr>
        <w:t>leads to lower level of investment in Voluntary CSR.</w:t>
      </w:r>
      <w:r w:rsidR="005146B4">
        <w:rPr>
          <w:rFonts w:ascii="Times New Roman" w:hAnsi="Times New Roman" w:cs="Times New Roman"/>
          <w:sz w:val="24"/>
          <w:szCs w:val="24"/>
          <w:lang w:eastAsia="en-GB"/>
        </w:rPr>
        <w:t xml:space="preserve"> </w:t>
      </w:r>
      <w:r w:rsidR="00410240">
        <w:rPr>
          <w:rFonts w:ascii="Times New Roman" w:hAnsi="Times New Roman" w:cs="Times New Roman"/>
          <w:sz w:val="24"/>
          <w:szCs w:val="24"/>
          <w:lang w:eastAsia="en-GB"/>
        </w:rPr>
        <w:t>This brings attention to a need for re-orientating or broadening the motivations and ethical mind-set of the organisational leader (CEO) in the case of benefits of Voluntary CSR</w:t>
      </w:r>
      <w:r w:rsidR="00380EBF">
        <w:rPr>
          <w:rFonts w:ascii="Times New Roman" w:hAnsi="Times New Roman" w:cs="Times New Roman"/>
          <w:sz w:val="24"/>
          <w:szCs w:val="24"/>
          <w:lang w:eastAsia="en-GB"/>
        </w:rPr>
        <w:t xml:space="preserve"> during government led austerity periods</w:t>
      </w:r>
      <w:r w:rsidR="00F47B5D">
        <w:rPr>
          <w:rFonts w:ascii="Times New Roman" w:hAnsi="Times New Roman" w:cs="Times New Roman"/>
          <w:sz w:val="24"/>
          <w:szCs w:val="24"/>
          <w:lang w:eastAsia="en-GB"/>
        </w:rPr>
        <w:t xml:space="preserve">. Alternatively, </w:t>
      </w:r>
      <w:r w:rsidR="00380EBF">
        <w:rPr>
          <w:rFonts w:ascii="Times New Roman" w:hAnsi="Times New Roman" w:cs="Times New Roman"/>
          <w:sz w:val="24"/>
          <w:szCs w:val="24"/>
          <w:lang w:eastAsia="en-GB"/>
        </w:rPr>
        <w:t xml:space="preserve">government policy or regulation </w:t>
      </w:r>
      <w:r w:rsidR="00F47B5D">
        <w:rPr>
          <w:rFonts w:ascii="Times New Roman" w:hAnsi="Times New Roman" w:cs="Times New Roman"/>
          <w:sz w:val="24"/>
          <w:szCs w:val="24"/>
          <w:lang w:eastAsia="en-GB"/>
        </w:rPr>
        <w:t xml:space="preserve">should </w:t>
      </w:r>
      <w:r w:rsidR="00380EBF">
        <w:rPr>
          <w:rFonts w:ascii="Times New Roman" w:hAnsi="Times New Roman" w:cs="Times New Roman"/>
          <w:sz w:val="24"/>
          <w:szCs w:val="24"/>
          <w:lang w:eastAsia="en-GB"/>
        </w:rPr>
        <w:t>greater incentivise voluntary CSR in such periods</w:t>
      </w:r>
      <w:r w:rsidR="00532775">
        <w:rPr>
          <w:rFonts w:ascii="Times New Roman" w:hAnsi="Times New Roman" w:cs="Times New Roman"/>
          <w:sz w:val="24"/>
          <w:szCs w:val="24"/>
          <w:lang w:eastAsia="en-GB"/>
        </w:rPr>
        <w:t>. Ajmal et al.</w:t>
      </w:r>
      <w:r w:rsidR="00F47B5D">
        <w:rPr>
          <w:rFonts w:ascii="Times New Roman" w:hAnsi="Times New Roman" w:cs="Times New Roman"/>
          <w:sz w:val="24"/>
          <w:szCs w:val="24"/>
          <w:lang w:eastAsia="en-GB"/>
        </w:rPr>
        <w:t xml:space="preserve"> (</w:t>
      </w:r>
      <w:r w:rsidR="00532775">
        <w:rPr>
          <w:rFonts w:ascii="Times New Roman" w:hAnsi="Times New Roman" w:cs="Times New Roman"/>
          <w:sz w:val="24"/>
          <w:szCs w:val="24"/>
          <w:lang w:eastAsia="en-GB"/>
        </w:rPr>
        <w:t>2017</w:t>
      </w:r>
      <w:r w:rsidR="00F47B5D">
        <w:rPr>
          <w:rFonts w:ascii="Times New Roman" w:hAnsi="Times New Roman" w:cs="Times New Roman"/>
          <w:sz w:val="24"/>
          <w:szCs w:val="24"/>
          <w:lang w:eastAsia="en-GB"/>
        </w:rPr>
        <w:t>)</w:t>
      </w:r>
      <w:r w:rsidR="00532775">
        <w:rPr>
          <w:rFonts w:ascii="Times New Roman" w:hAnsi="Times New Roman" w:cs="Times New Roman"/>
          <w:sz w:val="24"/>
          <w:szCs w:val="24"/>
          <w:lang w:eastAsia="en-GB"/>
        </w:rPr>
        <w:t xml:space="preserve"> most recently identify that economic and environmental </w:t>
      </w:r>
      <w:r w:rsidR="00F47B5D">
        <w:rPr>
          <w:rFonts w:ascii="Times New Roman" w:hAnsi="Times New Roman" w:cs="Times New Roman"/>
          <w:sz w:val="24"/>
          <w:szCs w:val="24"/>
          <w:lang w:eastAsia="en-GB"/>
        </w:rPr>
        <w:t xml:space="preserve">firm </w:t>
      </w:r>
      <w:r w:rsidR="00532775">
        <w:rPr>
          <w:rFonts w:ascii="Times New Roman" w:hAnsi="Times New Roman" w:cs="Times New Roman"/>
          <w:sz w:val="24"/>
          <w:szCs w:val="24"/>
          <w:lang w:eastAsia="en-GB"/>
        </w:rPr>
        <w:t xml:space="preserve">sustainability can be driven together through social factors within the organization. </w:t>
      </w:r>
      <w:r w:rsidR="00F47B5D">
        <w:rPr>
          <w:rFonts w:ascii="Times New Roman" w:hAnsi="Times New Roman" w:cs="Times New Roman"/>
          <w:sz w:val="24"/>
          <w:szCs w:val="24"/>
          <w:lang w:eastAsia="en-GB"/>
        </w:rPr>
        <w:t>The firm leader’s motivations and perspective influences strategic alignment and impact of sustainable development outcomes.</w:t>
      </w:r>
    </w:p>
    <w:p w:rsidR="00806869" w:rsidRDefault="00806869" w:rsidP="00005DC9">
      <w:pPr>
        <w:spacing w:after="0" w:line="480" w:lineRule="auto"/>
        <w:jc w:val="both"/>
        <w:rPr>
          <w:rFonts w:ascii="Times New Roman" w:hAnsi="Times New Roman" w:cs="Times New Roman"/>
          <w:sz w:val="24"/>
          <w:szCs w:val="24"/>
          <w:lang w:eastAsia="en-GB"/>
        </w:rPr>
      </w:pPr>
    </w:p>
    <w:p w:rsidR="00A97604" w:rsidRDefault="00077F9B"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Our findings suggest that </w:t>
      </w:r>
      <w:r w:rsidR="002B23A1" w:rsidRPr="00D425D8">
        <w:rPr>
          <w:rFonts w:ascii="Times New Roman" w:hAnsi="Times New Roman" w:cs="Times New Roman"/>
          <w:sz w:val="24"/>
          <w:szCs w:val="24"/>
          <w:lang w:eastAsia="en-GB"/>
        </w:rPr>
        <w:t xml:space="preserve">positive attainment discrepancy leads to </w:t>
      </w:r>
      <w:r>
        <w:rPr>
          <w:rFonts w:ascii="Times New Roman" w:hAnsi="Times New Roman" w:cs="Times New Roman"/>
          <w:sz w:val="24"/>
          <w:szCs w:val="24"/>
          <w:lang w:eastAsia="en-GB"/>
        </w:rPr>
        <w:t xml:space="preserve">a </w:t>
      </w:r>
      <w:r w:rsidR="002B23A1" w:rsidRPr="00D425D8">
        <w:rPr>
          <w:rFonts w:ascii="Times New Roman" w:hAnsi="Times New Roman" w:cs="Times New Roman"/>
          <w:sz w:val="24"/>
          <w:szCs w:val="24"/>
          <w:lang w:eastAsia="en-GB"/>
        </w:rPr>
        <w:t xml:space="preserve">higher level of </w:t>
      </w:r>
      <w:r>
        <w:rPr>
          <w:rFonts w:ascii="Times New Roman" w:hAnsi="Times New Roman" w:cs="Times New Roman"/>
          <w:sz w:val="24"/>
          <w:szCs w:val="24"/>
          <w:lang w:eastAsia="en-GB"/>
        </w:rPr>
        <w:t>V</w:t>
      </w:r>
      <w:r w:rsidR="002B23A1" w:rsidRPr="00D425D8">
        <w:rPr>
          <w:rFonts w:ascii="Times New Roman" w:hAnsi="Times New Roman" w:cs="Times New Roman"/>
          <w:sz w:val="24"/>
          <w:szCs w:val="24"/>
          <w:lang w:eastAsia="en-GB"/>
        </w:rPr>
        <w:t xml:space="preserve">oluntary CSR engagement, and potential slack leads to </w:t>
      </w:r>
      <w:r>
        <w:rPr>
          <w:rFonts w:ascii="Times New Roman" w:hAnsi="Times New Roman" w:cs="Times New Roman"/>
          <w:sz w:val="24"/>
          <w:szCs w:val="24"/>
          <w:lang w:eastAsia="en-GB"/>
        </w:rPr>
        <w:t xml:space="preserve">a </w:t>
      </w:r>
      <w:r w:rsidR="002B23A1" w:rsidRPr="00D425D8">
        <w:rPr>
          <w:rFonts w:ascii="Times New Roman" w:hAnsi="Times New Roman" w:cs="Times New Roman"/>
          <w:sz w:val="24"/>
          <w:szCs w:val="24"/>
          <w:lang w:eastAsia="en-GB"/>
        </w:rPr>
        <w:t xml:space="preserve">lower level of </w:t>
      </w:r>
      <w:r w:rsidR="00A97604">
        <w:rPr>
          <w:rFonts w:ascii="Times New Roman" w:hAnsi="Times New Roman" w:cs="Times New Roman"/>
          <w:sz w:val="24"/>
          <w:szCs w:val="24"/>
          <w:lang w:eastAsia="en-GB"/>
        </w:rPr>
        <w:t>V</w:t>
      </w:r>
      <w:r w:rsidR="002B23A1" w:rsidRPr="00D425D8">
        <w:rPr>
          <w:rFonts w:ascii="Times New Roman" w:hAnsi="Times New Roman" w:cs="Times New Roman"/>
          <w:sz w:val="24"/>
          <w:szCs w:val="24"/>
          <w:lang w:eastAsia="en-GB"/>
        </w:rPr>
        <w:t xml:space="preserve">oluntary CSR investment. </w:t>
      </w:r>
      <w:r>
        <w:rPr>
          <w:rFonts w:ascii="Times New Roman" w:hAnsi="Times New Roman" w:cs="Times New Roman"/>
          <w:sz w:val="24"/>
          <w:szCs w:val="24"/>
          <w:lang w:eastAsia="en-GB"/>
        </w:rPr>
        <w:t xml:space="preserve">Our findings imply an association of effective governance with Voluntary CSR relies on the level of attainment discrepancy and organisational slack. That is, </w:t>
      </w:r>
      <w:r w:rsidR="002B23A1" w:rsidRPr="00D425D8">
        <w:rPr>
          <w:rFonts w:ascii="Times New Roman" w:hAnsi="Times New Roman" w:cs="Times New Roman"/>
          <w:sz w:val="24"/>
          <w:szCs w:val="24"/>
          <w:lang w:eastAsia="en-GB"/>
        </w:rPr>
        <w:t xml:space="preserve">the impact of effective governance on </w:t>
      </w:r>
      <w:r w:rsidR="00A97604">
        <w:rPr>
          <w:rFonts w:ascii="Times New Roman" w:hAnsi="Times New Roman" w:cs="Times New Roman"/>
          <w:sz w:val="24"/>
          <w:szCs w:val="24"/>
          <w:lang w:eastAsia="en-GB"/>
        </w:rPr>
        <w:t>V</w:t>
      </w:r>
      <w:r w:rsidR="002B23A1" w:rsidRPr="00D425D8">
        <w:rPr>
          <w:rFonts w:ascii="Times New Roman" w:hAnsi="Times New Roman" w:cs="Times New Roman"/>
          <w:sz w:val="24"/>
          <w:szCs w:val="24"/>
          <w:lang w:eastAsia="en-GB"/>
        </w:rPr>
        <w:t xml:space="preserve">oluntary CSR is more pronounced under conditions </w:t>
      </w:r>
      <w:r w:rsidR="00B330F1">
        <w:rPr>
          <w:rFonts w:ascii="Times New Roman" w:hAnsi="Times New Roman" w:cs="Times New Roman"/>
          <w:sz w:val="24"/>
          <w:szCs w:val="24"/>
          <w:lang w:eastAsia="en-GB"/>
        </w:rPr>
        <w:t>of gr</w:t>
      </w:r>
      <w:r w:rsidR="00C8288C">
        <w:rPr>
          <w:rFonts w:ascii="Times New Roman" w:hAnsi="Times New Roman" w:cs="Times New Roman"/>
          <w:sz w:val="24"/>
          <w:szCs w:val="24"/>
          <w:lang w:eastAsia="en-GB"/>
        </w:rPr>
        <w:t>e</w:t>
      </w:r>
      <w:r w:rsidR="00B330F1">
        <w:rPr>
          <w:rFonts w:ascii="Times New Roman" w:hAnsi="Times New Roman" w:cs="Times New Roman"/>
          <w:sz w:val="24"/>
          <w:szCs w:val="24"/>
          <w:lang w:eastAsia="en-GB"/>
        </w:rPr>
        <w:t>ater</w:t>
      </w:r>
      <w:r w:rsidR="002B23A1" w:rsidRPr="00D425D8">
        <w:rPr>
          <w:rFonts w:ascii="Times New Roman" w:hAnsi="Times New Roman" w:cs="Times New Roman"/>
          <w:sz w:val="24"/>
          <w:szCs w:val="24"/>
          <w:lang w:eastAsia="en-GB"/>
        </w:rPr>
        <w:t xml:space="preserve"> attainment discrepancy</w:t>
      </w:r>
      <w:r w:rsidR="00671F42">
        <w:rPr>
          <w:rFonts w:ascii="Times New Roman" w:hAnsi="Times New Roman" w:cs="Times New Roman"/>
          <w:sz w:val="24"/>
          <w:szCs w:val="24"/>
          <w:lang w:eastAsia="en-GB"/>
        </w:rPr>
        <w:t xml:space="preserve"> (</w:t>
      </w:r>
      <w:r w:rsidR="00B330F1">
        <w:rPr>
          <w:rFonts w:ascii="Times New Roman" w:hAnsi="Times New Roman" w:cs="Times New Roman"/>
          <w:sz w:val="24"/>
          <w:szCs w:val="24"/>
          <w:lang w:eastAsia="en-GB"/>
        </w:rPr>
        <w:t>higher</w:t>
      </w:r>
      <w:r w:rsidR="00671F42">
        <w:rPr>
          <w:rFonts w:ascii="Times New Roman" w:hAnsi="Times New Roman" w:cs="Times New Roman"/>
          <w:sz w:val="24"/>
          <w:szCs w:val="24"/>
          <w:lang w:eastAsia="en-GB"/>
        </w:rPr>
        <w:t xml:space="preserve"> return on assets</w:t>
      </w:r>
      <w:r w:rsidR="00B330F1">
        <w:rPr>
          <w:rFonts w:ascii="Times New Roman" w:hAnsi="Times New Roman" w:cs="Times New Roman"/>
          <w:sz w:val="24"/>
          <w:szCs w:val="24"/>
          <w:lang w:eastAsia="en-GB"/>
        </w:rPr>
        <w:t>)</w:t>
      </w:r>
      <w:r w:rsidR="002B23A1" w:rsidRPr="00D425D8">
        <w:rPr>
          <w:rFonts w:ascii="Times New Roman" w:hAnsi="Times New Roman" w:cs="Times New Roman"/>
          <w:sz w:val="24"/>
          <w:szCs w:val="24"/>
          <w:lang w:eastAsia="en-GB"/>
        </w:rPr>
        <w:t xml:space="preserve"> and low</w:t>
      </w:r>
      <w:r w:rsidR="00B330F1">
        <w:rPr>
          <w:rFonts w:ascii="Times New Roman" w:hAnsi="Times New Roman" w:cs="Times New Roman"/>
          <w:sz w:val="24"/>
          <w:szCs w:val="24"/>
          <w:lang w:eastAsia="en-GB"/>
        </w:rPr>
        <w:t>er</w:t>
      </w:r>
      <w:r w:rsidR="002B23A1" w:rsidRPr="00D425D8">
        <w:rPr>
          <w:rFonts w:ascii="Times New Roman" w:hAnsi="Times New Roman" w:cs="Times New Roman"/>
          <w:sz w:val="24"/>
          <w:szCs w:val="24"/>
          <w:lang w:eastAsia="en-GB"/>
        </w:rPr>
        <w:t xml:space="preserve"> organizational slack</w:t>
      </w:r>
      <w:r w:rsidR="00B330F1">
        <w:rPr>
          <w:rFonts w:ascii="Times New Roman" w:hAnsi="Times New Roman" w:cs="Times New Roman"/>
          <w:sz w:val="24"/>
          <w:szCs w:val="24"/>
          <w:lang w:eastAsia="en-GB"/>
        </w:rPr>
        <w:t xml:space="preserve"> (lower debt to equity ratio)</w:t>
      </w:r>
      <w:r w:rsidR="002B23A1" w:rsidRPr="00D425D8">
        <w:rPr>
          <w:rFonts w:ascii="Times New Roman" w:hAnsi="Times New Roman" w:cs="Times New Roman"/>
          <w:sz w:val="24"/>
          <w:szCs w:val="24"/>
          <w:lang w:eastAsia="en-GB"/>
        </w:rPr>
        <w:t xml:space="preserve">. </w:t>
      </w:r>
      <w:r w:rsidR="00410240">
        <w:rPr>
          <w:rFonts w:ascii="Times New Roman" w:hAnsi="Times New Roman" w:cs="Times New Roman"/>
          <w:sz w:val="24"/>
          <w:szCs w:val="24"/>
          <w:lang w:eastAsia="en-GB"/>
        </w:rPr>
        <w:t>We note here the longer</w:t>
      </w:r>
      <w:r w:rsidR="007C50C8">
        <w:rPr>
          <w:rFonts w:ascii="Times New Roman" w:hAnsi="Times New Roman" w:cs="Times New Roman"/>
          <w:sz w:val="24"/>
          <w:szCs w:val="24"/>
          <w:lang w:eastAsia="en-GB"/>
        </w:rPr>
        <w:t xml:space="preserve"> </w:t>
      </w:r>
      <w:r w:rsidR="00410240">
        <w:rPr>
          <w:rFonts w:ascii="Times New Roman" w:hAnsi="Times New Roman" w:cs="Times New Roman"/>
          <w:sz w:val="24"/>
          <w:szCs w:val="24"/>
          <w:lang w:eastAsia="en-GB"/>
        </w:rPr>
        <w:t xml:space="preserve">term shift in </w:t>
      </w:r>
      <w:r w:rsidR="00C8288C">
        <w:rPr>
          <w:rFonts w:ascii="Times New Roman" w:hAnsi="Times New Roman" w:cs="Times New Roman"/>
          <w:sz w:val="24"/>
          <w:szCs w:val="24"/>
          <w:lang w:eastAsia="en-GB"/>
        </w:rPr>
        <w:t xml:space="preserve">the </w:t>
      </w:r>
      <w:r w:rsidR="00410240">
        <w:rPr>
          <w:rFonts w:ascii="Times New Roman" w:hAnsi="Times New Roman" w:cs="Times New Roman"/>
          <w:sz w:val="24"/>
          <w:szCs w:val="24"/>
          <w:lang w:eastAsia="en-GB"/>
        </w:rPr>
        <w:t xml:space="preserve">U.K. towards neo-liberalism that whilst enabling potential availability for established firms to raise finance, also </w:t>
      </w:r>
      <w:r w:rsidR="00330805">
        <w:rPr>
          <w:rFonts w:ascii="Times New Roman" w:hAnsi="Times New Roman" w:cs="Times New Roman"/>
          <w:sz w:val="24"/>
          <w:szCs w:val="24"/>
          <w:lang w:eastAsia="en-GB"/>
        </w:rPr>
        <w:t xml:space="preserve">promotes </w:t>
      </w:r>
      <w:r w:rsidR="00C8288C">
        <w:rPr>
          <w:rFonts w:ascii="Times New Roman" w:hAnsi="Times New Roman" w:cs="Times New Roman"/>
          <w:sz w:val="24"/>
          <w:szCs w:val="24"/>
          <w:lang w:eastAsia="en-GB"/>
        </w:rPr>
        <w:t xml:space="preserve">a </w:t>
      </w:r>
      <w:r w:rsidR="00330805">
        <w:rPr>
          <w:rFonts w:ascii="Times New Roman" w:hAnsi="Times New Roman" w:cs="Times New Roman"/>
          <w:sz w:val="24"/>
          <w:szCs w:val="24"/>
          <w:lang w:eastAsia="en-GB"/>
        </w:rPr>
        <w:t xml:space="preserve">higher risk of debt culture, which may have </w:t>
      </w:r>
      <w:r w:rsidR="00261FE8">
        <w:rPr>
          <w:rFonts w:ascii="Times New Roman" w:hAnsi="Times New Roman" w:cs="Times New Roman"/>
          <w:sz w:val="24"/>
          <w:szCs w:val="24"/>
          <w:lang w:eastAsia="en-GB"/>
        </w:rPr>
        <w:t xml:space="preserve">a </w:t>
      </w:r>
      <w:r w:rsidR="00330805">
        <w:rPr>
          <w:rFonts w:ascii="Times New Roman" w:hAnsi="Times New Roman" w:cs="Times New Roman"/>
          <w:sz w:val="24"/>
          <w:szCs w:val="24"/>
          <w:lang w:eastAsia="en-GB"/>
        </w:rPr>
        <w:t>psychological im</w:t>
      </w:r>
      <w:r w:rsidR="00E22D73">
        <w:rPr>
          <w:rFonts w:ascii="Times New Roman" w:hAnsi="Times New Roman" w:cs="Times New Roman"/>
          <w:sz w:val="24"/>
          <w:szCs w:val="24"/>
          <w:lang w:eastAsia="en-GB"/>
        </w:rPr>
        <w:t>pact on organisational leaders.</w:t>
      </w:r>
      <w:r w:rsidR="005146B4">
        <w:rPr>
          <w:rFonts w:ascii="Times New Roman" w:hAnsi="Times New Roman" w:cs="Times New Roman"/>
          <w:sz w:val="24"/>
          <w:szCs w:val="24"/>
          <w:lang w:eastAsia="en-GB"/>
        </w:rPr>
        <w:t xml:space="preserve"> </w:t>
      </w:r>
      <w:r w:rsidR="002265AC">
        <w:rPr>
          <w:rFonts w:ascii="Times New Roman" w:hAnsi="Times New Roman" w:cs="Times New Roman"/>
          <w:sz w:val="24"/>
          <w:szCs w:val="24"/>
          <w:lang w:eastAsia="en-GB"/>
        </w:rPr>
        <w:t xml:space="preserve">Under  government austerity conditions, firm is less likely to equitably prioritise environmental and social factors above economic. Yet, the </w:t>
      </w:r>
      <w:r w:rsidR="00F47B5D">
        <w:rPr>
          <w:rFonts w:ascii="Times New Roman" w:hAnsi="Times New Roman" w:cs="Times New Roman"/>
          <w:sz w:val="24"/>
          <w:szCs w:val="24"/>
          <w:lang w:eastAsia="en-GB"/>
        </w:rPr>
        <w:t xml:space="preserve">environmental </w:t>
      </w:r>
      <w:r w:rsidR="002265AC">
        <w:rPr>
          <w:rFonts w:ascii="Times New Roman" w:hAnsi="Times New Roman" w:cs="Times New Roman"/>
          <w:sz w:val="24"/>
          <w:szCs w:val="24"/>
          <w:lang w:eastAsia="en-GB"/>
        </w:rPr>
        <w:t>mitigation and social impacts become more important</w:t>
      </w:r>
      <w:r w:rsidR="00F47B5D">
        <w:rPr>
          <w:rFonts w:ascii="Times New Roman" w:hAnsi="Times New Roman" w:cs="Times New Roman"/>
          <w:sz w:val="24"/>
          <w:szCs w:val="24"/>
          <w:lang w:eastAsia="en-GB"/>
        </w:rPr>
        <w:t xml:space="preserve"> (Ajmal et al. 2017)</w:t>
      </w:r>
      <w:r w:rsidR="002265AC">
        <w:rPr>
          <w:rFonts w:ascii="Times New Roman" w:hAnsi="Times New Roman" w:cs="Times New Roman"/>
          <w:sz w:val="24"/>
          <w:szCs w:val="24"/>
          <w:lang w:eastAsia="en-GB"/>
        </w:rPr>
        <w:t xml:space="preserve">. </w:t>
      </w:r>
      <w:r w:rsidR="00261FE8">
        <w:rPr>
          <w:rFonts w:ascii="Times New Roman" w:hAnsi="Times New Roman" w:cs="Times New Roman"/>
          <w:sz w:val="24"/>
          <w:szCs w:val="24"/>
          <w:lang w:eastAsia="en-GB"/>
        </w:rPr>
        <w:t>Looking</w:t>
      </w:r>
      <w:r w:rsidR="00E22D73">
        <w:rPr>
          <w:rFonts w:ascii="Times New Roman" w:hAnsi="Times New Roman" w:cs="Times New Roman"/>
          <w:sz w:val="24"/>
          <w:szCs w:val="24"/>
          <w:lang w:eastAsia="en-GB"/>
        </w:rPr>
        <w:t xml:space="preserve"> ahead, </w:t>
      </w:r>
      <w:r w:rsidR="002265AC">
        <w:rPr>
          <w:rFonts w:ascii="Times New Roman" w:hAnsi="Times New Roman" w:cs="Times New Roman"/>
          <w:sz w:val="24"/>
          <w:szCs w:val="24"/>
          <w:lang w:eastAsia="en-GB"/>
        </w:rPr>
        <w:t xml:space="preserve">at </w:t>
      </w:r>
      <w:r w:rsidR="00E22D73">
        <w:rPr>
          <w:rFonts w:ascii="Times New Roman" w:hAnsi="Times New Roman" w:cs="Times New Roman"/>
          <w:sz w:val="24"/>
          <w:szCs w:val="24"/>
          <w:lang w:eastAsia="en-GB"/>
        </w:rPr>
        <w:t xml:space="preserve">the potential impacts of Brexit – </w:t>
      </w:r>
      <w:r w:rsidR="00261FE8">
        <w:rPr>
          <w:rFonts w:ascii="Times New Roman" w:hAnsi="Times New Roman" w:cs="Times New Roman"/>
          <w:sz w:val="24"/>
          <w:szCs w:val="24"/>
          <w:lang w:eastAsia="en-GB"/>
        </w:rPr>
        <w:t xml:space="preserve">the </w:t>
      </w:r>
      <w:r w:rsidR="00E22D73">
        <w:rPr>
          <w:rFonts w:ascii="Times New Roman" w:hAnsi="Times New Roman" w:cs="Times New Roman"/>
          <w:sz w:val="24"/>
          <w:szCs w:val="24"/>
          <w:lang w:eastAsia="en-GB"/>
        </w:rPr>
        <w:lastRenderedPageBreak/>
        <w:t xml:space="preserve">U.K.’s exit from the European Union are unclear and will impact CSR </w:t>
      </w:r>
      <w:r w:rsidR="002265AC">
        <w:rPr>
          <w:rFonts w:ascii="Times New Roman" w:hAnsi="Times New Roman" w:cs="Times New Roman"/>
          <w:sz w:val="24"/>
          <w:szCs w:val="24"/>
          <w:lang w:eastAsia="en-GB"/>
        </w:rPr>
        <w:t xml:space="preserve">policy and firm </w:t>
      </w:r>
      <w:r w:rsidR="00E22D73">
        <w:rPr>
          <w:rFonts w:ascii="Times New Roman" w:hAnsi="Times New Roman" w:cs="Times New Roman"/>
          <w:sz w:val="24"/>
          <w:szCs w:val="24"/>
          <w:lang w:eastAsia="en-GB"/>
        </w:rPr>
        <w:t>decision making</w:t>
      </w:r>
      <w:r w:rsidR="002265AC">
        <w:rPr>
          <w:rFonts w:ascii="Times New Roman" w:hAnsi="Times New Roman" w:cs="Times New Roman"/>
          <w:sz w:val="24"/>
          <w:szCs w:val="24"/>
          <w:lang w:eastAsia="en-GB"/>
        </w:rPr>
        <w:t xml:space="preserve"> as sustainable development</w:t>
      </w:r>
      <w:r w:rsidR="00E22D73">
        <w:rPr>
          <w:rFonts w:ascii="Times New Roman" w:hAnsi="Times New Roman" w:cs="Times New Roman"/>
          <w:sz w:val="24"/>
          <w:szCs w:val="24"/>
          <w:lang w:eastAsia="en-GB"/>
        </w:rPr>
        <w:t>.</w:t>
      </w:r>
    </w:p>
    <w:p w:rsidR="00A97604" w:rsidRDefault="00A97604" w:rsidP="00005DC9">
      <w:pPr>
        <w:spacing w:after="0" w:line="480" w:lineRule="auto"/>
        <w:jc w:val="both"/>
        <w:rPr>
          <w:rFonts w:ascii="Times New Roman" w:hAnsi="Times New Roman" w:cs="Times New Roman"/>
          <w:sz w:val="24"/>
          <w:szCs w:val="24"/>
          <w:lang w:eastAsia="en-GB"/>
        </w:rPr>
      </w:pPr>
    </w:p>
    <w:p w:rsidR="00037D3C" w:rsidRDefault="00701177" w:rsidP="00005DC9">
      <w:pPr>
        <w:spacing w:after="0" w:line="480" w:lineRule="auto"/>
        <w:jc w:val="both"/>
        <w:rPr>
          <w:rFonts w:ascii="Times New Roman" w:hAnsi="Times New Roman" w:cs="Times New Roman"/>
          <w:sz w:val="24"/>
          <w:szCs w:val="24"/>
          <w:lang w:eastAsia="en-GB"/>
        </w:rPr>
      </w:pPr>
      <w:r w:rsidRPr="007C50C8">
        <w:rPr>
          <w:rFonts w:ascii="Times New Roman" w:hAnsi="Times New Roman" w:cs="Times New Roman"/>
          <w:sz w:val="24"/>
          <w:szCs w:val="24"/>
          <w:lang w:eastAsia="en-GB"/>
        </w:rPr>
        <w:t>In th</w:t>
      </w:r>
      <w:r w:rsidR="009F1D58" w:rsidRPr="007C50C8">
        <w:rPr>
          <w:rFonts w:ascii="Times New Roman" w:hAnsi="Times New Roman" w:cs="Times New Roman"/>
          <w:sz w:val="24"/>
          <w:szCs w:val="24"/>
          <w:lang w:eastAsia="en-GB"/>
        </w:rPr>
        <w:t>i</w:t>
      </w:r>
      <w:r w:rsidRPr="007C50C8">
        <w:rPr>
          <w:rFonts w:ascii="Times New Roman" w:hAnsi="Times New Roman" w:cs="Times New Roman"/>
          <w:sz w:val="24"/>
          <w:szCs w:val="24"/>
          <w:lang w:eastAsia="en-GB"/>
        </w:rPr>
        <w:t xml:space="preserve">s </w:t>
      </w:r>
      <w:r w:rsidR="00037D3C" w:rsidRPr="007C50C8">
        <w:rPr>
          <w:rFonts w:ascii="Times New Roman" w:hAnsi="Times New Roman" w:cs="Times New Roman"/>
          <w:sz w:val="24"/>
          <w:szCs w:val="24"/>
          <w:lang w:eastAsia="en-GB"/>
        </w:rPr>
        <w:t xml:space="preserve">paper </w:t>
      </w:r>
      <w:r w:rsidRPr="007C50C8">
        <w:rPr>
          <w:rFonts w:ascii="Times New Roman" w:hAnsi="Times New Roman" w:cs="Times New Roman"/>
          <w:sz w:val="24"/>
          <w:szCs w:val="24"/>
          <w:lang w:eastAsia="en-GB"/>
        </w:rPr>
        <w:t>we have</w:t>
      </w:r>
      <w:r w:rsidR="00037D3C" w:rsidRPr="007C50C8">
        <w:rPr>
          <w:rFonts w:ascii="Times New Roman" w:hAnsi="Times New Roman" w:cs="Times New Roman"/>
          <w:sz w:val="24"/>
          <w:szCs w:val="24"/>
          <w:lang w:eastAsia="en-GB"/>
        </w:rPr>
        <w:t xml:space="preserve"> presented the case of CSR as </w:t>
      </w:r>
      <w:r w:rsidR="00B22CAE" w:rsidRPr="007C50C8">
        <w:rPr>
          <w:rFonts w:ascii="Times New Roman" w:hAnsi="Times New Roman" w:cs="Times New Roman"/>
          <w:sz w:val="24"/>
          <w:szCs w:val="24"/>
          <w:lang w:eastAsia="en-GB"/>
        </w:rPr>
        <w:t xml:space="preserve"> a</w:t>
      </w:r>
      <w:r w:rsidR="00CE42C3" w:rsidRPr="007C50C8">
        <w:rPr>
          <w:rFonts w:ascii="Times New Roman" w:hAnsi="Times New Roman" w:cs="Times New Roman"/>
          <w:sz w:val="24"/>
          <w:szCs w:val="24"/>
          <w:lang w:eastAsia="en-GB"/>
        </w:rPr>
        <w:t xml:space="preserve"> </w:t>
      </w:r>
      <w:r w:rsidR="00037D3C" w:rsidRPr="007C50C8">
        <w:rPr>
          <w:rFonts w:ascii="Times New Roman" w:hAnsi="Times New Roman" w:cs="Times New Roman"/>
          <w:sz w:val="24"/>
          <w:szCs w:val="24"/>
          <w:lang w:eastAsia="en-GB"/>
        </w:rPr>
        <w:t>voluntary and mandatory construct. In our modelling, w</w:t>
      </w:r>
      <w:r w:rsidRPr="007C50C8">
        <w:rPr>
          <w:rFonts w:ascii="Times New Roman" w:hAnsi="Times New Roman" w:cs="Times New Roman"/>
          <w:sz w:val="24"/>
          <w:szCs w:val="24"/>
          <w:lang w:eastAsia="en-GB"/>
        </w:rPr>
        <w:t xml:space="preserve">hilst </w:t>
      </w:r>
      <w:r w:rsidR="009F1D58" w:rsidRPr="007C50C8">
        <w:rPr>
          <w:rFonts w:ascii="Times New Roman" w:hAnsi="Times New Roman" w:cs="Times New Roman"/>
          <w:sz w:val="24"/>
          <w:szCs w:val="24"/>
          <w:lang w:eastAsia="en-GB"/>
        </w:rPr>
        <w:t>distinguishing</w:t>
      </w:r>
      <w:r w:rsidR="00B22CAE" w:rsidRPr="007C50C8">
        <w:rPr>
          <w:rFonts w:ascii="Times New Roman" w:hAnsi="Times New Roman" w:cs="Times New Roman"/>
          <w:sz w:val="24"/>
          <w:szCs w:val="24"/>
          <w:lang w:eastAsia="en-GB"/>
        </w:rPr>
        <w:t xml:space="preserve"> between the two</w:t>
      </w:r>
      <w:r w:rsidR="00CE42C3" w:rsidRPr="007C50C8">
        <w:rPr>
          <w:rFonts w:ascii="Times New Roman" w:hAnsi="Times New Roman" w:cs="Times New Roman"/>
          <w:sz w:val="24"/>
          <w:szCs w:val="24"/>
          <w:lang w:eastAsia="en-GB"/>
        </w:rPr>
        <w:t>,</w:t>
      </w:r>
      <w:r w:rsidRPr="007C50C8">
        <w:rPr>
          <w:rFonts w:ascii="Times New Roman" w:hAnsi="Times New Roman" w:cs="Times New Roman"/>
          <w:sz w:val="24"/>
          <w:szCs w:val="24"/>
          <w:lang w:eastAsia="en-GB"/>
        </w:rPr>
        <w:t xml:space="preserve"> w</w:t>
      </w:r>
      <w:r w:rsidR="00037D3C" w:rsidRPr="007C50C8">
        <w:rPr>
          <w:rFonts w:ascii="Times New Roman" w:hAnsi="Times New Roman" w:cs="Times New Roman"/>
          <w:sz w:val="24"/>
          <w:szCs w:val="24"/>
          <w:lang w:eastAsia="en-GB"/>
        </w:rPr>
        <w:t>e assert a complimentary rather t</w:t>
      </w:r>
      <w:r w:rsidRPr="007C50C8">
        <w:rPr>
          <w:rFonts w:ascii="Times New Roman" w:hAnsi="Times New Roman" w:cs="Times New Roman"/>
          <w:sz w:val="24"/>
          <w:szCs w:val="24"/>
          <w:lang w:eastAsia="en-GB"/>
        </w:rPr>
        <w:t>han substitution relationship</w:t>
      </w:r>
      <w:r w:rsidR="00037D3C" w:rsidRPr="007C50C8">
        <w:rPr>
          <w:rFonts w:ascii="Times New Roman" w:hAnsi="Times New Roman" w:cs="Times New Roman"/>
          <w:sz w:val="24"/>
          <w:szCs w:val="24"/>
          <w:lang w:eastAsia="en-GB"/>
        </w:rPr>
        <w:t xml:space="preserve">. However, we argue that the substitution effect can be </w:t>
      </w:r>
      <w:r w:rsidRPr="007C50C8">
        <w:rPr>
          <w:rFonts w:ascii="Times New Roman" w:hAnsi="Times New Roman" w:cs="Times New Roman"/>
          <w:sz w:val="24"/>
          <w:szCs w:val="24"/>
          <w:lang w:eastAsia="en-GB"/>
        </w:rPr>
        <w:t>evident</w:t>
      </w:r>
      <w:r w:rsidR="00037D3C" w:rsidRPr="007C50C8">
        <w:rPr>
          <w:rFonts w:ascii="Times New Roman" w:hAnsi="Times New Roman" w:cs="Times New Roman"/>
          <w:sz w:val="24"/>
          <w:szCs w:val="24"/>
          <w:lang w:eastAsia="en-GB"/>
        </w:rPr>
        <w:t xml:space="preserve"> during most stable or post-crisis periods</w:t>
      </w:r>
      <w:r w:rsidR="00B22CAE" w:rsidRPr="007C50C8">
        <w:rPr>
          <w:rFonts w:ascii="Times New Roman" w:hAnsi="Times New Roman" w:cs="Times New Roman"/>
          <w:sz w:val="24"/>
          <w:szCs w:val="24"/>
          <w:lang w:eastAsia="en-GB"/>
        </w:rPr>
        <w:t>,</w:t>
      </w:r>
      <w:r w:rsidR="00CE42C3" w:rsidRPr="007C50C8">
        <w:rPr>
          <w:rFonts w:ascii="Times New Roman" w:hAnsi="Times New Roman" w:cs="Times New Roman"/>
          <w:sz w:val="24"/>
          <w:szCs w:val="24"/>
          <w:lang w:eastAsia="en-GB"/>
        </w:rPr>
        <w:t xml:space="preserve"> </w:t>
      </w:r>
      <w:r w:rsidRPr="007C50C8">
        <w:rPr>
          <w:rFonts w:ascii="Times New Roman" w:hAnsi="Times New Roman" w:cs="Times New Roman"/>
          <w:sz w:val="24"/>
          <w:szCs w:val="24"/>
          <w:lang w:eastAsia="en-GB"/>
        </w:rPr>
        <w:t xml:space="preserve">in cases </w:t>
      </w:r>
      <w:r w:rsidR="00037D3C" w:rsidRPr="007C50C8">
        <w:rPr>
          <w:rFonts w:ascii="Times New Roman" w:hAnsi="Times New Roman" w:cs="Times New Roman"/>
          <w:sz w:val="24"/>
          <w:szCs w:val="24"/>
          <w:lang w:eastAsia="en-GB"/>
        </w:rPr>
        <w:t xml:space="preserve">where regulation may lead </w:t>
      </w:r>
      <w:r w:rsidR="00B22CAE" w:rsidRPr="007C50C8">
        <w:rPr>
          <w:rFonts w:ascii="Times New Roman" w:hAnsi="Times New Roman" w:cs="Times New Roman"/>
          <w:sz w:val="24"/>
          <w:szCs w:val="24"/>
          <w:lang w:eastAsia="en-GB"/>
        </w:rPr>
        <w:t xml:space="preserve">to </w:t>
      </w:r>
      <w:r w:rsidR="00037D3C" w:rsidRPr="007C50C8">
        <w:rPr>
          <w:rFonts w:ascii="Times New Roman" w:hAnsi="Times New Roman" w:cs="Times New Roman"/>
          <w:sz w:val="24"/>
          <w:szCs w:val="24"/>
          <w:lang w:eastAsia="en-GB"/>
        </w:rPr>
        <w:t>change or prevent</w:t>
      </w:r>
      <w:r w:rsidR="00CE42C3" w:rsidRPr="007C50C8">
        <w:rPr>
          <w:rFonts w:ascii="Times New Roman" w:hAnsi="Times New Roman" w:cs="Times New Roman"/>
          <w:sz w:val="24"/>
          <w:szCs w:val="24"/>
          <w:lang w:eastAsia="en-GB"/>
        </w:rPr>
        <w:t xml:space="preserve"> known </w:t>
      </w:r>
      <w:r w:rsidRPr="007C50C8">
        <w:rPr>
          <w:rFonts w:ascii="Times New Roman" w:hAnsi="Times New Roman" w:cs="Times New Roman"/>
          <w:sz w:val="24"/>
          <w:szCs w:val="24"/>
          <w:lang w:eastAsia="en-GB"/>
        </w:rPr>
        <w:t>problem</w:t>
      </w:r>
      <w:r w:rsidR="00B22CAE" w:rsidRPr="007C50C8">
        <w:rPr>
          <w:rFonts w:ascii="Times New Roman" w:hAnsi="Times New Roman" w:cs="Times New Roman"/>
          <w:sz w:val="24"/>
          <w:szCs w:val="24"/>
          <w:lang w:eastAsia="en-GB"/>
        </w:rPr>
        <w:t>s from</w:t>
      </w:r>
      <w:r w:rsidR="00CE42C3" w:rsidRPr="007C50C8">
        <w:rPr>
          <w:rFonts w:ascii="Times New Roman" w:hAnsi="Times New Roman" w:cs="Times New Roman"/>
          <w:sz w:val="24"/>
          <w:szCs w:val="24"/>
          <w:lang w:eastAsia="en-GB"/>
        </w:rPr>
        <w:t xml:space="preserve"> </w:t>
      </w:r>
      <w:r w:rsidR="00037D3C" w:rsidRPr="007C50C8">
        <w:rPr>
          <w:rFonts w:ascii="Times New Roman" w:hAnsi="Times New Roman" w:cs="Times New Roman"/>
          <w:sz w:val="24"/>
          <w:szCs w:val="24"/>
          <w:lang w:eastAsia="en-GB"/>
        </w:rPr>
        <w:t>re</w:t>
      </w:r>
      <w:r w:rsidR="009F1D58" w:rsidRPr="007C50C8">
        <w:rPr>
          <w:rFonts w:ascii="Times New Roman" w:hAnsi="Times New Roman" w:cs="Times New Roman"/>
          <w:sz w:val="24"/>
          <w:szCs w:val="24"/>
          <w:lang w:eastAsia="en-GB"/>
        </w:rPr>
        <w:t>occurr</w:t>
      </w:r>
      <w:r w:rsidR="00B22CAE" w:rsidRPr="007C50C8">
        <w:rPr>
          <w:rFonts w:ascii="Times New Roman" w:hAnsi="Times New Roman" w:cs="Times New Roman"/>
          <w:sz w:val="24"/>
          <w:szCs w:val="24"/>
          <w:lang w:eastAsia="en-GB"/>
        </w:rPr>
        <w:t>ing</w:t>
      </w:r>
      <w:r w:rsidR="00CE42C3" w:rsidRPr="007C50C8">
        <w:rPr>
          <w:rFonts w:ascii="Times New Roman" w:hAnsi="Times New Roman" w:cs="Times New Roman"/>
          <w:sz w:val="24"/>
          <w:szCs w:val="24"/>
          <w:lang w:eastAsia="en-GB"/>
        </w:rPr>
        <w:t xml:space="preserve">. </w:t>
      </w:r>
      <w:r w:rsidR="00B22CAE" w:rsidRPr="007C50C8">
        <w:rPr>
          <w:rFonts w:ascii="Times New Roman" w:hAnsi="Times New Roman" w:cs="Times New Roman"/>
          <w:sz w:val="24"/>
          <w:szCs w:val="24"/>
          <w:lang w:eastAsia="en-GB"/>
        </w:rPr>
        <w:t>In</w:t>
      </w:r>
      <w:r w:rsidR="00037D3C" w:rsidRPr="007C50C8">
        <w:rPr>
          <w:rFonts w:ascii="Times New Roman" w:hAnsi="Times New Roman" w:cs="Times New Roman"/>
          <w:sz w:val="24"/>
          <w:szCs w:val="24"/>
          <w:lang w:eastAsia="en-GB"/>
        </w:rPr>
        <w:t xml:space="preserve"> reality</w:t>
      </w:r>
      <w:r w:rsidR="00B22CAE" w:rsidRPr="007C50C8">
        <w:rPr>
          <w:rFonts w:ascii="Times New Roman" w:hAnsi="Times New Roman" w:cs="Times New Roman"/>
          <w:sz w:val="24"/>
          <w:szCs w:val="24"/>
          <w:lang w:eastAsia="en-GB"/>
        </w:rPr>
        <w:t>,</w:t>
      </w:r>
      <w:r w:rsidR="00037D3C" w:rsidRPr="007C50C8">
        <w:rPr>
          <w:rFonts w:ascii="Times New Roman" w:hAnsi="Times New Roman" w:cs="Times New Roman"/>
          <w:sz w:val="24"/>
          <w:szCs w:val="24"/>
          <w:lang w:eastAsia="en-GB"/>
        </w:rPr>
        <w:t xml:space="preserve"> voluntary CSR </w:t>
      </w:r>
      <w:r w:rsidR="00577E1F" w:rsidRPr="007C50C8">
        <w:rPr>
          <w:rFonts w:ascii="Times New Roman" w:hAnsi="Times New Roman" w:cs="Times New Roman"/>
          <w:sz w:val="24"/>
          <w:szCs w:val="24"/>
          <w:lang w:eastAsia="en-GB"/>
        </w:rPr>
        <w:t>leads</w:t>
      </w:r>
      <w:r w:rsidR="00B22CAE" w:rsidRPr="007C50C8">
        <w:rPr>
          <w:rFonts w:ascii="Times New Roman" w:hAnsi="Times New Roman" w:cs="Times New Roman"/>
          <w:sz w:val="24"/>
          <w:szCs w:val="24"/>
          <w:lang w:eastAsia="en-GB"/>
        </w:rPr>
        <w:t xml:space="preserve"> to</w:t>
      </w:r>
      <w:r w:rsidR="00577E1F" w:rsidRPr="007C50C8">
        <w:rPr>
          <w:rFonts w:ascii="Times New Roman" w:hAnsi="Times New Roman" w:cs="Times New Roman"/>
          <w:sz w:val="24"/>
          <w:szCs w:val="24"/>
          <w:lang w:eastAsia="en-GB"/>
        </w:rPr>
        <w:t xml:space="preserve"> mandatory CSR and is </w:t>
      </w:r>
      <w:r w:rsidRPr="007C50C8">
        <w:rPr>
          <w:rFonts w:ascii="Times New Roman" w:hAnsi="Times New Roman" w:cs="Times New Roman"/>
          <w:sz w:val="24"/>
          <w:szCs w:val="24"/>
          <w:lang w:eastAsia="en-GB"/>
        </w:rPr>
        <w:t xml:space="preserve">therefore </w:t>
      </w:r>
      <w:r w:rsidR="00577E1F" w:rsidRPr="007C50C8">
        <w:rPr>
          <w:rFonts w:ascii="Times New Roman" w:hAnsi="Times New Roman" w:cs="Times New Roman"/>
          <w:sz w:val="24"/>
          <w:szCs w:val="24"/>
          <w:lang w:eastAsia="en-GB"/>
        </w:rPr>
        <w:t>more important</w:t>
      </w:r>
      <w:r w:rsidR="00B22CAE" w:rsidRPr="007C50C8">
        <w:rPr>
          <w:rFonts w:ascii="Times New Roman" w:hAnsi="Times New Roman" w:cs="Times New Roman"/>
          <w:sz w:val="24"/>
          <w:szCs w:val="24"/>
          <w:lang w:eastAsia="en-GB"/>
        </w:rPr>
        <w:t>,</w:t>
      </w:r>
      <w:r w:rsidR="00CE42C3" w:rsidRPr="007C50C8">
        <w:rPr>
          <w:rFonts w:ascii="Times New Roman" w:hAnsi="Times New Roman" w:cs="Times New Roman"/>
          <w:sz w:val="24"/>
          <w:szCs w:val="24"/>
          <w:lang w:eastAsia="en-GB"/>
        </w:rPr>
        <w:t xml:space="preserve"> </w:t>
      </w:r>
      <w:r w:rsidRPr="007C50C8">
        <w:rPr>
          <w:rFonts w:ascii="Times New Roman" w:hAnsi="Times New Roman" w:cs="Times New Roman"/>
          <w:sz w:val="24"/>
          <w:szCs w:val="24"/>
          <w:lang w:eastAsia="en-GB"/>
        </w:rPr>
        <w:t xml:space="preserve">because </w:t>
      </w:r>
      <w:r w:rsidR="00577E1F" w:rsidRPr="007C50C8">
        <w:rPr>
          <w:rFonts w:ascii="Times New Roman" w:hAnsi="Times New Roman" w:cs="Times New Roman"/>
          <w:sz w:val="24"/>
          <w:szCs w:val="24"/>
          <w:lang w:eastAsia="en-GB"/>
        </w:rPr>
        <w:t>there is a time lag and</w:t>
      </w:r>
      <w:r w:rsidR="00B22CAE" w:rsidRPr="007C50C8">
        <w:rPr>
          <w:rFonts w:ascii="Times New Roman" w:hAnsi="Times New Roman" w:cs="Times New Roman"/>
          <w:sz w:val="24"/>
          <w:szCs w:val="24"/>
          <w:lang w:eastAsia="en-GB"/>
        </w:rPr>
        <w:t xml:space="preserve"> because there are</w:t>
      </w:r>
      <w:r w:rsidR="00577E1F" w:rsidRPr="007C50C8">
        <w:rPr>
          <w:rFonts w:ascii="Times New Roman" w:hAnsi="Times New Roman" w:cs="Times New Roman"/>
          <w:sz w:val="24"/>
          <w:szCs w:val="24"/>
          <w:lang w:eastAsia="en-GB"/>
        </w:rPr>
        <w:t xml:space="preserve"> differences between </w:t>
      </w:r>
      <w:r w:rsidR="00B22CAE" w:rsidRPr="007C50C8">
        <w:rPr>
          <w:rFonts w:ascii="Times New Roman" w:hAnsi="Times New Roman" w:cs="Times New Roman"/>
          <w:sz w:val="24"/>
          <w:szCs w:val="24"/>
          <w:lang w:eastAsia="en-GB"/>
        </w:rPr>
        <w:t xml:space="preserve">the </w:t>
      </w:r>
      <w:r w:rsidRPr="007C50C8">
        <w:rPr>
          <w:rFonts w:ascii="Times New Roman" w:hAnsi="Times New Roman" w:cs="Times New Roman"/>
          <w:sz w:val="24"/>
          <w:szCs w:val="24"/>
          <w:lang w:eastAsia="en-GB"/>
        </w:rPr>
        <w:t xml:space="preserve">practice and </w:t>
      </w:r>
      <w:r w:rsidR="00577E1F" w:rsidRPr="007C50C8">
        <w:rPr>
          <w:rFonts w:ascii="Times New Roman" w:hAnsi="Times New Roman" w:cs="Times New Roman"/>
          <w:sz w:val="24"/>
          <w:szCs w:val="24"/>
          <w:lang w:eastAsia="en-GB"/>
        </w:rPr>
        <w:t xml:space="preserve">reporting of CSR. The need for discretionary capacity becomes more critical in handling uncertainty during </w:t>
      </w:r>
      <w:r w:rsidR="00B22CAE" w:rsidRPr="007C50C8">
        <w:rPr>
          <w:rFonts w:ascii="Times New Roman" w:hAnsi="Times New Roman" w:cs="Times New Roman"/>
          <w:sz w:val="24"/>
          <w:szCs w:val="24"/>
          <w:lang w:eastAsia="en-GB"/>
        </w:rPr>
        <w:t xml:space="preserve">periods of </w:t>
      </w:r>
      <w:r w:rsidR="00577E1F" w:rsidRPr="007C50C8">
        <w:rPr>
          <w:rFonts w:ascii="Times New Roman" w:hAnsi="Times New Roman" w:cs="Times New Roman"/>
          <w:sz w:val="24"/>
          <w:szCs w:val="24"/>
          <w:lang w:eastAsia="en-GB"/>
        </w:rPr>
        <w:t>austerity. Mandatory CSR emerges from the learning of Voluntary CSR and then</w:t>
      </w:r>
      <w:r w:rsidR="00B22CAE" w:rsidRPr="007C50C8">
        <w:rPr>
          <w:rFonts w:ascii="Times New Roman" w:hAnsi="Times New Roman" w:cs="Times New Roman"/>
          <w:sz w:val="24"/>
          <w:szCs w:val="24"/>
          <w:lang w:eastAsia="en-GB"/>
        </w:rPr>
        <w:t xml:space="preserve"> it</w:t>
      </w:r>
      <w:r w:rsidR="00577E1F" w:rsidRPr="007C50C8">
        <w:rPr>
          <w:rFonts w:ascii="Times New Roman" w:hAnsi="Times New Roman" w:cs="Times New Roman"/>
          <w:sz w:val="24"/>
          <w:szCs w:val="24"/>
          <w:lang w:eastAsia="en-GB"/>
        </w:rPr>
        <w:t xml:space="preserve"> becomes</w:t>
      </w:r>
      <w:r w:rsidR="00B22CAE" w:rsidRPr="007C50C8">
        <w:rPr>
          <w:rFonts w:ascii="Times New Roman" w:hAnsi="Times New Roman" w:cs="Times New Roman"/>
          <w:sz w:val="24"/>
          <w:szCs w:val="24"/>
          <w:lang w:eastAsia="en-GB"/>
        </w:rPr>
        <w:t xml:space="preserve"> a</w:t>
      </w:r>
      <w:r w:rsidR="00577E1F" w:rsidRPr="007C50C8">
        <w:rPr>
          <w:rFonts w:ascii="Times New Roman" w:hAnsi="Times New Roman" w:cs="Times New Roman"/>
          <w:sz w:val="24"/>
          <w:szCs w:val="24"/>
          <w:lang w:eastAsia="en-GB"/>
        </w:rPr>
        <w:t xml:space="preserve"> require</w:t>
      </w:r>
      <w:r w:rsidR="00B22CAE" w:rsidRPr="007C50C8">
        <w:rPr>
          <w:rFonts w:ascii="Times New Roman" w:hAnsi="Times New Roman" w:cs="Times New Roman"/>
          <w:sz w:val="24"/>
          <w:szCs w:val="24"/>
          <w:lang w:eastAsia="en-GB"/>
        </w:rPr>
        <w:t>ment</w:t>
      </w:r>
      <w:r w:rsidR="00577E1F" w:rsidRPr="007C50C8">
        <w:rPr>
          <w:rFonts w:ascii="Times New Roman" w:hAnsi="Times New Roman" w:cs="Times New Roman"/>
          <w:sz w:val="24"/>
          <w:szCs w:val="24"/>
          <w:lang w:eastAsia="en-GB"/>
        </w:rPr>
        <w:t xml:space="preserve"> for </w:t>
      </w:r>
      <w:r w:rsidR="000D78C5" w:rsidRPr="007C50C8">
        <w:rPr>
          <w:rFonts w:ascii="Times New Roman" w:hAnsi="Times New Roman" w:cs="Times New Roman"/>
          <w:sz w:val="24"/>
          <w:szCs w:val="24"/>
          <w:lang w:eastAsia="en-GB"/>
        </w:rPr>
        <w:t>firms in industry to comply with as standards of acceptance. Th</w:t>
      </w:r>
      <w:r w:rsidRPr="007C50C8">
        <w:rPr>
          <w:rFonts w:ascii="Times New Roman" w:hAnsi="Times New Roman" w:cs="Times New Roman"/>
          <w:sz w:val="24"/>
          <w:szCs w:val="24"/>
          <w:lang w:eastAsia="en-GB"/>
        </w:rPr>
        <w:t xml:space="preserve">ere may be </w:t>
      </w:r>
      <w:r w:rsidR="000D78C5" w:rsidRPr="007C50C8">
        <w:rPr>
          <w:rFonts w:ascii="Times New Roman" w:hAnsi="Times New Roman" w:cs="Times New Roman"/>
          <w:sz w:val="24"/>
          <w:szCs w:val="24"/>
          <w:lang w:eastAsia="en-GB"/>
        </w:rPr>
        <w:t xml:space="preserve">opportunity for </w:t>
      </w:r>
      <w:r w:rsidRPr="007C50C8">
        <w:rPr>
          <w:rFonts w:ascii="Times New Roman" w:hAnsi="Times New Roman" w:cs="Times New Roman"/>
          <w:sz w:val="24"/>
          <w:szCs w:val="24"/>
          <w:lang w:eastAsia="en-GB"/>
        </w:rPr>
        <w:t xml:space="preserve">more </w:t>
      </w:r>
      <w:r w:rsidR="000D78C5" w:rsidRPr="007C50C8">
        <w:rPr>
          <w:rFonts w:ascii="Times New Roman" w:hAnsi="Times New Roman" w:cs="Times New Roman"/>
          <w:sz w:val="24"/>
          <w:szCs w:val="24"/>
          <w:lang w:eastAsia="en-GB"/>
        </w:rPr>
        <w:t xml:space="preserve">pro-active governance in shaping firm </w:t>
      </w:r>
      <w:r w:rsidR="009F1D58" w:rsidRPr="007C50C8">
        <w:rPr>
          <w:rFonts w:ascii="Times New Roman" w:hAnsi="Times New Roman" w:cs="Times New Roman"/>
          <w:sz w:val="24"/>
          <w:szCs w:val="24"/>
          <w:lang w:eastAsia="en-GB"/>
        </w:rPr>
        <w:t>outcomes.</w:t>
      </w:r>
      <w:r w:rsidR="002C682B" w:rsidRPr="007C50C8">
        <w:rPr>
          <w:rFonts w:ascii="Times New Roman" w:hAnsi="Times New Roman" w:cs="Times New Roman"/>
          <w:sz w:val="24"/>
          <w:szCs w:val="24"/>
          <w:lang w:eastAsia="en-GB"/>
        </w:rPr>
        <w:t xml:space="preserve"> This is an interesting discussion that will benefit from</w:t>
      </w:r>
      <w:r w:rsidR="002C682B">
        <w:rPr>
          <w:rFonts w:ascii="Times New Roman" w:hAnsi="Times New Roman" w:cs="Times New Roman"/>
          <w:sz w:val="24"/>
          <w:szCs w:val="24"/>
          <w:lang w:eastAsia="en-GB"/>
        </w:rPr>
        <w:t xml:space="preserve"> </w:t>
      </w:r>
      <w:r w:rsidR="00CD0826">
        <w:rPr>
          <w:rFonts w:ascii="Times New Roman" w:hAnsi="Times New Roman" w:cs="Times New Roman"/>
          <w:sz w:val="24"/>
          <w:szCs w:val="24"/>
          <w:lang w:eastAsia="en-GB"/>
        </w:rPr>
        <w:t xml:space="preserve">case studies and </w:t>
      </w:r>
      <w:r w:rsidR="002C682B">
        <w:rPr>
          <w:rFonts w:ascii="Times New Roman" w:hAnsi="Times New Roman" w:cs="Times New Roman"/>
          <w:sz w:val="24"/>
          <w:szCs w:val="24"/>
          <w:lang w:eastAsia="en-GB"/>
        </w:rPr>
        <w:t>contributions.</w:t>
      </w:r>
    </w:p>
    <w:p w:rsidR="00037D3C" w:rsidRDefault="00037D3C" w:rsidP="00005DC9">
      <w:pPr>
        <w:spacing w:after="0" w:line="480" w:lineRule="auto"/>
        <w:jc w:val="both"/>
        <w:rPr>
          <w:rFonts w:ascii="Times New Roman" w:hAnsi="Times New Roman" w:cs="Times New Roman"/>
          <w:sz w:val="24"/>
          <w:szCs w:val="24"/>
          <w:lang w:eastAsia="en-GB"/>
        </w:rPr>
      </w:pPr>
    </w:p>
    <w:p w:rsidR="009F1D58" w:rsidRDefault="00A97604" w:rsidP="00005DC9">
      <w:pPr>
        <w:spacing w:after="0" w:line="480" w:lineRule="auto"/>
        <w:jc w:val="both"/>
        <w:rPr>
          <w:rFonts w:ascii="Times New Roman" w:hAnsi="Times New Roman" w:cs="Times New Roman"/>
          <w:bCs/>
          <w:sz w:val="24"/>
          <w:szCs w:val="24"/>
        </w:rPr>
      </w:pPr>
      <w:r>
        <w:rPr>
          <w:rFonts w:ascii="Times New Roman" w:hAnsi="Times New Roman" w:cs="Times New Roman"/>
          <w:sz w:val="24"/>
          <w:szCs w:val="24"/>
          <w:lang w:eastAsia="en-GB"/>
        </w:rPr>
        <w:t>F</w:t>
      </w:r>
      <w:r w:rsidRPr="00D425D8">
        <w:rPr>
          <w:rFonts w:ascii="Times New Roman" w:hAnsi="Times New Roman" w:cs="Times New Roman"/>
          <w:bCs/>
          <w:sz w:val="24"/>
          <w:szCs w:val="24"/>
        </w:rPr>
        <w:t xml:space="preserve">urther studies </w:t>
      </w:r>
      <w:r>
        <w:rPr>
          <w:rFonts w:ascii="Times New Roman" w:hAnsi="Times New Roman" w:cs="Times New Roman"/>
          <w:bCs/>
          <w:sz w:val="24"/>
          <w:szCs w:val="24"/>
        </w:rPr>
        <w:t xml:space="preserve">may </w:t>
      </w:r>
      <w:r w:rsidRPr="00D425D8">
        <w:rPr>
          <w:rFonts w:ascii="Times New Roman" w:hAnsi="Times New Roman" w:cs="Times New Roman"/>
          <w:bCs/>
          <w:sz w:val="24"/>
          <w:szCs w:val="24"/>
        </w:rPr>
        <w:t xml:space="preserve">like to explore </w:t>
      </w:r>
      <w:r>
        <w:rPr>
          <w:rFonts w:ascii="Times New Roman" w:hAnsi="Times New Roman" w:cs="Times New Roman"/>
          <w:bCs/>
          <w:sz w:val="24"/>
          <w:szCs w:val="24"/>
        </w:rPr>
        <w:t xml:space="preserve">our results and findings </w:t>
      </w:r>
      <w:r w:rsidRPr="00D425D8">
        <w:rPr>
          <w:rFonts w:ascii="Times New Roman" w:hAnsi="Times New Roman" w:cs="Times New Roman"/>
          <w:bCs/>
          <w:sz w:val="24"/>
          <w:szCs w:val="24"/>
        </w:rPr>
        <w:t>in more detail</w:t>
      </w:r>
      <w:r w:rsidR="00330805">
        <w:rPr>
          <w:rFonts w:ascii="Times New Roman" w:hAnsi="Times New Roman" w:cs="Times New Roman"/>
          <w:bCs/>
          <w:sz w:val="24"/>
          <w:szCs w:val="24"/>
        </w:rPr>
        <w:t xml:space="preserve">. There seems </w:t>
      </w:r>
      <w:r w:rsidR="00261FE8">
        <w:rPr>
          <w:rFonts w:ascii="Times New Roman" w:hAnsi="Times New Roman" w:cs="Times New Roman"/>
          <w:bCs/>
          <w:sz w:val="24"/>
          <w:szCs w:val="24"/>
        </w:rPr>
        <w:t xml:space="preserve">to be an </w:t>
      </w:r>
      <w:r w:rsidR="00330805">
        <w:rPr>
          <w:rFonts w:ascii="Times New Roman" w:hAnsi="Times New Roman" w:cs="Times New Roman"/>
          <w:bCs/>
          <w:sz w:val="24"/>
          <w:szCs w:val="24"/>
        </w:rPr>
        <w:t xml:space="preserve">opportunity for understanding CEO behaviours towards Voluntary CSR; How could the current typical board structure of large U.K. firms make better use of Non-CEO contributions? Would broadening ownership concentration or Board structure enhance Voluntary CSR? Where </w:t>
      </w:r>
      <w:r w:rsidR="00261FE8">
        <w:rPr>
          <w:rFonts w:ascii="Times New Roman" w:hAnsi="Times New Roman" w:cs="Times New Roman"/>
          <w:bCs/>
          <w:sz w:val="24"/>
          <w:szCs w:val="24"/>
        </w:rPr>
        <w:t xml:space="preserve">the </w:t>
      </w:r>
      <w:r w:rsidR="00330805">
        <w:rPr>
          <w:rFonts w:ascii="Times New Roman" w:hAnsi="Times New Roman" w:cs="Times New Roman"/>
          <w:bCs/>
          <w:sz w:val="24"/>
          <w:szCs w:val="24"/>
        </w:rPr>
        <w:t xml:space="preserve">U.K. State prefers voluntary </w:t>
      </w:r>
      <w:r w:rsidR="005834AF">
        <w:rPr>
          <w:rFonts w:ascii="Times New Roman" w:hAnsi="Times New Roman" w:cs="Times New Roman"/>
          <w:bCs/>
          <w:sz w:val="24"/>
          <w:szCs w:val="24"/>
        </w:rPr>
        <w:t>‘</w:t>
      </w:r>
      <w:r w:rsidR="00330805">
        <w:rPr>
          <w:rFonts w:ascii="Times New Roman" w:hAnsi="Times New Roman" w:cs="Times New Roman"/>
          <w:bCs/>
          <w:sz w:val="24"/>
          <w:szCs w:val="24"/>
        </w:rPr>
        <w:t>compl</w:t>
      </w:r>
      <w:r w:rsidR="009F1D58">
        <w:rPr>
          <w:rFonts w:ascii="Times New Roman" w:hAnsi="Times New Roman" w:cs="Times New Roman"/>
          <w:bCs/>
          <w:sz w:val="24"/>
          <w:szCs w:val="24"/>
        </w:rPr>
        <w:t>y</w:t>
      </w:r>
      <w:r w:rsidR="005834AF">
        <w:rPr>
          <w:rFonts w:ascii="Times New Roman" w:hAnsi="Times New Roman" w:cs="Times New Roman"/>
          <w:bCs/>
          <w:sz w:val="24"/>
          <w:szCs w:val="24"/>
        </w:rPr>
        <w:t xml:space="preserve"> or explain’ </w:t>
      </w:r>
      <w:r w:rsidR="00330805">
        <w:rPr>
          <w:rFonts w:ascii="Times New Roman" w:hAnsi="Times New Roman" w:cs="Times New Roman"/>
          <w:bCs/>
          <w:sz w:val="24"/>
          <w:szCs w:val="24"/>
        </w:rPr>
        <w:t>for business, what effects are legislation or industry standards</w:t>
      </w:r>
      <w:r w:rsidR="001834E0">
        <w:rPr>
          <w:rFonts w:ascii="Times New Roman" w:hAnsi="Times New Roman" w:cs="Times New Roman"/>
          <w:bCs/>
          <w:sz w:val="24"/>
          <w:szCs w:val="24"/>
        </w:rPr>
        <w:t xml:space="preserve">, as </w:t>
      </w:r>
      <w:r w:rsidR="001C5915">
        <w:rPr>
          <w:rFonts w:ascii="Times New Roman" w:hAnsi="Times New Roman" w:cs="Times New Roman"/>
          <w:bCs/>
          <w:sz w:val="24"/>
          <w:szCs w:val="24"/>
        </w:rPr>
        <w:t>m</w:t>
      </w:r>
      <w:r w:rsidR="001834E0">
        <w:rPr>
          <w:rFonts w:ascii="Times New Roman" w:hAnsi="Times New Roman" w:cs="Times New Roman"/>
          <w:bCs/>
          <w:sz w:val="24"/>
          <w:szCs w:val="24"/>
        </w:rPr>
        <w:t xml:space="preserve">andatory, </w:t>
      </w:r>
      <w:r w:rsidR="00330805">
        <w:rPr>
          <w:rFonts w:ascii="Times New Roman" w:hAnsi="Times New Roman" w:cs="Times New Roman"/>
          <w:bCs/>
          <w:sz w:val="24"/>
          <w:szCs w:val="24"/>
        </w:rPr>
        <w:t xml:space="preserve">having on Voluntary CSR? </w:t>
      </w:r>
      <w:r w:rsidR="001834E0">
        <w:rPr>
          <w:rFonts w:ascii="Times New Roman" w:hAnsi="Times New Roman" w:cs="Times New Roman"/>
          <w:bCs/>
          <w:sz w:val="24"/>
          <w:szCs w:val="24"/>
        </w:rPr>
        <w:t>Where CSR is conceptualised as parts of a whole, what does this mean internally at different levels of the organisation</w:t>
      </w:r>
      <w:r w:rsidR="005834AF">
        <w:rPr>
          <w:rFonts w:ascii="Times New Roman" w:hAnsi="Times New Roman" w:cs="Times New Roman"/>
          <w:bCs/>
          <w:sz w:val="24"/>
          <w:szCs w:val="24"/>
        </w:rPr>
        <w:t xml:space="preserve"> – grass roots; management; board</w:t>
      </w:r>
      <w:r w:rsidR="001834E0">
        <w:rPr>
          <w:rFonts w:ascii="Times New Roman" w:hAnsi="Times New Roman" w:cs="Times New Roman"/>
          <w:bCs/>
          <w:sz w:val="24"/>
          <w:szCs w:val="24"/>
        </w:rPr>
        <w:t xml:space="preserve">? </w:t>
      </w:r>
      <w:r w:rsidR="00261FE8">
        <w:rPr>
          <w:rFonts w:ascii="Times New Roman" w:hAnsi="Times New Roman" w:cs="Times New Roman"/>
          <w:bCs/>
          <w:sz w:val="24"/>
          <w:szCs w:val="24"/>
        </w:rPr>
        <w:t>A</w:t>
      </w:r>
      <w:r w:rsidR="001834E0">
        <w:rPr>
          <w:rFonts w:ascii="Times New Roman" w:hAnsi="Times New Roman" w:cs="Times New Roman"/>
          <w:bCs/>
          <w:sz w:val="24"/>
          <w:szCs w:val="24"/>
        </w:rPr>
        <w:t xml:space="preserve">nd where CSR asserts business responsibility to society, how can Voluntary CSR initiatives engage across </w:t>
      </w:r>
      <w:r w:rsidR="005834AF">
        <w:rPr>
          <w:rFonts w:ascii="Times New Roman" w:hAnsi="Times New Roman" w:cs="Times New Roman"/>
          <w:bCs/>
          <w:sz w:val="24"/>
          <w:szCs w:val="24"/>
        </w:rPr>
        <w:t xml:space="preserve">different </w:t>
      </w:r>
      <w:r w:rsidR="001834E0">
        <w:rPr>
          <w:rFonts w:ascii="Times New Roman" w:hAnsi="Times New Roman" w:cs="Times New Roman"/>
          <w:bCs/>
          <w:sz w:val="24"/>
          <w:szCs w:val="24"/>
        </w:rPr>
        <w:lastRenderedPageBreak/>
        <w:t xml:space="preserve">industries for greater effect and impacts? </w:t>
      </w:r>
      <w:r w:rsidR="005834AF">
        <w:rPr>
          <w:rFonts w:ascii="Times New Roman" w:hAnsi="Times New Roman" w:cs="Times New Roman"/>
          <w:bCs/>
          <w:sz w:val="24"/>
          <w:szCs w:val="24"/>
        </w:rPr>
        <w:t>(Ajmal et al., 2007)</w:t>
      </w:r>
      <w:r w:rsidR="005834AF" w:rsidRPr="007C50C8">
        <w:rPr>
          <w:rFonts w:ascii="Times New Roman" w:hAnsi="Times New Roman" w:cs="Times New Roman"/>
          <w:bCs/>
          <w:sz w:val="24"/>
          <w:szCs w:val="24"/>
        </w:rPr>
        <w:t xml:space="preserve">. </w:t>
      </w:r>
      <w:r w:rsidR="009F1D58" w:rsidRPr="007C50C8">
        <w:rPr>
          <w:rFonts w:ascii="Times New Roman" w:hAnsi="Times New Roman" w:cs="Times New Roman"/>
          <w:bCs/>
          <w:sz w:val="24"/>
          <w:szCs w:val="24"/>
        </w:rPr>
        <w:t xml:space="preserve">Future studies may consider </w:t>
      </w:r>
      <w:r w:rsidR="00B22CAE" w:rsidRPr="007C50C8">
        <w:rPr>
          <w:rFonts w:ascii="Times New Roman" w:hAnsi="Times New Roman" w:cs="Times New Roman"/>
          <w:bCs/>
          <w:sz w:val="24"/>
          <w:szCs w:val="24"/>
        </w:rPr>
        <w:t>w</w:t>
      </w:r>
      <w:r w:rsidR="009F1D58" w:rsidRPr="007C50C8">
        <w:rPr>
          <w:rFonts w:ascii="Times New Roman" w:hAnsi="Times New Roman" w:cs="Times New Roman"/>
          <w:bCs/>
          <w:sz w:val="24"/>
          <w:szCs w:val="24"/>
        </w:rPr>
        <w:t>hat does the regulator prefer – Voluntary or Mandatory CSR? and How</w:t>
      </w:r>
      <w:r w:rsidR="00161D2F" w:rsidRPr="007C50C8">
        <w:rPr>
          <w:rFonts w:ascii="Times New Roman" w:hAnsi="Times New Roman" w:cs="Times New Roman"/>
          <w:bCs/>
          <w:sz w:val="24"/>
          <w:szCs w:val="24"/>
        </w:rPr>
        <w:t xml:space="preserve"> </w:t>
      </w:r>
      <w:r w:rsidR="009F1D58" w:rsidRPr="007C50C8">
        <w:rPr>
          <w:rFonts w:ascii="Times New Roman" w:hAnsi="Times New Roman" w:cs="Times New Roman"/>
          <w:bCs/>
          <w:sz w:val="24"/>
          <w:szCs w:val="24"/>
        </w:rPr>
        <w:t xml:space="preserve">does the relationship between Voluntary and Mandatory CSR influence the regulator’s decision? </w:t>
      </w:r>
      <w:r w:rsidR="00B22CAE" w:rsidRPr="007C50C8">
        <w:rPr>
          <w:rFonts w:ascii="Times New Roman" w:hAnsi="Times New Roman" w:cs="Times New Roman"/>
          <w:bCs/>
          <w:sz w:val="24"/>
          <w:szCs w:val="24"/>
        </w:rPr>
        <w:t>It may also be</w:t>
      </w:r>
      <w:r w:rsidR="00161D2F" w:rsidRPr="007C50C8">
        <w:rPr>
          <w:rFonts w:ascii="Times New Roman" w:hAnsi="Times New Roman" w:cs="Times New Roman"/>
          <w:bCs/>
          <w:sz w:val="24"/>
          <w:szCs w:val="24"/>
        </w:rPr>
        <w:t xml:space="preserve"> </w:t>
      </w:r>
      <w:r w:rsidR="000A09C2" w:rsidRPr="007C50C8">
        <w:rPr>
          <w:rFonts w:ascii="Times New Roman" w:hAnsi="Times New Roman" w:cs="Times New Roman"/>
          <w:bCs/>
          <w:sz w:val="24"/>
          <w:szCs w:val="24"/>
        </w:rPr>
        <w:t>interesting</w:t>
      </w:r>
      <w:r w:rsidR="00B22CAE" w:rsidRPr="007C50C8">
        <w:rPr>
          <w:rFonts w:ascii="Times New Roman" w:hAnsi="Times New Roman" w:cs="Times New Roman"/>
          <w:bCs/>
          <w:sz w:val="24"/>
          <w:szCs w:val="24"/>
        </w:rPr>
        <w:t xml:space="preserve"> to</w:t>
      </w:r>
      <w:r w:rsidR="000A09C2" w:rsidRPr="007C50C8">
        <w:rPr>
          <w:rFonts w:ascii="Times New Roman" w:hAnsi="Times New Roman" w:cs="Times New Roman"/>
          <w:bCs/>
          <w:sz w:val="24"/>
          <w:szCs w:val="24"/>
        </w:rPr>
        <w:t xml:space="preserve"> focus </w:t>
      </w:r>
      <w:r w:rsidR="00B22CAE" w:rsidRPr="007C50C8">
        <w:rPr>
          <w:rFonts w:ascii="Times New Roman" w:hAnsi="Times New Roman" w:cs="Times New Roman"/>
          <w:bCs/>
          <w:sz w:val="24"/>
          <w:szCs w:val="24"/>
        </w:rPr>
        <w:t>on</w:t>
      </w:r>
      <w:r w:rsidR="000A09C2" w:rsidRPr="007C50C8">
        <w:rPr>
          <w:rFonts w:ascii="Times New Roman" w:hAnsi="Times New Roman" w:cs="Times New Roman"/>
          <w:bCs/>
          <w:sz w:val="24"/>
          <w:szCs w:val="24"/>
        </w:rPr>
        <w:t xml:space="preserve"> what powers and remit a regulator has and needs on the firm</w:t>
      </w:r>
      <w:r w:rsidR="00B22CAE" w:rsidRPr="007C50C8">
        <w:rPr>
          <w:rFonts w:ascii="Times New Roman" w:hAnsi="Times New Roman" w:cs="Times New Roman"/>
          <w:bCs/>
          <w:sz w:val="24"/>
          <w:szCs w:val="24"/>
        </w:rPr>
        <w:t>.</w:t>
      </w:r>
      <w:r w:rsidR="000A09C2" w:rsidRPr="007C50C8">
        <w:rPr>
          <w:rFonts w:ascii="Times New Roman" w:hAnsi="Times New Roman" w:cs="Times New Roman"/>
          <w:bCs/>
          <w:sz w:val="24"/>
          <w:szCs w:val="24"/>
        </w:rPr>
        <w:t xml:space="preserve"> More broadly, such questions point to</w:t>
      </w:r>
      <w:r w:rsidR="00B22CAE" w:rsidRPr="007C50C8">
        <w:rPr>
          <w:rFonts w:ascii="Times New Roman" w:hAnsi="Times New Roman" w:cs="Times New Roman"/>
          <w:bCs/>
          <w:sz w:val="24"/>
          <w:szCs w:val="24"/>
        </w:rPr>
        <w:t xml:space="preserve"> </w:t>
      </w:r>
      <w:r w:rsidR="00163B95" w:rsidRPr="007C50C8">
        <w:rPr>
          <w:rFonts w:ascii="Times New Roman" w:hAnsi="Times New Roman" w:cs="Times New Roman"/>
          <w:bCs/>
          <w:i/>
          <w:sz w:val="24"/>
          <w:szCs w:val="24"/>
        </w:rPr>
        <w:t>what type of governance system does a society prefer in terms of shaping the Government, regulator and firm relationship?</w:t>
      </w:r>
    </w:p>
    <w:p w:rsidR="009F1D58" w:rsidRDefault="009F1D58" w:rsidP="00005DC9">
      <w:pPr>
        <w:spacing w:after="0" w:line="480" w:lineRule="auto"/>
        <w:jc w:val="both"/>
        <w:rPr>
          <w:rFonts w:ascii="Times New Roman" w:hAnsi="Times New Roman" w:cs="Times New Roman"/>
          <w:bCs/>
          <w:sz w:val="24"/>
          <w:szCs w:val="24"/>
        </w:rPr>
      </w:pPr>
    </w:p>
    <w:p w:rsidR="0058105C" w:rsidRDefault="002D35CF" w:rsidP="00005D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study may </w:t>
      </w:r>
      <w:r w:rsidR="005834AF">
        <w:rPr>
          <w:rFonts w:ascii="Times New Roman" w:hAnsi="Times New Roman" w:cs="Times New Roman"/>
          <w:bCs/>
          <w:sz w:val="24"/>
          <w:szCs w:val="24"/>
        </w:rPr>
        <w:t xml:space="preserve">also </w:t>
      </w:r>
      <w:r>
        <w:rPr>
          <w:rFonts w:ascii="Times New Roman" w:hAnsi="Times New Roman" w:cs="Times New Roman"/>
          <w:bCs/>
          <w:sz w:val="24"/>
          <w:szCs w:val="24"/>
        </w:rPr>
        <w:t xml:space="preserve">offer support to institutional </w:t>
      </w:r>
      <w:r w:rsidR="005834AF">
        <w:rPr>
          <w:rFonts w:ascii="Times New Roman" w:hAnsi="Times New Roman" w:cs="Times New Roman"/>
          <w:bCs/>
          <w:sz w:val="24"/>
          <w:szCs w:val="24"/>
        </w:rPr>
        <w:t xml:space="preserve">policy </w:t>
      </w:r>
      <w:r>
        <w:rPr>
          <w:rFonts w:ascii="Times New Roman" w:hAnsi="Times New Roman" w:cs="Times New Roman"/>
          <w:bCs/>
          <w:sz w:val="24"/>
          <w:szCs w:val="24"/>
        </w:rPr>
        <w:t xml:space="preserve">and organisational CSR relational studies of other less developed and </w:t>
      </w:r>
      <w:r w:rsidR="00F43992">
        <w:rPr>
          <w:rFonts w:ascii="Times New Roman" w:hAnsi="Times New Roman" w:cs="Times New Roman"/>
          <w:bCs/>
          <w:sz w:val="24"/>
          <w:szCs w:val="24"/>
        </w:rPr>
        <w:t xml:space="preserve">culturally </w:t>
      </w:r>
      <w:r>
        <w:rPr>
          <w:rFonts w:ascii="Times New Roman" w:hAnsi="Times New Roman" w:cs="Times New Roman"/>
          <w:bCs/>
          <w:sz w:val="24"/>
          <w:szCs w:val="24"/>
        </w:rPr>
        <w:t>different national frameworks or contexts (</w:t>
      </w:r>
      <w:r w:rsidR="00CB2C76">
        <w:rPr>
          <w:rFonts w:ascii="Times New Roman" w:hAnsi="Times New Roman" w:cs="Times New Roman"/>
          <w:bCs/>
          <w:sz w:val="24"/>
          <w:szCs w:val="24"/>
        </w:rPr>
        <w:t xml:space="preserve">Ali, </w:t>
      </w:r>
      <w:r>
        <w:rPr>
          <w:rFonts w:ascii="Times New Roman" w:hAnsi="Times New Roman" w:cs="Times New Roman"/>
          <w:bCs/>
          <w:sz w:val="24"/>
          <w:szCs w:val="24"/>
        </w:rPr>
        <w:t xml:space="preserve">Frynas and Mahmood, 2017; </w:t>
      </w:r>
      <w:r w:rsidR="00F43992">
        <w:rPr>
          <w:rFonts w:ascii="Times New Roman" w:hAnsi="Times New Roman" w:cs="Times New Roman"/>
          <w:bCs/>
          <w:sz w:val="24"/>
          <w:szCs w:val="24"/>
        </w:rPr>
        <w:t xml:space="preserve">Kilic, Kuzey and Uyar, 2015; </w:t>
      </w:r>
      <w:r>
        <w:rPr>
          <w:rFonts w:ascii="Times New Roman" w:hAnsi="Times New Roman" w:cs="Times New Roman"/>
          <w:bCs/>
          <w:sz w:val="24"/>
          <w:szCs w:val="24"/>
        </w:rPr>
        <w:t>Soliman, Din and Sakr, 2013:</w:t>
      </w:r>
      <w:r w:rsidR="005834AF">
        <w:rPr>
          <w:rFonts w:ascii="Times New Roman" w:hAnsi="Times New Roman" w:cs="Times New Roman"/>
          <w:sz w:val="24"/>
          <w:szCs w:val="24"/>
        </w:rPr>
        <w:t xml:space="preserve">Skouloudis and Evangelinos, 2012; </w:t>
      </w:r>
      <w:r w:rsidR="00CB2C76">
        <w:rPr>
          <w:rFonts w:ascii="Times New Roman" w:hAnsi="Times New Roman" w:cs="Times New Roman"/>
          <w:bCs/>
          <w:sz w:val="24"/>
          <w:szCs w:val="24"/>
        </w:rPr>
        <w:t xml:space="preserve">Dam and Scholtens, 2012; </w:t>
      </w:r>
      <w:r w:rsidR="00F43992">
        <w:rPr>
          <w:rFonts w:ascii="Times New Roman" w:hAnsi="Times New Roman" w:cs="Times New Roman"/>
          <w:bCs/>
          <w:sz w:val="24"/>
          <w:szCs w:val="24"/>
        </w:rPr>
        <w:t xml:space="preserve">Li and Zhang, 2010; </w:t>
      </w:r>
      <w:r w:rsidR="00CB2C76">
        <w:rPr>
          <w:rFonts w:ascii="Times New Roman" w:hAnsi="Times New Roman" w:cs="Times New Roman"/>
          <w:bCs/>
          <w:sz w:val="24"/>
          <w:szCs w:val="24"/>
        </w:rPr>
        <w:t>Mohd</w:t>
      </w:r>
      <w:r w:rsidR="00F43992">
        <w:rPr>
          <w:rFonts w:ascii="Times New Roman" w:hAnsi="Times New Roman" w:cs="Times New Roman"/>
          <w:bCs/>
          <w:sz w:val="24"/>
          <w:szCs w:val="24"/>
        </w:rPr>
        <w:t>Ghazali, 2007; Oh, Chang and Martynov, 2011)</w:t>
      </w:r>
      <w:r w:rsidR="005834AF">
        <w:rPr>
          <w:rFonts w:ascii="Times New Roman" w:hAnsi="Times New Roman" w:cs="Times New Roman"/>
          <w:bCs/>
          <w:sz w:val="24"/>
          <w:szCs w:val="24"/>
        </w:rPr>
        <w:t xml:space="preserve"> seeking improved equity and alignment of social, environmental and economic factors for eco-sustainable development.</w:t>
      </w:r>
    </w:p>
    <w:p w:rsidR="001834E0" w:rsidRPr="00D425D8" w:rsidRDefault="001834E0" w:rsidP="00005DC9">
      <w:pPr>
        <w:spacing w:after="0" w:line="480" w:lineRule="auto"/>
        <w:jc w:val="both"/>
        <w:rPr>
          <w:rFonts w:ascii="Times New Roman" w:hAnsi="Times New Roman" w:cs="Times New Roman"/>
          <w:sz w:val="24"/>
          <w:szCs w:val="24"/>
          <w:lang w:eastAsia="en-GB"/>
        </w:rPr>
      </w:pPr>
    </w:p>
    <w:p w:rsidR="002B23A1" w:rsidRDefault="00077F9B" w:rsidP="00005D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conclusion, this study </w:t>
      </w:r>
      <w:r w:rsidR="002B23A1" w:rsidRPr="00D425D8">
        <w:rPr>
          <w:rFonts w:ascii="Times New Roman" w:hAnsi="Times New Roman" w:cs="Times New Roman"/>
          <w:sz w:val="24"/>
          <w:szCs w:val="24"/>
          <w:lang w:eastAsia="en-GB"/>
        </w:rPr>
        <w:t>highlight</w:t>
      </w:r>
      <w:r>
        <w:rPr>
          <w:rFonts w:ascii="Times New Roman" w:hAnsi="Times New Roman" w:cs="Times New Roman"/>
          <w:sz w:val="24"/>
          <w:szCs w:val="24"/>
          <w:lang w:eastAsia="en-GB"/>
        </w:rPr>
        <w:t>s</w:t>
      </w:r>
      <w:r w:rsidR="002B23A1" w:rsidRPr="00D425D8">
        <w:rPr>
          <w:rFonts w:ascii="Times New Roman" w:hAnsi="Times New Roman" w:cs="Times New Roman"/>
          <w:sz w:val="24"/>
          <w:szCs w:val="24"/>
          <w:lang w:eastAsia="en-GB"/>
        </w:rPr>
        <w:t xml:space="preserve"> how vital </w:t>
      </w:r>
      <w:r>
        <w:rPr>
          <w:rFonts w:ascii="Times New Roman" w:hAnsi="Times New Roman" w:cs="Times New Roman"/>
          <w:sz w:val="24"/>
          <w:szCs w:val="24"/>
          <w:lang w:eastAsia="en-GB"/>
        </w:rPr>
        <w:t xml:space="preserve">it is </w:t>
      </w:r>
      <w:r w:rsidR="002B23A1" w:rsidRPr="00D425D8">
        <w:rPr>
          <w:rFonts w:ascii="Times New Roman" w:hAnsi="Times New Roman" w:cs="Times New Roman"/>
          <w:sz w:val="24"/>
          <w:szCs w:val="24"/>
          <w:lang w:eastAsia="en-GB"/>
        </w:rPr>
        <w:t xml:space="preserve">to integrate firm </w:t>
      </w:r>
      <w:r w:rsidR="002265AC">
        <w:rPr>
          <w:rFonts w:ascii="Times New Roman" w:hAnsi="Times New Roman" w:cs="Times New Roman"/>
          <w:sz w:val="24"/>
          <w:szCs w:val="24"/>
          <w:lang w:eastAsia="en-GB"/>
        </w:rPr>
        <w:t xml:space="preserve">sustainability </w:t>
      </w:r>
      <w:r w:rsidR="002B23A1" w:rsidRPr="00D425D8">
        <w:rPr>
          <w:rFonts w:ascii="Times New Roman" w:hAnsi="Times New Roman" w:cs="Times New Roman"/>
          <w:sz w:val="24"/>
          <w:szCs w:val="24"/>
          <w:lang w:eastAsia="en-GB"/>
        </w:rPr>
        <w:t>perform</w:t>
      </w:r>
      <w:r w:rsidR="00B330F1">
        <w:rPr>
          <w:rFonts w:ascii="Times New Roman" w:hAnsi="Times New Roman" w:cs="Times New Roman"/>
          <w:sz w:val="24"/>
          <w:szCs w:val="24"/>
          <w:lang w:eastAsia="en-GB"/>
        </w:rPr>
        <w:t>ance and leverage</w:t>
      </w:r>
      <w:r w:rsidR="005146B4">
        <w:rPr>
          <w:rFonts w:ascii="Times New Roman" w:hAnsi="Times New Roman" w:cs="Times New Roman"/>
          <w:sz w:val="24"/>
          <w:szCs w:val="24"/>
          <w:lang w:eastAsia="en-GB"/>
        </w:rPr>
        <w:t xml:space="preserve"> </w:t>
      </w:r>
      <w:r w:rsidR="002265AC">
        <w:rPr>
          <w:rFonts w:ascii="Times New Roman" w:hAnsi="Times New Roman" w:cs="Times New Roman"/>
          <w:sz w:val="24"/>
          <w:szCs w:val="24"/>
          <w:lang w:eastAsia="en-GB"/>
        </w:rPr>
        <w:t>it</w:t>
      </w:r>
      <w:r w:rsidR="005146B4">
        <w:rPr>
          <w:rFonts w:ascii="Times New Roman" w:hAnsi="Times New Roman" w:cs="Times New Roman"/>
          <w:sz w:val="24"/>
          <w:szCs w:val="24"/>
          <w:lang w:eastAsia="en-GB"/>
        </w:rPr>
        <w:t xml:space="preserve"> </w:t>
      </w:r>
      <w:r w:rsidR="002B23A1" w:rsidRPr="00D425D8">
        <w:rPr>
          <w:rFonts w:ascii="Times New Roman" w:hAnsi="Times New Roman" w:cs="Times New Roman"/>
          <w:sz w:val="24"/>
          <w:szCs w:val="24"/>
          <w:lang w:eastAsia="en-GB"/>
        </w:rPr>
        <w:t xml:space="preserve">in examining the impact of governance on decision making regarding long-term strategy and </w:t>
      </w:r>
      <w:r w:rsidR="001834E0">
        <w:rPr>
          <w:rFonts w:ascii="Times New Roman" w:hAnsi="Times New Roman" w:cs="Times New Roman"/>
          <w:sz w:val="24"/>
          <w:szCs w:val="24"/>
          <w:lang w:eastAsia="en-GB"/>
        </w:rPr>
        <w:t>in our case</w:t>
      </w:r>
      <w:r w:rsidR="00261FE8">
        <w:rPr>
          <w:rFonts w:ascii="Times New Roman" w:hAnsi="Times New Roman" w:cs="Times New Roman"/>
          <w:sz w:val="24"/>
          <w:szCs w:val="24"/>
          <w:lang w:eastAsia="en-GB"/>
        </w:rPr>
        <w:t>,</w:t>
      </w:r>
      <w:r w:rsidR="005146B4">
        <w:rPr>
          <w:rFonts w:ascii="Times New Roman" w:hAnsi="Times New Roman" w:cs="Times New Roman"/>
          <w:sz w:val="24"/>
          <w:szCs w:val="24"/>
          <w:lang w:eastAsia="en-GB"/>
        </w:rPr>
        <w:t xml:space="preserve"> </w:t>
      </w:r>
      <w:r w:rsidR="00A97604">
        <w:rPr>
          <w:rFonts w:ascii="Times New Roman" w:hAnsi="Times New Roman" w:cs="Times New Roman"/>
          <w:sz w:val="24"/>
          <w:szCs w:val="24"/>
          <w:lang w:eastAsia="en-GB"/>
        </w:rPr>
        <w:t>V</w:t>
      </w:r>
      <w:r w:rsidR="002B23A1" w:rsidRPr="00D425D8">
        <w:rPr>
          <w:rFonts w:ascii="Times New Roman" w:hAnsi="Times New Roman" w:cs="Times New Roman"/>
          <w:sz w:val="24"/>
          <w:szCs w:val="24"/>
          <w:lang w:eastAsia="en-GB"/>
        </w:rPr>
        <w:t>oluntary CSR in pa</w:t>
      </w:r>
      <w:r w:rsidR="00A97604">
        <w:rPr>
          <w:rFonts w:ascii="Times New Roman" w:hAnsi="Times New Roman" w:cs="Times New Roman"/>
          <w:sz w:val="24"/>
          <w:szCs w:val="24"/>
          <w:lang w:eastAsia="en-GB"/>
        </w:rPr>
        <w:t>rticular. Our study strongly supports the need to integrate insights of the behavioural theory of the firm (Cyert and March, 1963) into corporate governance theory for determining CSR engagement (Arora and Dharwadkar, 2011).</w:t>
      </w:r>
      <w:r w:rsidR="001834E0">
        <w:rPr>
          <w:rFonts w:ascii="Times New Roman" w:hAnsi="Times New Roman" w:cs="Times New Roman"/>
          <w:sz w:val="24"/>
          <w:szCs w:val="24"/>
          <w:lang w:eastAsia="en-GB"/>
        </w:rPr>
        <w:t xml:space="preserve">Our study has drawn attention to Non-CEOs on Voluntary CSR as key to enabling conditions for better CSR engagement. Similarly, the findings call for restricting CEO financial incentivising, that do not align with longer term </w:t>
      </w:r>
      <w:r w:rsidR="00005DC9">
        <w:rPr>
          <w:rFonts w:ascii="Times New Roman" w:hAnsi="Times New Roman" w:cs="Times New Roman"/>
          <w:sz w:val="24"/>
          <w:szCs w:val="24"/>
          <w:lang w:eastAsia="en-GB"/>
        </w:rPr>
        <w:t xml:space="preserve">sustainable development </w:t>
      </w:r>
      <w:r w:rsidR="001834E0">
        <w:rPr>
          <w:rFonts w:ascii="Times New Roman" w:hAnsi="Times New Roman" w:cs="Times New Roman"/>
          <w:sz w:val="24"/>
          <w:szCs w:val="24"/>
          <w:lang w:eastAsia="en-GB"/>
        </w:rPr>
        <w:t>strategies (such as Voluntary CSR).</w:t>
      </w:r>
    </w:p>
    <w:p w:rsidR="0058105C" w:rsidRDefault="0058105C" w:rsidP="00005DC9">
      <w:pPr>
        <w:spacing w:after="0" w:line="480" w:lineRule="auto"/>
        <w:jc w:val="both"/>
        <w:rPr>
          <w:rFonts w:ascii="Times New Roman" w:hAnsi="Times New Roman" w:cs="Times New Roman"/>
          <w:sz w:val="24"/>
          <w:szCs w:val="24"/>
          <w:lang w:eastAsia="en-GB"/>
        </w:rPr>
      </w:pPr>
    </w:p>
    <w:p w:rsidR="001F6993" w:rsidRPr="00D425D8" w:rsidRDefault="001F6993" w:rsidP="00005DC9">
      <w:pPr>
        <w:spacing w:after="0" w:line="480" w:lineRule="auto"/>
        <w:jc w:val="both"/>
        <w:rPr>
          <w:rFonts w:ascii="Times New Roman" w:hAnsi="Times New Roman" w:cs="Times New Roman"/>
          <w:sz w:val="24"/>
          <w:szCs w:val="24"/>
          <w:lang w:eastAsia="en-GB"/>
        </w:rPr>
      </w:pPr>
    </w:p>
    <w:p w:rsidR="003C6BC8" w:rsidRPr="00D425D8" w:rsidRDefault="003C6BC8" w:rsidP="00005DC9">
      <w:pPr>
        <w:spacing w:after="0" w:line="480" w:lineRule="auto"/>
        <w:jc w:val="both"/>
        <w:rPr>
          <w:rFonts w:ascii="Times New Roman" w:hAnsi="Times New Roman" w:cs="Times New Roman"/>
          <w:b/>
          <w:sz w:val="24"/>
          <w:szCs w:val="24"/>
        </w:rPr>
      </w:pPr>
      <w:r w:rsidRPr="00D425D8">
        <w:rPr>
          <w:rFonts w:ascii="Times New Roman" w:hAnsi="Times New Roman" w:cs="Times New Roman"/>
          <w:b/>
          <w:sz w:val="24"/>
          <w:szCs w:val="24"/>
        </w:rPr>
        <w:lastRenderedPageBreak/>
        <w:t>Limitation</w:t>
      </w:r>
      <w:r>
        <w:rPr>
          <w:rFonts w:ascii="Times New Roman" w:hAnsi="Times New Roman" w:cs="Times New Roman"/>
          <w:b/>
          <w:sz w:val="24"/>
          <w:szCs w:val="24"/>
        </w:rPr>
        <w:t>s</w:t>
      </w:r>
    </w:p>
    <w:p w:rsidR="00AF3057" w:rsidRDefault="003C6BC8" w:rsidP="00005DC9">
      <w:pPr>
        <w:spacing w:after="0" w:line="480" w:lineRule="auto"/>
        <w:jc w:val="both"/>
        <w:rPr>
          <w:rFonts w:ascii="Times New Roman" w:hAnsi="Times New Roman" w:cs="Times New Roman"/>
          <w:sz w:val="24"/>
          <w:szCs w:val="24"/>
        </w:rPr>
      </w:pPr>
      <w:r w:rsidRPr="00D425D8">
        <w:rPr>
          <w:rFonts w:ascii="Times New Roman" w:hAnsi="Times New Roman" w:cs="Times New Roman"/>
          <w:bCs/>
          <w:sz w:val="24"/>
          <w:szCs w:val="24"/>
        </w:rPr>
        <w:t xml:space="preserve">In spite of a number of methodological improvements </w:t>
      </w:r>
      <w:r w:rsidR="00261FE8">
        <w:rPr>
          <w:rFonts w:ascii="Times New Roman" w:hAnsi="Times New Roman" w:cs="Times New Roman"/>
          <w:bCs/>
          <w:sz w:val="24"/>
          <w:szCs w:val="24"/>
        </w:rPr>
        <w:t>to</w:t>
      </w:r>
      <w:r w:rsidRPr="00D425D8">
        <w:rPr>
          <w:rFonts w:ascii="Times New Roman" w:hAnsi="Times New Roman" w:cs="Times New Roman"/>
          <w:bCs/>
          <w:sz w:val="24"/>
          <w:szCs w:val="24"/>
        </w:rPr>
        <w:t xml:space="preserve"> our research design, this study is not free of limitations. </w:t>
      </w:r>
      <w:r w:rsidR="00D633ED">
        <w:rPr>
          <w:rFonts w:ascii="Times New Roman" w:hAnsi="Times New Roman" w:cs="Times New Roman"/>
          <w:bCs/>
          <w:sz w:val="24"/>
          <w:szCs w:val="24"/>
        </w:rPr>
        <w:t>T</w:t>
      </w:r>
      <w:r w:rsidRPr="00D425D8">
        <w:rPr>
          <w:rFonts w:ascii="Times New Roman" w:hAnsi="Times New Roman" w:cs="Times New Roman"/>
          <w:bCs/>
          <w:sz w:val="24"/>
          <w:szCs w:val="24"/>
        </w:rPr>
        <w:t>his study relies on BITC ratings that rank</w:t>
      </w:r>
      <w:r w:rsidR="00D633ED">
        <w:rPr>
          <w:rFonts w:ascii="Times New Roman" w:hAnsi="Times New Roman" w:cs="Times New Roman"/>
          <w:bCs/>
          <w:sz w:val="24"/>
          <w:szCs w:val="24"/>
        </w:rPr>
        <w:t>s only</w:t>
      </w:r>
      <w:r w:rsidRPr="00D425D8">
        <w:rPr>
          <w:rFonts w:ascii="Times New Roman" w:hAnsi="Times New Roman" w:cs="Times New Roman"/>
          <w:bCs/>
          <w:sz w:val="24"/>
          <w:szCs w:val="24"/>
        </w:rPr>
        <w:t xml:space="preserve"> 117 U</w:t>
      </w:r>
      <w:r w:rsidR="001834E0">
        <w:rPr>
          <w:rFonts w:ascii="Times New Roman" w:hAnsi="Times New Roman" w:cs="Times New Roman"/>
          <w:bCs/>
          <w:sz w:val="24"/>
          <w:szCs w:val="24"/>
        </w:rPr>
        <w:t>.</w:t>
      </w:r>
      <w:r w:rsidRPr="00D425D8">
        <w:rPr>
          <w:rFonts w:ascii="Times New Roman" w:hAnsi="Times New Roman" w:cs="Times New Roman"/>
          <w:bCs/>
          <w:sz w:val="24"/>
          <w:szCs w:val="24"/>
        </w:rPr>
        <w:t>K</w:t>
      </w:r>
      <w:r w:rsidR="001834E0">
        <w:rPr>
          <w:rFonts w:ascii="Times New Roman" w:hAnsi="Times New Roman" w:cs="Times New Roman"/>
          <w:bCs/>
          <w:sz w:val="24"/>
          <w:szCs w:val="24"/>
        </w:rPr>
        <w:t>.</w:t>
      </w:r>
      <w:r>
        <w:rPr>
          <w:rFonts w:ascii="Times New Roman" w:hAnsi="Times New Roman" w:cs="Times New Roman"/>
          <w:bCs/>
          <w:sz w:val="24"/>
          <w:szCs w:val="24"/>
        </w:rPr>
        <w:t xml:space="preserve"> firms in terms of philanthrop</w:t>
      </w:r>
      <w:r w:rsidR="00261FE8">
        <w:rPr>
          <w:rFonts w:ascii="Times New Roman" w:hAnsi="Times New Roman" w:cs="Times New Roman"/>
          <w:bCs/>
          <w:sz w:val="24"/>
          <w:szCs w:val="24"/>
        </w:rPr>
        <w:t>ic</w:t>
      </w:r>
      <w:r>
        <w:rPr>
          <w:rFonts w:ascii="Times New Roman" w:hAnsi="Times New Roman" w:cs="Times New Roman"/>
          <w:bCs/>
          <w:sz w:val="24"/>
          <w:szCs w:val="24"/>
        </w:rPr>
        <w:t xml:space="preserve"> activities</w:t>
      </w:r>
      <w:r w:rsidRPr="00D425D8">
        <w:rPr>
          <w:rFonts w:ascii="Times New Roman" w:hAnsi="Times New Roman" w:cs="Times New Roman"/>
          <w:bCs/>
          <w:sz w:val="24"/>
          <w:szCs w:val="24"/>
        </w:rPr>
        <w:t xml:space="preserve"> and local communit</w:t>
      </w:r>
      <w:r w:rsidR="00261FE8">
        <w:rPr>
          <w:rFonts w:ascii="Times New Roman" w:hAnsi="Times New Roman" w:cs="Times New Roman"/>
          <w:bCs/>
          <w:sz w:val="24"/>
          <w:szCs w:val="24"/>
        </w:rPr>
        <w:t>y</w:t>
      </w:r>
      <w:r w:rsidRPr="00D425D8">
        <w:rPr>
          <w:rFonts w:ascii="Times New Roman" w:hAnsi="Times New Roman" w:cs="Times New Roman"/>
          <w:bCs/>
          <w:sz w:val="24"/>
          <w:szCs w:val="24"/>
        </w:rPr>
        <w:t xml:space="preserve"> engagements </w:t>
      </w:r>
      <w:r w:rsidRPr="00D425D8">
        <w:rPr>
          <w:rFonts w:ascii="Times New Roman" w:hAnsi="Times New Roman" w:cs="Times New Roman"/>
          <w:sz w:val="24"/>
          <w:szCs w:val="24"/>
        </w:rPr>
        <w:t xml:space="preserve">(FT, 2010). </w:t>
      </w:r>
      <w:r w:rsidR="00D633ED">
        <w:rPr>
          <w:rFonts w:ascii="Times New Roman" w:hAnsi="Times New Roman" w:cs="Times New Roman"/>
          <w:sz w:val="24"/>
          <w:szCs w:val="24"/>
        </w:rPr>
        <w:t>Further</w:t>
      </w:r>
      <w:r w:rsidR="00261FE8">
        <w:rPr>
          <w:rFonts w:ascii="Times New Roman" w:hAnsi="Times New Roman" w:cs="Times New Roman"/>
          <w:sz w:val="24"/>
          <w:szCs w:val="24"/>
        </w:rPr>
        <w:t>more</w:t>
      </w:r>
      <w:r w:rsidR="001C5915">
        <w:rPr>
          <w:rFonts w:ascii="Times New Roman" w:hAnsi="Times New Roman" w:cs="Times New Roman"/>
          <w:sz w:val="24"/>
          <w:szCs w:val="24"/>
        </w:rPr>
        <w:t>,</w:t>
      </w:r>
      <w:r w:rsidR="00D633ED">
        <w:rPr>
          <w:rFonts w:ascii="Times New Roman" w:hAnsi="Times New Roman" w:cs="Times New Roman"/>
          <w:sz w:val="24"/>
          <w:szCs w:val="24"/>
        </w:rPr>
        <w:t xml:space="preserve"> those companies below 70% were given rating of 0, regardless that they maybe making contribution to Voluntary CSR. Thus, our results assume </w:t>
      </w:r>
      <w:r w:rsidR="00AF3057">
        <w:rPr>
          <w:rFonts w:ascii="Times New Roman" w:hAnsi="Times New Roman" w:cs="Times New Roman"/>
          <w:sz w:val="24"/>
          <w:szCs w:val="24"/>
        </w:rPr>
        <w:t>zero</w:t>
      </w:r>
      <w:r w:rsidR="00D633ED">
        <w:rPr>
          <w:rFonts w:ascii="Times New Roman" w:hAnsi="Times New Roman" w:cs="Times New Roman"/>
          <w:sz w:val="24"/>
          <w:szCs w:val="24"/>
        </w:rPr>
        <w:t xml:space="preserve"> rating as non-engagement. Our study leans to CSR as positive, where good intentions do not necessarily mean good impact. Our study does not consider the potential for negative social impacts of CSR in the communities. Further, our selection criteria </w:t>
      </w:r>
      <w:r w:rsidR="00AF3057">
        <w:rPr>
          <w:rFonts w:ascii="Times New Roman" w:hAnsi="Times New Roman" w:cs="Times New Roman"/>
          <w:sz w:val="24"/>
          <w:szCs w:val="24"/>
        </w:rPr>
        <w:t>of sample firms are those that already are engaging in some kind of Voluntary CSR pro-actively.</w:t>
      </w:r>
      <w:r w:rsidR="005146B4">
        <w:rPr>
          <w:rFonts w:ascii="Times New Roman" w:hAnsi="Times New Roman" w:cs="Times New Roman"/>
          <w:sz w:val="24"/>
          <w:szCs w:val="24"/>
        </w:rPr>
        <w:t xml:space="preserve"> </w:t>
      </w:r>
      <w:r w:rsidR="004337F0">
        <w:rPr>
          <w:rFonts w:ascii="Times New Roman" w:hAnsi="Times New Roman" w:cs="Times New Roman"/>
          <w:sz w:val="24"/>
          <w:szCs w:val="24"/>
        </w:rPr>
        <w:t>We acknowledge o</w:t>
      </w:r>
      <w:r w:rsidR="00BF0D3A">
        <w:rPr>
          <w:rFonts w:ascii="Times New Roman" w:hAnsi="Times New Roman" w:cs="Times New Roman"/>
          <w:sz w:val="24"/>
          <w:szCs w:val="24"/>
        </w:rPr>
        <w:t xml:space="preserve">ur data-set focuses on a </w:t>
      </w:r>
      <w:r w:rsidR="004337F0">
        <w:rPr>
          <w:rFonts w:ascii="Times New Roman" w:hAnsi="Times New Roman" w:cs="Times New Roman"/>
          <w:sz w:val="24"/>
          <w:szCs w:val="24"/>
        </w:rPr>
        <w:t>time-</w:t>
      </w:r>
      <w:r w:rsidR="00BF0D3A">
        <w:rPr>
          <w:rFonts w:ascii="Times New Roman" w:hAnsi="Times New Roman" w:cs="Times New Roman"/>
          <w:sz w:val="24"/>
          <w:szCs w:val="24"/>
        </w:rPr>
        <w:t xml:space="preserve">period post-financial crisis </w:t>
      </w:r>
      <w:r w:rsidR="004337F0">
        <w:rPr>
          <w:rFonts w:ascii="Times New Roman" w:hAnsi="Times New Roman" w:cs="Times New Roman"/>
          <w:sz w:val="24"/>
          <w:szCs w:val="24"/>
        </w:rPr>
        <w:t xml:space="preserve">emergent </w:t>
      </w:r>
      <w:r w:rsidR="00BF0D3A">
        <w:rPr>
          <w:rFonts w:ascii="Times New Roman" w:hAnsi="Times New Roman" w:cs="Times New Roman"/>
          <w:sz w:val="24"/>
          <w:szCs w:val="24"/>
        </w:rPr>
        <w:t>in the U.K. and is limited to CSR during recession</w:t>
      </w:r>
      <w:r w:rsidR="004337F0">
        <w:rPr>
          <w:rFonts w:ascii="Times New Roman" w:hAnsi="Times New Roman" w:cs="Times New Roman"/>
          <w:sz w:val="24"/>
          <w:szCs w:val="24"/>
        </w:rPr>
        <w:t xml:space="preserve"> conditions and government austerity programme.</w:t>
      </w:r>
    </w:p>
    <w:p w:rsidR="00E009EE" w:rsidRDefault="00E009EE" w:rsidP="00005DC9">
      <w:pPr>
        <w:spacing w:after="0" w:line="480" w:lineRule="auto"/>
        <w:jc w:val="both"/>
        <w:rPr>
          <w:rFonts w:ascii="Times New Roman" w:hAnsi="Times New Roman" w:cs="Times New Roman"/>
          <w:sz w:val="24"/>
          <w:szCs w:val="24"/>
        </w:rPr>
      </w:pPr>
    </w:p>
    <w:p w:rsidR="00256EEE" w:rsidRDefault="00AF3057" w:rsidP="00005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considering the board, our study only distinguishes between institutional, CEO and Non-CEOs financially. Future studies may focus in more detail on Board members (Chairman; Finance; NEDs) where CEO/Chairman relationship has been much researched. Essentially our study was driven by available quality data. There remains scope for better indexes </w:t>
      </w:r>
      <w:r w:rsidR="00005DC9">
        <w:rPr>
          <w:rFonts w:ascii="Times New Roman" w:hAnsi="Times New Roman" w:cs="Times New Roman"/>
          <w:sz w:val="24"/>
          <w:szCs w:val="24"/>
        </w:rPr>
        <w:t xml:space="preserve">and more contextually dynamic </w:t>
      </w:r>
      <w:r w:rsidR="00256EEE">
        <w:rPr>
          <w:rFonts w:ascii="Times New Roman" w:hAnsi="Times New Roman" w:cs="Times New Roman"/>
          <w:sz w:val="24"/>
          <w:szCs w:val="24"/>
        </w:rPr>
        <w:t>CSR and governance</w:t>
      </w:r>
      <w:r w:rsidR="00005DC9">
        <w:rPr>
          <w:rFonts w:ascii="Times New Roman" w:hAnsi="Times New Roman" w:cs="Times New Roman"/>
          <w:sz w:val="24"/>
          <w:szCs w:val="24"/>
        </w:rPr>
        <w:t xml:space="preserve"> for improving longer term equitable economic, environmental and social sustainable development</w:t>
      </w:r>
      <w:r w:rsidR="00256EEE">
        <w:rPr>
          <w:rFonts w:ascii="Times New Roman" w:hAnsi="Times New Roman" w:cs="Times New Roman"/>
          <w:sz w:val="24"/>
          <w:szCs w:val="24"/>
        </w:rPr>
        <w:t>.</w:t>
      </w:r>
    </w:p>
    <w:p w:rsidR="00AF3057" w:rsidRDefault="00AF3057" w:rsidP="00D633ED">
      <w:pPr>
        <w:spacing w:after="0" w:line="360" w:lineRule="auto"/>
        <w:jc w:val="both"/>
        <w:rPr>
          <w:rFonts w:ascii="Times New Roman" w:hAnsi="Times New Roman" w:cs="Times New Roman"/>
          <w:sz w:val="24"/>
          <w:szCs w:val="24"/>
        </w:rPr>
      </w:pPr>
    </w:p>
    <w:p w:rsidR="005146B4" w:rsidRDefault="005146B4" w:rsidP="00D633ED">
      <w:pPr>
        <w:spacing w:after="0" w:line="360" w:lineRule="auto"/>
        <w:jc w:val="both"/>
        <w:rPr>
          <w:rFonts w:ascii="Times New Roman" w:hAnsi="Times New Roman" w:cs="Times New Roman"/>
          <w:sz w:val="24"/>
          <w:szCs w:val="24"/>
        </w:rPr>
      </w:pPr>
    </w:p>
    <w:p w:rsidR="005146B4" w:rsidRDefault="005146B4" w:rsidP="00D633ED">
      <w:pPr>
        <w:spacing w:after="0" w:line="360" w:lineRule="auto"/>
        <w:jc w:val="both"/>
        <w:rPr>
          <w:rFonts w:ascii="Times New Roman" w:hAnsi="Times New Roman" w:cs="Times New Roman"/>
          <w:sz w:val="24"/>
          <w:szCs w:val="24"/>
        </w:rPr>
      </w:pPr>
    </w:p>
    <w:p w:rsidR="005146B4" w:rsidRDefault="005146B4" w:rsidP="00D633ED">
      <w:pPr>
        <w:spacing w:after="0" w:line="360" w:lineRule="auto"/>
        <w:jc w:val="both"/>
        <w:rPr>
          <w:rFonts w:ascii="Times New Roman" w:hAnsi="Times New Roman" w:cs="Times New Roman"/>
          <w:sz w:val="24"/>
          <w:szCs w:val="24"/>
        </w:rPr>
      </w:pPr>
    </w:p>
    <w:p w:rsidR="005146B4" w:rsidRDefault="005146B4" w:rsidP="00D633ED">
      <w:pPr>
        <w:spacing w:after="0" w:line="360" w:lineRule="auto"/>
        <w:jc w:val="both"/>
        <w:rPr>
          <w:rFonts w:ascii="Times New Roman" w:hAnsi="Times New Roman" w:cs="Times New Roman"/>
          <w:sz w:val="24"/>
          <w:szCs w:val="24"/>
        </w:rPr>
      </w:pPr>
    </w:p>
    <w:p w:rsidR="005146B4" w:rsidRDefault="005146B4" w:rsidP="00D633ED">
      <w:pPr>
        <w:spacing w:after="0" w:line="360" w:lineRule="auto"/>
        <w:jc w:val="both"/>
        <w:rPr>
          <w:rFonts w:ascii="Times New Roman" w:hAnsi="Times New Roman" w:cs="Times New Roman"/>
          <w:sz w:val="24"/>
          <w:szCs w:val="24"/>
        </w:rPr>
      </w:pPr>
    </w:p>
    <w:p w:rsidR="002B23A1" w:rsidRDefault="002B23A1" w:rsidP="002B23A1">
      <w:pPr>
        <w:spacing w:line="360" w:lineRule="auto"/>
        <w:jc w:val="both"/>
        <w:rPr>
          <w:rFonts w:ascii="Times New Roman" w:hAnsi="Times New Roman" w:cs="Times New Roman"/>
          <w:sz w:val="24"/>
          <w:szCs w:val="24"/>
          <w:lang w:eastAsia="en-GB"/>
        </w:rPr>
      </w:pPr>
    </w:p>
    <w:p w:rsidR="002B23A1" w:rsidRPr="00D425D8" w:rsidRDefault="0012152C" w:rsidP="002B23A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002B23A1" w:rsidRPr="00D425D8">
        <w:rPr>
          <w:rFonts w:ascii="Times New Roman" w:hAnsi="Times New Roman" w:cs="Times New Roman"/>
          <w:b/>
          <w:sz w:val="24"/>
          <w:szCs w:val="24"/>
        </w:rPr>
        <w:t>eferences</w:t>
      </w:r>
    </w:p>
    <w:p w:rsidR="00534D3F" w:rsidRPr="00534D3F" w:rsidRDefault="00534D3F" w:rsidP="00295251">
      <w:pPr>
        <w:autoSpaceDE w:val="0"/>
        <w:autoSpaceDN w:val="0"/>
        <w:adjustRightInd w:val="0"/>
        <w:spacing w:after="0" w:line="240" w:lineRule="auto"/>
        <w:rPr>
          <w:rFonts w:ascii="Times New Roman" w:hAnsi="Times New Roman" w:cs="Times New Roman"/>
          <w:color w:val="222222"/>
          <w:shd w:val="clear" w:color="auto" w:fill="FFFFFF"/>
        </w:rPr>
      </w:pPr>
      <w:r w:rsidRPr="00534D3F">
        <w:rPr>
          <w:rFonts w:ascii="Times New Roman" w:eastAsiaTheme="minorHAnsi" w:hAnsi="Times New Roman" w:cs="Times New Roman"/>
        </w:rPr>
        <w:t>Agrawal, A. &amp;Knoeber, C. R. 1996</w:t>
      </w:r>
      <w:r w:rsidR="00015446">
        <w:rPr>
          <w:rFonts w:ascii="Times New Roman" w:eastAsiaTheme="minorHAnsi" w:hAnsi="Times New Roman" w:cs="Times New Roman"/>
        </w:rPr>
        <w:t>.</w:t>
      </w:r>
      <w:r w:rsidRPr="00534D3F">
        <w:rPr>
          <w:rFonts w:ascii="Times New Roman" w:eastAsiaTheme="minorHAnsi" w:hAnsi="Times New Roman" w:cs="Times New Roman"/>
        </w:rPr>
        <w:t xml:space="preserve"> Firm performance and mechanisms to control agency problems </w:t>
      </w:r>
      <w:r>
        <w:rPr>
          <w:rFonts w:ascii="Times New Roman" w:eastAsiaTheme="minorHAnsi" w:hAnsi="Times New Roman" w:cs="Times New Roman"/>
        </w:rPr>
        <w:tab/>
      </w:r>
      <w:r w:rsidRPr="00534D3F">
        <w:rPr>
          <w:rFonts w:ascii="Times New Roman" w:eastAsiaTheme="minorHAnsi" w:hAnsi="Times New Roman" w:cs="Times New Roman"/>
        </w:rPr>
        <w:t xml:space="preserve">between managers and shareholders. </w:t>
      </w:r>
      <w:r w:rsidRPr="00534D3F">
        <w:rPr>
          <w:rFonts w:ascii="Times New Roman" w:eastAsiaTheme="minorHAnsi" w:hAnsi="Times New Roman" w:cs="Times New Roman"/>
          <w:i/>
        </w:rPr>
        <w:t>T</w:t>
      </w:r>
      <w:r w:rsidRPr="00534D3F">
        <w:rPr>
          <w:rFonts w:ascii="Times New Roman" w:eastAsiaTheme="minorHAnsi" w:hAnsi="Times New Roman" w:cs="Times New Roman"/>
          <w:bCs/>
          <w:i/>
          <w:iCs/>
        </w:rPr>
        <w:t>he Journal of Financial and Quantitative Analysis</w:t>
      </w:r>
      <w:r w:rsidRPr="00534D3F">
        <w:rPr>
          <w:rFonts w:ascii="Times New Roman" w:eastAsiaTheme="minorHAnsi" w:hAnsi="Times New Roman" w:cs="Times New Roman"/>
        </w:rPr>
        <w:t xml:space="preserve">, </w:t>
      </w:r>
      <w:r>
        <w:rPr>
          <w:rFonts w:ascii="Times New Roman" w:eastAsiaTheme="minorHAnsi" w:hAnsi="Times New Roman" w:cs="Times New Roman"/>
        </w:rPr>
        <w:tab/>
      </w:r>
      <w:r w:rsidRPr="00534D3F">
        <w:rPr>
          <w:rFonts w:ascii="Times New Roman" w:eastAsiaTheme="minorHAnsi" w:hAnsi="Times New Roman" w:cs="Times New Roman"/>
        </w:rPr>
        <w:t>31</w:t>
      </w:r>
      <w:r w:rsidR="0072249D">
        <w:rPr>
          <w:rFonts w:ascii="Times New Roman" w:eastAsiaTheme="minorHAnsi" w:hAnsi="Times New Roman" w:cs="Times New Roman"/>
        </w:rPr>
        <w:t xml:space="preserve"> (03) </w:t>
      </w:r>
      <w:r w:rsidRPr="00534D3F">
        <w:rPr>
          <w:rFonts w:ascii="Times New Roman" w:eastAsiaTheme="minorHAnsi" w:hAnsi="Times New Roman" w:cs="Times New Roman"/>
        </w:rPr>
        <w:t>377–397.</w:t>
      </w:r>
    </w:p>
    <w:p w:rsidR="00F23793" w:rsidRPr="00256EEE" w:rsidRDefault="00F23793" w:rsidP="00295251">
      <w:pPr>
        <w:spacing w:after="0" w:line="240" w:lineRule="auto"/>
        <w:ind w:left="851" w:hanging="851"/>
        <w:jc w:val="both"/>
        <w:rPr>
          <w:rFonts w:ascii="Times New Roman" w:hAnsi="Times New Roman" w:cs="Times New Roman"/>
          <w:color w:val="292526"/>
        </w:rPr>
      </w:pPr>
      <w:r w:rsidRPr="00256EEE">
        <w:rPr>
          <w:rFonts w:ascii="Times New Roman" w:hAnsi="Times New Roman" w:cs="Times New Roman"/>
          <w:color w:val="222222"/>
          <w:shd w:val="clear" w:color="auto" w:fill="FFFFFF"/>
        </w:rPr>
        <w:t>Aguilera, R. V., &amp;Crespi-Cladera, R. 2015</w:t>
      </w:r>
      <w:r w:rsidR="00015446">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Global corporate governance: On the relevance of firms’ ownership structure.</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Journal of World Business</w:t>
      </w:r>
      <w:r w:rsidRPr="00256EEE">
        <w:rPr>
          <w:rFonts w:ascii="Times New Roman" w:hAnsi="Times New Roman" w:cs="Times New Roman"/>
          <w:color w:val="222222"/>
          <w:shd w:val="clear" w:color="auto" w:fill="FFFFFF"/>
        </w:rPr>
        <w:t>.</w:t>
      </w:r>
      <w:r w:rsidRPr="00256EEE">
        <w:rPr>
          <w:rFonts w:ascii="Times New Roman" w:hAnsi="Times New Roman" w:cs="Times New Roman"/>
        </w:rPr>
        <w:t xml:space="preserve"> WORBUS-768; No. of Pages 8 http://dx.doi.org/10.1016/j.jwb.2015.10.003</w:t>
      </w:r>
    </w:p>
    <w:p w:rsidR="00DC7421" w:rsidRDefault="0072081D" w:rsidP="00DC7421">
      <w:pPr>
        <w:autoSpaceDE w:val="0"/>
        <w:autoSpaceDN w:val="0"/>
        <w:adjustRightInd w:val="0"/>
        <w:spacing w:after="0" w:line="240" w:lineRule="auto"/>
        <w:rPr>
          <w:rFonts w:ascii="Times New Roman" w:eastAsiaTheme="minorHAnsi" w:hAnsi="Times New Roman" w:cs="Times New Roman"/>
        </w:rPr>
      </w:pPr>
      <w:r w:rsidRPr="0072081D">
        <w:rPr>
          <w:rFonts w:ascii="Times New Roman" w:eastAsiaTheme="minorHAnsi" w:hAnsi="Times New Roman" w:cs="Times New Roman"/>
        </w:rPr>
        <w:t>Ahmed, A. S. &amp;Duellman, S. 2007</w:t>
      </w:r>
      <w:r w:rsidR="00015446">
        <w:rPr>
          <w:rFonts w:ascii="Times New Roman" w:eastAsiaTheme="minorHAnsi" w:hAnsi="Times New Roman" w:cs="Times New Roman"/>
        </w:rPr>
        <w:t>.</w:t>
      </w:r>
      <w:r w:rsidRPr="0072081D">
        <w:rPr>
          <w:rFonts w:ascii="Times New Roman" w:eastAsiaTheme="minorHAnsi" w:hAnsi="Times New Roman" w:cs="Times New Roman"/>
        </w:rPr>
        <w:t xml:space="preserve"> Accounting conservatism and board of director characteristics: </w:t>
      </w:r>
      <w:r>
        <w:rPr>
          <w:rFonts w:ascii="Times New Roman" w:eastAsiaTheme="minorHAnsi" w:hAnsi="Times New Roman" w:cs="Times New Roman"/>
        </w:rPr>
        <w:tab/>
      </w:r>
      <w:r w:rsidRPr="0072081D">
        <w:rPr>
          <w:rFonts w:ascii="Times New Roman" w:eastAsiaTheme="minorHAnsi" w:hAnsi="Times New Roman" w:cs="Times New Roman"/>
        </w:rPr>
        <w:t xml:space="preserve">An empirical analysis. </w:t>
      </w:r>
      <w:r w:rsidRPr="0072081D">
        <w:rPr>
          <w:rFonts w:ascii="Times New Roman" w:eastAsiaTheme="minorHAnsi" w:hAnsi="Times New Roman" w:cs="Times New Roman"/>
          <w:bCs/>
          <w:i/>
          <w:iCs/>
        </w:rPr>
        <w:t>Journal of Accounting and Economics</w:t>
      </w:r>
      <w:r w:rsidR="0072249D">
        <w:rPr>
          <w:rFonts w:ascii="Times New Roman" w:eastAsiaTheme="minorHAnsi" w:hAnsi="Times New Roman" w:cs="Times New Roman"/>
        </w:rPr>
        <w:t xml:space="preserve">, 43 (2) </w:t>
      </w:r>
      <w:r w:rsidRPr="0072081D">
        <w:rPr>
          <w:rFonts w:ascii="Times New Roman" w:eastAsiaTheme="minorHAnsi" w:hAnsi="Times New Roman" w:cs="Times New Roman"/>
        </w:rPr>
        <w:t>411–437.</w:t>
      </w:r>
    </w:p>
    <w:p w:rsidR="00DC7421" w:rsidRDefault="00DC7421" w:rsidP="00DC7421">
      <w:pPr>
        <w:autoSpaceDE w:val="0"/>
        <w:autoSpaceDN w:val="0"/>
        <w:adjustRightInd w:val="0"/>
        <w:spacing w:after="0" w:line="240" w:lineRule="auto"/>
        <w:rPr>
          <w:rFonts w:ascii="Arial" w:hAnsi="Arial"/>
          <w:color w:val="222222"/>
          <w:sz w:val="20"/>
          <w:szCs w:val="20"/>
          <w:shd w:val="clear" w:color="auto" w:fill="FFFFFF"/>
        </w:rPr>
      </w:pPr>
      <w:r>
        <w:rPr>
          <w:rFonts w:ascii="Arial" w:hAnsi="Arial"/>
          <w:color w:val="222222"/>
          <w:sz w:val="20"/>
          <w:szCs w:val="20"/>
          <w:shd w:val="clear" w:color="auto" w:fill="FFFFFF"/>
        </w:rPr>
        <w:t xml:space="preserve">Ajmal, M.M., Khan, M., Hussain, M. and Helo, P., 2017. Conceptualizing and incorporating social </w:t>
      </w:r>
    </w:p>
    <w:p w:rsidR="00DC7421" w:rsidRDefault="00DC7421" w:rsidP="00DC7421">
      <w:pPr>
        <w:autoSpaceDE w:val="0"/>
        <w:autoSpaceDN w:val="0"/>
        <w:adjustRightInd w:val="0"/>
        <w:spacing w:after="0" w:line="240" w:lineRule="auto"/>
        <w:ind w:left="720"/>
        <w:rPr>
          <w:rFonts w:ascii="Arial" w:hAnsi="Arial"/>
          <w:color w:val="333333"/>
          <w:sz w:val="20"/>
          <w:szCs w:val="20"/>
        </w:rPr>
      </w:pPr>
      <w:r>
        <w:rPr>
          <w:rFonts w:ascii="Arial" w:hAnsi="Arial"/>
          <w:color w:val="222222"/>
          <w:sz w:val="20"/>
          <w:szCs w:val="20"/>
          <w:shd w:val="clear" w:color="auto" w:fill="FFFFFF"/>
        </w:rPr>
        <w:t>sustainability in the business world. </w:t>
      </w:r>
      <w:r>
        <w:rPr>
          <w:rFonts w:ascii="Arial" w:hAnsi="Arial"/>
          <w:i/>
          <w:iCs/>
          <w:color w:val="222222"/>
          <w:sz w:val="20"/>
          <w:szCs w:val="20"/>
          <w:shd w:val="clear" w:color="auto" w:fill="FFFFFF"/>
        </w:rPr>
        <w:t>International Journal of Sustainable Development &amp; World Ecology</w:t>
      </w:r>
      <w:r>
        <w:rPr>
          <w:rFonts w:ascii="Arial" w:hAnsi="Arial"/>
          <w:color w:val="222222"/>
          <w:sz w:val="20"/>
          <w:szCs w:val="20"/>
          <w:shd w:val="clear" w:color="auto" w:fill="FFFFFF"/>
        </w:rPr>
        <w:t>, Online version published 29</w:t>
      </w:r>
      <w:r w:rsidRPr="00DC7421">
        <w:rPr>
          <w:rFonts w:ascii="Arial" w:hAnsi="Arial"/>
          <w:color w:val="222222"/>
          <w:sz w:val="20"/>
          <w:szCs w:val="20"/>
          <w:shd w:val="clear" w:color="auto" w:fill="FFFFFF"/>
          <w:vertAlign w:val="superscript"/>
        </w:rPr>
        <w:t>th</w:t>
      </w:r>
      <w:r>
        <w:rPr>
          <w:rFonts w:ascii="Arial" w:hAnsi="Arial"/>
          <w:color w:val="222222"/>
          <w:sz w:val="20"/>
          <w:szCs w:val="20"/>
          <w:shd w:val="clear" w:color="auto" w:fill="FFFFFF"/>
        </w:rPr>
        <w:t xml:space="preserve"> November 2017 pp.1-13.DOI: </w:t>
      </w:r>
      <w:hyperlink r:id="rId12" w:history="1">
        <w:r w:rsidRPr="001C3C69">
          <w:rPr>
            <w:rStyle w:val="Hyperlink"/>
            <w:rFonts w:ascii="Arial" w:hAnsi="Arial"/>
            <w:sz w:val="20"/>
            <w:szCs w:val="20"/>
          </w:rPr>
          <w:t>https://doi.org/10.1080/13504509.2017.1408714</w:t>
        </w:r>
      </w:hyperlink>
    </w:p>
    <w:p w:rsidR="004354FA" w:rsidRPr="004354FA" w:rsidRDefault="004354FA" w:rsidP="00295251">
      <w:pPr>
        <w:spacing w:after="0" w:line="240" w:lineRule="auto"/>
        <w:ind w:left="851" w:hanging="851"/>
        <w:jc w:val="both"/>
        <w:rPr>
          <w:rFonts w:ascii="Times New Roman" w:hAnsi="Times New Roman" w:cs="Times New Roman"/>
          <w:color w:val="292526"/>
        </w:rPr>
      </w:pPr>
      <w:r w:rsidRPr="004354FA">
        <w:rPr>
          <w:rFonts w:ascii="Times New Roman" w:hAnsi="Times New Roman" w:cs="Times New Roman"/>
          <w:color w:val="222222"/>
          <w:shd w:val="clear" w:color="auto" w:fill="FFFFFF"/>
        </w:rPr>
        <w:t>Alexandrina, Ş. C. 2013. How do board of directors affect corporate governance disclosure?–the case of banking system.</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Romanian Economic Journal</w:t>
      </w:r>
      <w:r w:rsidRPr="004354FA">
        <w:rPr>
          <w:rFonts w:ascii="Times New Roman" w:hAnsi="Times New Roman" w:cs="Times New Roman"/>
          <w:color w:val="222222"/>
          <w:shd w:val="clear" w:color="auto" w:fill="FFFFFF"/>
        </w:rPr>
        <w:t>,</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16</w:t>
      </w:r>
      <w:r w:rsidRPr="004354FA">
        <w:rPr>
          <w:rFonts w:ascii="Times New Roman" w:hAnsi="Times New Roman" w:cs="Times New Roman"/>
          <w:color w:val="222222"/>
          <w:shd w:val="clear" w:color="auto" w:fill="FFFFFF"/>
        </w:rPr>
        <w:t>(47), 127-146.</w:t>
      </w:r>
    </w:p>
    <w:p w:rsidR="00F43992" w:rsidRDefault="00F43992" w:rsidP="00295251">
      <w:pPr>
        <w:spacing w:after="0" w:line="240" w:lineRule="auto"/>
        <w:ind w:left="851" w:hanging="851"/>
        <w:jc w:val="both"/>
        <w:rPr>
          <w:rFonts w:ascii="Times New Roman" w:hAnsi="Times New Roman" w:cs="Times New Roman"/>
          <w:color w:val="292526"/>
        </w:rPr>
      </w:pPr>
      <w:r>
        <w:rPr>
          <w:rFonts w:ascii="Arial" w:hAnsi="Arial"/>
          <w:color w:val="222222"/>
          <w:sz w:val="20"/>
          <w:szCs w:val="20"/>
        </w:rPr>
        <w:t>Ali, W., Frynas, J.G. and Mahmood, Z., 2017</w:t>
      </w:r>
      <w:r w:rsidR="00015446">
        <w:rPr>
          <w:rFonts w:ascii="Arial" w:hAnsi="Arial"/>
          <w:color w:val="222222"/>
          <w:sz w:val="20"/>
          <w:szCs w:val="20"/>
        </w:rPr>
        <w:t>.</w:t>
      </w:r>
      <w:r>
        <w:rPr>
          <w:rFonts w:ascii="Arial" w:hAnsi="Arial"/>
          <w:color w:val="222222"/>
          <w:sz w:val="20"/>
          <w:szCs w:val="20"/>
        </w:rPr>
        <w:t xml:space="preserve"> Determinants of Corporate Social Responsibility (CSR) Disclosure in Developed and Developing Countries: A Literature Review. </w:t>
      </w:r>
      <w:r>
        <w:rPr>
          <w:rFonts w:ascii="Arial" w:hAnsi="Arial"/>
          <w:i/>
          <w:iCs/>
          <w:color w:val="222222"/>
          <w:sz w:val="20"/>
          <w:szCs w:val="20"/>
        </w:rPr>
        <w:t>Corporate Social Responsibility and Environmental Management</w:t>
      </w:r>
      <w:r>
        <w:rPr>
          <w:rFonts w:ascii="Arial" w:hAnsi="Arial"/>
          <w:color w:val="222222"/>
          <w:sz w:val="20"/>
          <w:szCs w:val="20"/>
        </w:rPr>
        <w:t>.</w:t>
      </w:r>
    </w:p>
    <w:p w:rsidR="00295251" w:rsidRDefault="00C35693" w:rsidP="00295251">
      <w:pPr>
        <w:spacing w:after="0" w:line="240" w:lineRule="auto"/>
        <w:rPr>
          <w:rFonts w:ascii="Arial" w:hAnsi="Arial"/>
          <w:i/>
          <w:iCs/>
          <w:sz w:val="20"/>
          <w:szCs w:val="20"/>
          <w:shd w:val="clear" w:color="auto" w:fill="FFFFFF"/>
        </w:rPr>
      </w:pPr>
      <w:r w:rsidRPr="005B6E0A">
        <w:rPr>
          <w:rFonts w:ascii="Arial" w:hAnsi="Arial"/>
          <w:sz w:val="20"/>
          <w:szCs w:val="20"/>
          <w:shd w:val="clear" w:color="auto" w:fill="FFFFFF"/>
        </w:rPr>
        <w:t>Al</w:t>
      </w:r>
      <w:r w:rsidRPr="005B6E0A">
        <w:rPr>
          <w:rFonts w:ascii="Cambria Math" w:hAnsi="Cambria Math" w:cs="Cambria Math"/>
          <w:sz w:val="20"/>
          <w:szCs w:val="20"/>
          <w:shd w:val="clear" w:color="auto" w:fill="FFFFFF"/>
        </w:rPr>
        <w:t>‐</w:t>
      </w:r>
      <w:r w:rsidRPr="005B6E0A">
        <w:rPr>
          <w:rFonts w:ascii="Arial" w:hAnsi="Arial"/>
          <w:sz w:val="20"/>
          <w:szCs w:val="20"/>
          <w:shd w:val="clear" w:color="auto" w:fill="FFFFFF"/>
        </w:rPr>
        <w:t>Najjar, B. and Anfimiadou, A., 2012. Environmental policies and firm value. </w:t>
      </w:r>
      <w:r w:rsidRPr="005B6E0A">
        <w:rPr>
          <w:rFonts w:ascii="Arial" w:hAnsi="Arial"/>
          <w:i/>
          <w:iCs/>
          <w:sz w:val="20"/>
          <w:szCs w:val="20"/>
          <w:shd w:val="clear" w:color="auto" w:fill="FFFFFF"/>
        </w:rPr>
        <w:t xml:space="preserve">Business Strategy and </w:t>
      </w:r>
    </w:p>
    <w:p w:rsidR="00C35693" w:rsidRPr="005B6E0A" w:rsidRDefault="00C35693" w:rsidP="00295251">
      <w:pPr>
        <w:spacing w:after="0" w:line="240" w:lineRule="auto"/>
        <w:ind w:firstLine="720"/>
        <w:rPr>
          <w:rFonts w:ascii="Arial" w:hAnsi="Arial"/>
          <w:sz w:val="20"/>
          <w:szCs w:val="20"/>
          <w:shd w:val="clear" w:color="auto" w:fill="FFFFFF"/>
        </w:rPr>
      </w:pPr>
      <w:r w:rsidRPr="005B6E0A">
        <w:rPr>
          <w:rFonts w:ascii="Arial" w:hAnsi="Arial"/>
          <w:i/>
          <w:iCs/>
          <w:sz w:val="20"/>
          <w:szCs w:val="20"/>
          <w:shd w:val="clear" w:color="auto" w:fill="FFFFFF"/>
        </w:rPr>
        <w:t>the Environment</w:t>
      </w:r>
      <w:r w:rsidRPr="005B6E0A">
        <w:rPr>
          <w:rFonts w:ascii="Arial" w:hAnsi="Arial"/>
          <w:sz w:val="20"/>
          <w:szCs w:val="20"/>
          <w:shd w:val="clear" w:color="auto" w:fill="FFFFFF"/>
        </w:rPr>
        <w:t>, </w:t>
      </w:r>
      <w:r w:rsidRPr="005B6E0A">
        <w:rPr>
          <w:rFonts w:ascii="Arial" w:hAnsi="Arial"/>
          <w:i/>
          <w:iCs/>
          <w:sz w:val="20"/>
          <w:szCs w:val="20"/>
          <w:shd w:val="clear" w:color="auto" w:fill="FFFFFF"/>
        </w:rPr>
        <w:t>21</w:t>
      </w:r>
      <w:r w:rsidRPr="005B6E0A">
        <w:rPr>
          <w:rFonts w:ascii="Arial" w:hAnsi="Arial"/>
          <w:sz w:val="20"/>
          <w:szCs w:val="20"/>
          <w:shd w:val="clear" w:color="auto" w:fill="FFFFFF"/>
        </w:rPr>
        <w:t>(1), pp.49-59.</w:t>
      </w:r>
    </w:p>
    <w:p w:rsidR="00702C0A" w:rsidRPr="00256EEE" w:rsidRDefault="00137740" w:rsidP="00295251">
      <w:pPr>
        <w:spacing w:after="0" w:line="240" w:lineRule="auto"/>
        <w:ind w:left="851" w:hanging="851"/>
        <w:jc w:val="both"/>
        <w:rPr>
          <w:rFonts w:ascii="Times New Roman" w:hAnsi="Times New Roman" w:cs="Times New Roman"/>
          <w:color w:val="292526"/>
        </w:rPr>
      </w:pPr>
      <w:r w:rsidRPr="00256EEE">
        <w:rPr>
          <w:rFonts w:ascii="Times New Roman" w:eastAsiaTheme="minorHAnsi" w:hAnsi="Times New Roman" w:cs="Times New Roman"/>
        </w:rPr>
        <w:t>Amato, L. H. and</w:t>
      </w:r>
      <w:r w:rsidR="00702C0A" w:rsidRPr="00256EEE">
        <w:rPr>
          <w:rFonts w:ascii="Times New Roman" w:eastAsiaTheme="minorHAnsi" w:hAnsi="Times New Roman" w:cs="Times New Roman"/>
        </w:rPr>
        <w:t xml:space="preserve"> Amato, C. H. 2007</w:t>
      </w:r>
      <w:r w:rsidR="00015446">
        <w:rPr>
          <w:rFonts w:ascii="Times New Roman" w:eastAsiaTheme="minorHAnsi" w:hAnsi="Times New Roman" w:cs="Times New Roman"/>
        </w:rPr>
        <w:t xml:space="preserve">. </w:t>
      </w:r>
      <w:r w:rsidR="00702C0A" w:rsidRPr="00256EEE">
        <w:rPr>
          <w:rFonts w:ascii="Times New Roman" w:eastAsiaTheme="minorHAnsi" w:hAnsi="Times New Roman" w:cs="Times New Roman"/>
        </w:rPr>
        <w:t xml:space="preserve">The effects of firm size and industry on corporate giving. </w:t>
      </w:r>
      <w:r w:rsidR="00702C0A" w:rsidRPr="00256EEE">
        <w:rPr>
          <w:rFonts w:ascii="Times New Roman" w:eastAsiaTheme="minorHAnsi" w:hAnsi="Times New Roman" w:cs="Times New Roman"/>
          <w:i/>
          <w:iCs/>
        </w:rPr>
        <w:t>Journal of Business Ethics</w:t>
      </w:r>
      <w:r w:rsidR="00702C0A" w:rsidRPr="00256EEE">
        <w:rPr>
          <w:rFonts w:ascii="Times New Roman" w:eastAsiaTheme="minorHAnsi" w:hAnsi="Times New Roman" w:cs="Times New Roman"/>
        </w:rPr>
        <w:t>, 72</w:t>
      </w:r>
      <w:r w:rsidR="0072249D">
        <w:rPr>
          <w:rFonts w:ascii="Times New Roman" w:eastAsiaTheme="minorHAnsi" w:hAnsi="Times New Roman" w:cs="Times New Roman"/>
        </w:rPr>
        <w:t xml:space="preserve"> (3)</w:t>
      </w:r>
      <w:r w:rsidR="00702C0A" w:rsidRPr="00256EEE">
        <w:rPr>
          <w:rFonts w:ascii="Times New Roman" w:eastAsiaTheme="minorHAnsi" w:hAnsi="Times New Roman" w:cs="Times New Roman"/>
        </w:rPr>
        <w:t xml:space="preserve"> 229–241.</w:t>
      </w:r>
    </w:p>
    <w:p w:rsidR="00295251" w:rsidRDefault="00C35693" w:rsidP="00295251">
      <w:pPr>
        <w:spacing w:after="0" w:line="240" w:lineRule="auto"/>
        <w:rPr>
          <w:rFonts w:ascii="Arial" w:hAnsi="Arial"/>
          <w:sz w:val="20"/>
          <w:szCs w:val="20"/>
          <w:shd w:val="clear" w:color="auto" w:fill="FFFFFF"/>
        </w:rPr>
      </w:pPr>
      <w:r w:rsidRPr="005B6E0A">
        <w:rPr>
          <w:rFonts w:ascii="Arial" w:hAnsi="Arial"/>
          <w:sz w:val="20"/>
          <w:szCs w:val="20"/>
          <w:shd w:val="clear" w:color="auto" w:fill="FFFFFF"/>
        </w:rPr>
        <w:t xml:space="preserve">Amran, A., Lee, S.P. and Devi, S.S., 2014. The influence of governance structure and strategic </w:t>
      </w:r>
    </w:p>
    <w:p w:rsidR="00C35693" w:rsidRPr="005B6E0A" w:rsidRDefault="00C35693" w:rsidP="00295251">
      <w:pPr>
        <w:spacing w:after="0" w:line="240" w:lineRule="auto"/>
        <w:ind w:left="720"/>
        <w:rPr>
          <w:rFonts w:ascii="Arial" w:hAnsi="Arial"/>
          <w:sz w:val="20"/>
          <w:szCs w:val="20"/>
          <w:shd w:val="clear" w:color="auto" w:fill="FFFFFF"/>
        </w:rPr>
      </w:pPr>
      <w:r w:rsidRPr="005B6E0A">
        <w:rPr>
          <w:rFonts w:ascii="Arial" w:hAnsi="Arial"/>
          <w:sz w:val="20"/>
          <w:szCs w:val="20"/>
          <w:shd w:val="clear" w:color="auto" w:fill="FFFFFF"/>
        </w:rPr>
        <w:t>corporate social responsibility toward sustainability reporting quality. </w:t>
      </w:r>
      <w:r w:rsidRPr="005B6E0A">
        <w:rPr>
          <w:rFonts w:ascii="Arial" w:hAnsi="Arial"/>
          <w:i/>
          <w:iCs/>
          <w:sz w:val="20"/>
          <w:szCs w:val="20"/>
          <w:shd w:val="clear" w:color="auto" w:fill="FFFFFF"/>
        </w:rPr>
        <w:t>Business Strategy and the Environment</w:t>
      </w:r>
      <w:r w:rsidRPr="005B6E0A">
        <w:rPr>
          <w:rFonts w:ascii="Arial" w:hAnsi="Arial"/>
          <w:sz w:val="20"/>
          <w:szCs w:val="20"/>
          <w:shd w:val="clear" w:color="auto" w:fill="FFFFFF"/>
        </w:rPr>
        <w:t>, </w:t>
      </w:r>
      <w:r w:rsidRPr="005B6E0A">
        <w:rPr>
          <w:rFonts w:ascii="Arial" w:hAnsi="Arial"/>
          <w:i/>
          <w:iCs/>
          <w:sz w:val="20"/>
          <w:szCs w:val="20"/>
          <w:shd w:val="clear" w:color="auto" w:fill="FFFFFF"/>
        </w:rPr>
        <w:t>23</w:t>
      </w:r>
      <w:r w:rsidRPr="005B6E0A">
        <w:rPr>
          <w:rFonts w:ascii="Arial" w:hAnsi="Arial"/>
          <w:sz w:val="20"/>
          <w:szCs w:val="20"/>
          <w:shd w:val="clear" w:color="auto" w:fill="FFFFFF"/>
        </w:rPr>
        <w:t>(4), pp.217-235.</w:t>
      </w:r>
    </w:p>
    <w:p w:rsidR="002B23A1" w:rsidRPr="00256EEE" w:rsidRDefault="002B23A1" w:rsidP="00295251">
      <w:pPr>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lang w:eastAsia="en-GB"/>
        </w:rPr>
        <w:t>Arora, P. and Dharwadkar, R. 2011</w:t>
      </w:r>
      <w:r w:rsidR="00015446">
        <w:rPr>
          <w:rFonts w:ascii="Times New Roman" w:hAnsi="Times New Roman" w:cs="Times New Roman"/>
          <w:lang w:eastAsia="en-GB"/>
        </w:rPr>
        <w:t>.</w:t>
      </w:r>
      <w:r w:rsidRPr="00256EEE">
        <w:rPr>
          <w:rFonts w:ascii="Times New Roman" w:hAnsi="Times New Roman" w:cs="Times New Roman"/>
          <w:lang w:eastAsia="en-GB"/>
        </w:rPr>
        <w:t xml:space="preserve"> Corporate Governance and Corporate Social Responsibility (CSR): The Moderating Roles of Attainment Discrepancy and Organisation Slack. </w:t>
      </w:r>
      <w:r w:rsidRPr="00256EEE">
        <w:rPr>
          <w:rFonts w:ascii="Times New Roman" w:hAnsi="Times New Roman" w:cs="Times New Roman"/>
          <w:i/>
          <w:lang w:eastAsia="en-GB"/>
        </w:rPr>
        <w:t>Corporate Governance: An International Review</w:t>
      </w:r>
      <w:r w:rsidRPr="00256EEE">
        <w:rPr>
          <w:rFonts w:ascii="Times New Roman" w:hAnsi="Times New Roman" w:cs="Times New Roman"/>
          <w:lang w:eastAsia="en-GB"/>
        </w:rPr>
        <w:t>, 19(2): 136-152.</w:t>
      </w:r>
    </w:p>
    <w:p w:rsidR="00253904" w:rsidRPr="00256EEE" w:rsidRDefault="00253904" w:rsidP="00295251">
      <w:pPr>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color w:val="222222"/>
          <w:shd w:val="clear" w:color="auto" w:fill="FFFFFF"/>
        </w:rPr>
        <w:t>Balafas, N., &amp;Florackis, C. 2014</w:t>
      </w:r>
      <w:r w:rsidR="00015446">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CEO compensation and future shareholder returns: Evidence from the London Stock Exchange.</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Journal of Empirical Finance</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27</w:t>
      </w:r>
      <w:r w:rsidRPr="00256EEE">
        <w:rPr>
          <w:rFonts w:ascii="Times New Roman" w:hAnsi="Times New Roman" w:cs="Times New Roman"/>
          <w:color w:val="222222"/>
          <w:shd w:val="clear" w:color="auto" w:fill="FFFFFF"/>
        </w:rPr>
        <w:t>, Issue C, pg. 97-115.</w:t>
      </w:r>
    </w:p>
    <w:p w:rsidR="00521EBC" w:rsidRDefault="00521EBC" w:rsidP="00295251">
      <w:pPr>
        <w:autoSpaceDE w:val="0"/>
        <w:autoSpaceDN w:val="0"/>
        <w:adjustRightInd w:val="0"/>
        <w:spacing w:after="0" w:line="240" w:lineRule="auto"/>
        <w:ind w:left="851" w:hanging="851"/>
        <w:jc w:val="both"/>
        <w:rPr>
          <w:rFonts w:ascii="Times New Roman" w:hAnsi="Times New Roman" w:cs="Times New Roman"/>
        </w:rPr>
      </w:pPr>
      <w:r>
        <w:rPr>
          <w:rFonts w:ascii="Times New Roman" w:hAnsi="Times New Roman" w:cs="Times New Roman"/>
        </w:rPr>
        <w:t xml:space="preserve">Barter, R. (2017) Fixed, mixed and Random Effects blog. Available at: </w:t>
      </w:r>
      <w:r w:rsidRPr="00521EBC">
        <w:rPr>
          <w:rFonts w:ascii="Times New Roman" w:hAnsi="Times New Roman" w:cs="Times New Roman"/>
        </w:rPr>
        <w:t>https://rlbarter.github.io/Practical-Statistics/2017/03/03/fixed-mixed-and-random-effects/</w:t>
      </w:r>
      <w:r>
        <w:rPr>
          <w:rFonts w:ascii="Times New Roman" w:hAnsi="Times New Roman" w:cs="Times New Roman"/>
        </w:rPr>
        <w:t xml:space="preserve"> accessed 15</w:t>
      </w:r>
      <w:r w:rsidRPr="00521EBC">
        <w:rPr>
          <w:rFonts w:ascii="Times New Roman" w:hAnsi="Times New Roman" w:cs="Times New Roman"/>
          <w:vertAlign w:val="superscript"/>
        </w:rPr>
        <w:t>th</w:t>
      </w:r>
      <w:r>
        <w:rPr>
          <w:rFonts w:ascii="Times New Roman" w:hAnsi="Times New Roman" w:cs="Times New Roman"/>
        </w:rPr>
        <w:t xml:space="preserve"> February 2018</w:t>
      </w:r>
    </w:p>
    <w:p w:rsidR="0034730B" w:rsidRPr="00256EEE" w:rsidRDefault="0034730B"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Bebchuk, J., Fried, J., 2003</w:t>
      </w:r>
      <w:r w:rsidR="00015446">
        <w:rPr>
          <w:rFonts w:ascii="Times New Roman" w:hAnsi="Times New Roman" w:cs="Times New Roman"/>
        </w:rPr>
        <w:t>.</w:t>
      </w:r>
      <w:r w:rsidRPr="00256EEE">
        <w:rPr>
          <w:rFonts w:ascii="Times New Roman" w:hAnsi="Times New Roman" w:cs="Times New Roman"/>
        </w:rPr>
        <w:t xml:space="preserve"> Executive compensation as an agency problem. </w:t>
      </w:r>
      <w:r w:rsidRPr="00414C89">
        <w:rPr>
          <w:rFonts w:ascii="Times New Roman" w:hAnsi="Times New Roman" w:cs="Times New Roman"/>
          <w:i/>
        </w:rPr>
        <w:t>Journal of Economic Perspectives</w:t>
      </w:r>
      <w:r w:rsidRPr="00256EEE">
        <w:rPr>
          <w:rFonts w:ascii="Times New Roman" w:hAnsi="Times New Roman" w:cs="Times New Roman"/>
        </w:rPr>
        <w:t xml:space="preserve"> 17,</w:t>
      </w:r>
      <w:r w:rsidR="0072249D">
        <w:rPr>
          <w:rFonts w:ascii="Times New Roman" w:hAnsi="Times New Roman" w:cs="Times New Roman"/>
        </w:rPr>
        <w:t xml:space="preserve"> No. w9813. pg</w:t>
      </w:r>
      <w:r w:rsidRPr="00256EEE">
        <w:rPr>
          <w:rFonts w:ascii="Times New Roman" w:hAnsi="Times New Roman" w:cs="Times New Roman"/>
        </w:rPr>
        <w:t xml:space="preserve"> 71–92.</w:t>
      </w:r>
    </w:p>
    <w:p w:rsidR="006E3BAA" w:rsidRDefault="006E3BAA" w:rsidP="00295251">
      <w:pPr>
        <w:spacing w:after="0" w:line="240" w:lineRule="auto"/>
        <w:rPr>
          <w:rFonts w:ascii="Times New Roman" w:hAnsi="Times New Roman" w:cs="Times New Roman"/>
        </w:rPr>
      </w:pPr>
      <w:r w:rsidRPr="001F17B3">
        <w:rPr>
          <w:rFonts w:ascii="Times New Roman" w:hAnsi="Times New Roman" w:cs="Times New Roman"/>
        </w:rPr>
        <w:t xml:space="preserve">Berle A. and Means </w:t>
      </w:r>
      <w:r>
        <w:rPr>
          <w:rFonts w:ascii="Times New Roman" w:hAnsi="Times New Roman" w:cs="Times New Roman"/>
        </w:rPr>
        <w:t xml:space="preserve">GGC </w:t>
      </w:r>
      <w:r w:rsidRPr="001F17B3">
        <w:rPr>
          <w:rFonts w:ascii="Times New Roman" w:hAnsi="Times New Roman" w:cs="Times New Roman"/>
        </w:rPr>
        <w:t>1932</w:t>
      </w:r>
      <w:r w:rsidR="00015446">
        <w:rPr>
          <w:rFonts w:ascii="Times New Roman" w:hAnsi="Times New Roman" w:cs="Times New Roman"/>
        </w:rPr>
        <w:t>.</w:t>
      </w:r>
      <w:r w:rsidRPr="001F17B3">
        <w:rPr>
          <w:rFonts w:ascii="Times New Roman" w:hAnsi="Times New Roman" w:cs="Times New Roman"/>
          <w:i/>
        </w:rPr>
        <w:t>The Modern Corporation and Private Property</w:t>
      </w:r>
      <w:r w:rsidRPr="001F17B3">
        <w:rPr>
          <w:rFonts w:ascii="Times New Roman" w:hAnsi="Times New Roman" w:cs="Times New Roman"/>
        </w:rPr>
        <w:t xml:space="preserve">. New York </w:t>
      </w:r>
      <w:r>
        <w:rPr>
          <w:rFonts w:ascii="Times New Roman" w:hAnsi="Times New Roman" w:cs="Times New Roman"/>
        </w:rPr>
        <w:tab/>
      </w:r>
      <w:r w:rsidRPr="001F17B3">
        <w:rPr>
          <w:rFonts w:ascii="Times New Roman" w:hAnsi="Times New Roman" w:cs="Times New Roman"/>
        </w:rPr>
        <w:t>Transaction Publishers. (revised edition 1967).</w:t>
      </w:r>
    </w:p>
    <w:p w:rsidR="0034730B" w:rsidRPr="00256EEE" w:rsidRDefault="0034730B" w:rsidP="00295251">
      <w:pPr>
        <w:spacing w:after="0" w:line="240" w:lineRule="auto"/>
        <w:rPr>
          <w:rFonts w:ascii="Times New Roman" w:hAnsi="Times New Roman" w:cs="Times New Roman"/>
          <w:lang w:eastAsia="en-GB"/>
        </w:rPr>
      </w:pPr>
      <w:r w:rsidRPr="00256EEE">
        <w:rPr>
          <w:rFonts w:ascii="Times New Roman" w:hAnsi="Times New Roman" w:cs="Times New Roman"/>
        </w:rPr>
        <w:t>Bertrand, M., Mullainathan, S., 2001</w:t>
      </w:r>
      <w:r w:rsidR="00015446">
        <w:rPr>
          <w:rFonts w:ascii="Times New Roman" w:hAnsi="Times New Roman" w:cs="Times New Roman"/>
        </w:rPr>
        <w:t>.</w:t>
      </w:r>
      <w:r w:rsidRPr="00256EEE">
        <w:rPr>
          <w:rFonts w:ascii="Times New Roman" w:hAnsi="Times New Roman" w:cs="Times New Roman"/>
        </w:rPr>
        <w:t xml:space="preserve"> Are CEOs rewarded for luck?.</w:t>
      </w:r>
      <w:r w:rsidRPr="00414C89">
        <w:rPr>
          <w:rFonts w:ascii="Times New Roman" w:hAnsi="Times New Roman" w:cs="Times New Roman"/>
          <w:i/>
        </w:rPr>
        <w:t>Quarterly Journal of Economics</w:t>
      </w:r>
      <w:r w:rsidR="006E3BAA">
        <w:rPr>
          <w:rFonts w:ascii="Times New Roman" w:hAnsi="Times New Roman" w:cs="Times New Roman"/>
        </w:rPr>
        <w:tab/>
      </w:r>
      <w:r w:rsidR="0072249D">
        <w:rPr>
          <w:rFonts w:ascii="Times New Roman" w:hAnsi="Times New Roman" w:cs="Times New Roman"/>
        </w:rPr>
        <w:t xml:space="preserve">Vol. </w:t>
      </w:r>
      <w:r w:rsidRPr="00256EEE">
        <w:rPr>
          <w:rFonts w:ascii="Times New Roman" w:hAnsi="Times New Roman" w:cs="Times New Roman"/>
        </w:rPr>
        <w:t xml:space="preserve">116, </w:t>
      </w:r>
      <w:r w:rsidR="0072249D">
        <w:rPr>
          <w:rFonts w:ascii="Times New Roman" w:hAnsi="Times New Roman" w:cs="Times New Roman"/>
        </w:rPr>
        <w:t>No.3, pg</w:t>
      </w:r>
      <w:r w:rsidRPr="00256EEE">
        <w:rPr>
          <w:rFonts w:ascii="Times New Roman" w:hAnsi="Times New Roman" w:cs="Times New Roman"/>
        </w:rPr>
        <w:t>901–32.</w:t>
      </w:r>
    </w:p>
    <w:p w:rsidR="00B84DB2" w:rsidRDefault="00B84DB2" w:rsidP="00295251">
      <w:pPr>
        <w:autoSpaceDE w:val="0"/>
        <w:autoSpaceDN w:val="0"/>
        <w:adjustRightInd w:val="0"/>
        <w:spacing w:after="0" w:line="240" w:lineRule="auto"/>
        <w:ind w:left="851" w:hanging="851"/>
        <w:jc w:val="both"/>
        <w:rPr>
          <w:rFonts w:ascii="Times New Roman" w:hAnsi="Times New Roman" w:cs="Times New Roman"/>
          <w:color w:val="222222"/>
          <w:shd w:val="clear" w:color="auto" w:fill="FFFFFF"/>
        </w:rPr>
      </w:pPr>
      <w:r>
        <w:rPr>
          <w:rFonts w:ascii="Arial" w:hAnsi="Arial"/>
          <w:color w:val="222222"/>
          <w:sz w:val="20"/>
          <w:szCs w:val="20"/>
          <w:shd w:val="clear" w:color="auto" w:fill="FFFFFF"/>
        </w:rPr>
        <w:t>Bondy, K., Moon, J. and Matten, D., 2012. An institution of corporate social responsibility (CSR) in multi-national corporations (MNCs): Form and implications. </w:t>
      </w:r>
      <w:r>
        <w:rPr>
          <w:rFonts w:ascii="Arial" w:hAnsi="Arial"/>
          <w:i/>
          <w:iCs/>
          <w:color w:val="222222"/>
          <w:sz w:val="20"/>
          <w:szCs w:val="20"/>
          <w:shd w:val="clear" w:color="auto" w:fill="FFFFFF"/>
        </w:rPr>
        <w:t>Journal of business ethics</w:t>
      </w:r>
      <w:r>
        <w:rPr>
          <w:rFonts w:ascii="Arial" w:hAnsi="Arial"/>
          <w:color w:val="222222"/>
          <w:sz w:val="20"/>
          <w:szCs w:val="20"/>
          <w:shd w:val="clear" w:color="auto" w:fill="FFFFFF"/>
        </w:rPr>
        <w:t>, </w:t>
      </w:r>
      <w:r>
        <w:rPr>
          <w:rFonts w:ascii="Arial" w:hAnsi="Arial"/>
          <w:i/>
          <w:iCs/>
          <w:color w:val="222222"/>
          <w:sz w:val="20"/>
          <w:szCs w:val="20"/>
          <w:shd w:val="clear" w:color="auto" w:fill="FFFFFF"/>
        </w:rPr>
        <w:t>111</w:t>
      </w:r>
      <w:r>
        <w:rPr>
          <w:rFonts w:ascii="Arial" w:hAnsi="Arial"/>
          <w:color w:val="222222"/>
          <w:sz w:val="20"/>
          <w:szCs w:val="20"/>
          <w:shd w:val="clear" w:color="auto" w:fill="FFFFFF"/>
        </w:rPr>
        <w:t>(2), pp.281-299.</w:t>
      </w:r>
    </w:p>
    <w:p w:rsidR="00FB1AF1" w:rsidRDefault="00FB1AF1" w:rsidP="00295251">
      <w:pPr>
        <w:autoSpaceDE w:val="0"/>
        <w:autoSpaceDN w:val="0"/>
        <w:adjustRightInd w:val="0"/>
        <w:spacing w:after="0" w:line="240" w:lineRule="auto"/>
        <w:ind w:left="851" w:hanging="851"/>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Bowman, E.H. &amp;Haire, M. 1975</w:t>
      </w:r>
      <w:r w:rsidR="00015446">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 strategic posture towards Corporate Social Responsibility. </w:t>
      </w:r>
      <w:r w:rsidRPr="00FB1AF1">
        <w:rPr>
          <w:rFonts w:ascii="Times New Roman" w:hAnsi="Times New Roman" w:cs="Times New Roman"/>
          <w:i/>
          <w:color w:val="222222"/>
          <w:shd w:val="clear" w:color="auto" w:fill="FFFFFF"/>
        </w:rPr>
        <w:t>California Management Review</w:t>
      </w:r>
      <w:r>
        <w:rPr>
          <w:rFonts w:ascii="Times New Roman" w:hAnsi="Times New Roman" w:cs="Times New Roman"/>
          <w:color w:val="222222"/>
          <w:shd w:val="clear" w:color="auto" w:fill="FFFFFF"/>
        </w:rPr>
        <w:t>. 18 (2) 49-58.</w:t>
      </w:r>
    </w:p>
    <w:p w:rsidR="008C7DE5" w:rsidRPr="00256EEE" w:rsidRDefault="008C7DE5" w:rsidP="00295251">
      <w:pPr>
        <w:autoSpaceDE w:val="0"/>
        <w:autoSpaceDN w:val="0"/>
        <w:adjustRightInd w:val="0"/>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color w:val="222222"/>
          <w:shd w:val="clear" w:color="auto" w:fill="FFFFFF"/>
        </w:rPr>
        <w:t>Brammer, S., Millington, A., &amp;Pavelin, S. 2007</w:t>
      </w:r>
      <w:r w:rsidR="00015446">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Gender and ethnic diversity among UK corporate boards.</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Corporate Governance: An International Review</w:t>
      </w:r>
      <w:r w:rsidRPr="00256EEE">
        <w:rPr>
          <w:rFonts w:ascii="Times New Roman" w:hAnsi="Times New Roman" w:cs="Times New Roman"/>
          <w:color w:val="222222"/>
          <w:shd w:val="clear" w:color="auto" w:fill="FFFFFF"/>
        </w:rPr>
        <w:t>,</w:t>
      </w:r>
      <w:r w:rsidRPr="00256EEE">
        <w:rPr>
          <w:rFonts w:ascii="Times New Roman" w:hAnsi="Times New Roman" w:cs="Times New Roman"/>
          <w:i/>
          <w:iCs/>
          <w:color w:val="222222"/>
          <w:shd w:val="clear" w:color="auto" w:fill="FFFFFF"/>
        </w:rPr>
        <w:t>15</w:t>
      </w:r>
      <w:r w:rsidRPr="00256EEE">
        <w:rPr>
          <w:rFonts w:ascii="Times New Roman" w:hAnsi="Times New Roman" w:cs="Times New Roman"/>
          <w:color w:val="222222"/>
          <w:shd w:val="clear" w:color="auto" w:fill="FFFFFF"/>
        </w:rPr>
        <w:t>(2), 393-403.</w:t>
      </w:r>
    </w:p>
    <w:p w:rsidR="0072081D" w:rsidRPr="0072081D" w:rsidRDefault="0072081D" w:rsidP="00295251">
      <w:pPr>
        <w:autoSpaceDE w:val="0"/>
        <w:autoSpaceDN w:val="0"/>
        <w:adjustRightInd w:val="0"/>
        <w:spacing w:after="0" w:line="240" w:lineRule="auto"/>
        <w:rPr>
          <w:rFonts w:ascii="Times New Roman" w:eastAsiaTheme="minorHAnsi" w:hAnsi="Times New Roman" w:cs="Times New Roman"/>
        </w:rPr>
      </w:pPr>
      <w:r w:rsidRPr="0072081D">
        <w:rPr>
          <w:rFonts w:ascii="Times New Roman" w:eastAsiaTheme="minorHAnsi" w:hAnsi="Times New Roman" w:cs="Times New Roman"/>
        </w:rPr>
        <w:t xml:space="preserve">Bromiley, P. </w:t>
      </w:r>
      <w:r>
        <w:rPr>
          <w:rFonts w:ascii="Times New Roman" w:eastAsiaTheme="minorHAnsi" w:hAnsi="Times New Roman" w:cs="Times New Roman"/>
        </w:rPr>
        <w:t>(</w:t>
      </w:r>
      <w:r w:rsidRPr="0072081D">
        <w:rPr>
          <w:rFonts w:ascii="Times New Roman" w:eastAsiaTheme="minorHAnsi" w:hAnsi="Times New Roman" w:cs="Times New Roman"/>
        </w:rPr>
        <w:t>1991</w:t>
      </w:r>
      <w:r>
        <w:rPr>
          <w:rFonts w:ascii="Times New Roman" w:eastAsiaTheme="minorHAnsi" w:hAnsi="Times New Roman" w:cs="Times New Roman"/>
        </w:rPr>
        <w:t>)</w:t>
      </w:r>
      <w:r w:rsidRPr="0072081D">
        <w:rPr>
          <w:rFonts w:ascii="Times New Roman" w:eastAsiaTheme="minorHAnsi" w:hAnsi="Times New Roman" w:cs="Times New Roman"/>
        </w:rPr>
        <w:t xml:space="preserve"> Testing a causal model of corporate risk taking and performance. </w:t>
      </w:r>
      <w:r w:rsidRPr="0072081D">
        <w:rPr>
          <w:rFonts w:ascii="Times New Roman" w:eastAsiaTheme="minorHAnsi" w:hAnsi="Times New Roman" w:cs="Times New Roman"/>
          <w:bCs/>
          <w:i/>
          <w:iCs/>
        </w:rPr>
        <w:t xml:space="preserve">The Academy </w:t>
      </w:r>
      <w:r w:rsidRPr="0072081D">
        <w:rPr>
          <w:rFonts w:ascii="Times New Roman" w:eastAsiaTheme="minorHAnsi" w:hAnsi="Times New Roman" w:cs="Times New Roman"/>
          <w:bCs/>
          <w:i/>
          <w:iCs/>
        </w:rPr>
        <w:tab/>
        <w:t>of Management Journal</w:t>
      </w:r>
      <w:r w:rsidRPr="0072081D">
        <w:rPr>
          <w:rFonts w:ascii="Times New Roman" w:eastAsiaTheme="minorHAnsi" w:hAnsi="Times New Roman" w:cs="Times New Roman"/>
          <w:i/>
        </w:rPr>
        <w:t xml:space="preserve">, </w:t>
      </w:r>
      <w:r w:rsidRPr="0072081D">
        <w:rPr>
          <w:rFonts w:ascii="Times New Roman" w:eastAsiaTheme="minorHAnsi" w:hAnsi="Times New Roman" w:cs="Times New Roman"/>
        </w:rPr>
        <w:t>34</w:t>
      </w:r>
      <w:r w:rsidR="0072249D">
        <w:rPr>
          <w:rFonts w:ascii="Times New Roman" w:eastAsiaTheme="minorHAnsi" w:hAnsi="Times New Roman" w:cs="Times New Roman"/>
        </w:rPr>
        <w:t xml:space="preserve"> (1) pg. </w:t>
      </w:r>
      <w:r w:rsidRPr="0072081D">
        <w:rPr>
          <w:rFonts w:ascii="Times New Roman" w:eastAsiaTheme="minorHAnsi" w:hAnsi="Times New Roman" w:cs="Times New Roman"/>
        </w:rPr>
        <w:t>37–59.</w:t>
      </w:r>
    </w:p>
    <w:p w:rsidR="006B243F" w:rsidRPr="006B243F" w:rsidRDefault="006B243F" w:rsidP="00295251">
      <w:pPr>
        <w:autoSpaceDE w:val="0"/>
        <w:autoSpaceDN w:val="0"/>
        <w:adjustRightInd w:val="0"/>
        <w:spacing w:after="0" w:line="240" w:lineRule="auto"/>
        <w:rPr>
          <w:rFonts w:ascii="Times New Roman" w:eastAsiaTheme="minorHAnsi" w:hAnsi="Times New Roman" w:cs="Times New Roman"/>
        </w:rPr>
      </w:pPr>
      <w:r w:rsidRPr="006B243F">
        <w:rPr>
          <w:rFonts w:ascii="Times New Roman" w:eastAsiaTheme="minorHAnsi" w:hAnsi="Times New Roman" w:cs="Times New Roman"/>
        </w:rPr>
        <w:t>Burke, L., Logsdon, J. M.,Mitchell, W., Reiner, M., &amp; Vogel, D. 1986</w:t>
      </w:r>
      <w:r w:rsidR="00015446">
        <w:rPr>
          <w:rFonts w:ascii="Times New Roman" w:eastAsiaTheme="minorHAnsi" w:hAnsi="Times New Roman" w:cs="Times New Roman"/>
        </w:rPr>
        <w:t>.</w:t>
      </w:r>
      <w:r w:rsidRPr="006B243F">
        <w:rPr>
          <w:rFonts w:ascii="Times New Roman" w:eastAsiaTheme="minorHAnsi" w:hAnsi="Times New Roman" w:cs="Times New Roman"/>
        </w:rPr>
        <w:t xml:space="preserve">Corporate community </w:t>
      </w:r>
      <w:r>
        <w:rPr>
          <w:rFonts w:ascii="Times New Roman" w:eastAsiaTheme="minorHAnsi" w:hAnsi="Times New Roman" w:cs="Times New Roman"/>
        </w:rPr>
        <w:tab/>
      </w:r>
      <w:r w:rsidRPr="006B243F">
        <w:rPr>
          <w:rFonts w:ascii="Times New Roman" w:eastAsiaTheme="minorHAnsi" w:hAnsi="Times New Roman" w:cs="Times New Roman"/>
        </w:rPr>
        <w:t xml:space="preserve">involvement in the San Francisco Bay area. </w:t>
      </w:r>
      <w:r w:rsidRPr="006B243F">
        <w:rPr>
          <w:rFonts w:ascii="Times New Roman" w:eastAsiaTheme="minorHAnsi" w:hAnsi="Times New Roman" w:cs="Times New Roman"/>
          <w:bCs/>
          <w:i/>
          <w:iCs/>
        </w:rPr>
        <w:t>California Management Review</w:t>
      </w:r>
      <w:r w:rsidRPr="006B243F">
        <w:rPr>
          <w:rFonts w:ascii="Times New Roman" w:eastAsiaTheme="minorHAnsi" w:hAnsi="Times New Roman" w:cs="Times New Roman"/>
        </w:rPr>
        <w:t>, 28(3)</w:t>
      </w:r>
      <w:r w:rsidR="0072249D">
        <w:rPr>
          <w:rFonts w:ascii="Times New Roman" w:eastAsiaTheme="minorHAnsi" w:hAnsi="Times New Roman" w:cs="Times New Roman"/>
        </w:rPr>
        <w:t xml:space="preserve"> pg.</w:t>
      </w:r>
      <w:r w:rsidRPr="006B243F">
        <w:rPr>
          <w:rFonts w:ascii="Times New Roman" w:eastAsiaTheme="minorHAnsi" w:hAnsi="Times New Roman" w:cs="Times New Roman"/>
        </w:rPr>
        <w:t xml:space="preserve"> 122–</w:t>
      </w:r>
      <w:r w:rsidR="0072249D">
        <w:rPr>
          <w:rFonts w:ascii="Times New Roman" w:eastAsiaTheme="minorHAnsi" w:hAnsi="Times New Roman" w:cs="Times New Roman"/>
        </w:rPr>
        <w:tab/>
      </w:r>
      <w:r w:rsidRPr="006B243F">
        <w:rPr>
          <w:rFonts w:ascii="Times New Roman" w:eastAsiaTheme="minorHAnsi" w:hAnsi="Times New Roman" w:cs="Times New Roman"/>
        </w:rPr>
        <w:t>141</w:t>
      </w:r>
    </w:p>
    <w:p w:rsidR="00280321" w:rsidRPr="00C63B37" w:rsidRDefault="00280321" w:rsidP="00295251">
      <w:pPr>
        <w:autoSpaceDE w:val="0"/>
        <w:autoSpaceDN w:val="0"/>
        <w:adjustRightInd w:val="0"/>
        <w:spacing w:after="0" w:line="240" w:lineRule="auto"/>
        <w:rPr>
          <w:rFonts w:ascii="Times New Roman" w:hAnsi="Times New Roman" w:cs="Times New Roman"/>
          <w:color w:val="222222"/>
          <w:shd w:val="clear" w:color="auto" w:fill="FFFFFF"/>
        </w:rPr>
      </w:pPr>
      <w:r w:rsidRPr="00280321">
        <w:rPr>
          <w:rFonts w:ascii="Times New Roman" w:hAnsi="Times New Roman" w:cs="Times New Roman"/>
          <w:color w:val="222222"/>
          <w:shd w:val="clear" w:color="auto" w:fill="FFFFFF"/>
        </w:rPr>
        <w:t>Burns, R. P., &amp; Burns, R. 2008.</w:t>
      </w:r>
      <w:r w:rsidRPr="00280321">
        <w:rPr>
          <w:rStyle w:val="apple-converted-space"/>
          <w:rFonts w:ascii="Times New Roman" w:hAnsi="Times New Roman" w:cs="Times New Roman"/>
          <w:color w:val="222222"/>
          <w:shd w:val="clear" w:color="auto" w:fill="FFFFFF"/>
        </w:rPr>
        <w:t> </w:t>
      </w:r>
      <w:r w:rsidRPr="00280321">
        <w:rPr>
          <w:rFonts w:ascii="Times New Roman" w:hAnsi="Times New Roman" w:cs="Times New Roman"/>
          <w:i/>
          <w:iCs/>
          <w:color w:val="222222"/>
          <w:shd w:val="clear" w:color="auto" w:fill="FFFFFF"/>
        </w:rPr>
        <w:t>Business research methods and statistics using SPSS</w:t>
      </w:r>
      <w:r w:rsidRPr="00280321">
        <w:rPr>
          <w:rFonts w:ascii="Times New Roman" w:hAnsi="Times New Roman" w:cs="Times New Roman"/>
          <w:color w:val="222222"/>
          <w:shd w:val="clear" w:color="auto" w:fill="FFFFFF"/>
        </w:rPr>
        <w:t>. Sage.</w:t>
      </w:r>
    </w:p>
    <w:p w:rsidR="0074164C" w:rsidRPr="0074164C" w:rsidRDefault="0074164C" w:rsidP="00295251">
      <w:pPr>
        <w:autoSpaceDE w:val="0"/>
        <w:autoSpaceDN w:val="0"/>
        <w:adjustRightInd w:val="0"/>
        <w:spacing w:after="0" w:line="240" w:lineRule="auto"/>
        <w:rPr>
          <w:rFonts w:ascii="Times New Roman" w:hAnsi="Times New Roman" w:cs="Times New Roman"/>
          <w:lang w:eastAsia="en-GB"/>
        </w:rPr>
      </w:pPr>
      <w:r w:rsidRPr="0074164C">
        <w:rPr>
          <w:rFonts w:ascii="Times New Roman" w:eastAsiaTheme="minorHAnsi" w:hAnsi="Times New Roman" w:cs="Times New Roman"/>
        </w:rPr>
        <w:lastRenderedPageBreak/>
        <w:t xml:space="preserve">Bushee, B. (1998) The influence of institutional investors on myopic R&amp;D investment behavior. </w:t>
      </w:r>
      <w:r w:rsidRPr="0074164C">
        <w:rPr>
          <w:rFonts w:ascii="Times New Roman" w:eastAsiaTheme="minorHAnsi" w:hAnsi="Times New Roman" w:cs="Times New Roman"/>
          <w:bCs/>
          <w:i/>
          <w:iCs/>
        </w:rPr>
        <w:t xml:space="preserve">The </w:t>
      </w:r>
      <w:r>
        <w:rPr>
          <w:rFonts w:ascii="Times New Roman" w:eastAsiaTheme="minorHAnsi" w:hAnsi="Times New Roman" w:cs="Times New Roman"/>
          <w:bCs/>
          <w:i/>
          <w:iCs/>
        </w:rPr>
        <w:tab/>
      </w:r>
      <w:r w:rsidRPr="0074164C">
        <w:rPr>
          <w:rFonts w:ascii="Times New Roman" w:eastAsiaTheme="minorHAnsi" w:hAnsi="Times New Roman" w:cs="Times New Roman"/>
          <w:bCs/>
          <w:i/>
          <w:iCs/>
        </w:rPr>
        <w:t>Accounting Review</w:t>
      </w:r>
      <w:r w:rsidRPr="0074164C">
        <w:rPr>
          <w:rFonts w:ascii="Times New Roman" w:eastAsiaTheme="minorHAnsi" w:hAnsi="Times New Roman" w:cs="Times New Roman"/>
        </w:rPr>
        <w:t>, 73</w:t>
      </w:r>
      <w:r w:rsidR="0072249D">
        <w:rPr>
          <w:rFonts w:ascii="Times New Roman" w:eastAsiaTheme="minorHAnsi" w:hAnsi="Times New Roman" w:cs="Times New Roman"/>
        </w:rPr>
        <w:t xml:space="preserve"> (3) pg.</w:t>
      </w:r>
      <w:r w:rsidRPr="0074164C">
        <w:rPr>
          <w:rFonts w:ascii="Times New Roman" w:eastAsiaTheme="minorHAnsi" w:hAnsi="Times New Roman" w:cs="Times New Roman"/>
        </w:rPr>
        <w:t xml:space="preserve"> 305–333.</w:t>
      </w:r>
    </w:p>
    <w:p w:rsidR="00481069" w:rsidRDefault="00481069" w:rsidP="00295251">
      <w:pPr>
        <w:autoSpaceDE w:val="0"/>
        <w:autoSpaceDN w:val="0"/>
        <w:adjustRightInd w:val="0"/>
        <w:spacing w:after="0" w:line="240" w:lineRule="auto"/>
        <w:ind w:left="851" w:hanging="851"/>
        <w:jc w:val="both"/>
        <w:rPr>
          <w:rFonts w:ascii="Times New Roman" w:hAnsi="Times New Roman" w:cs="Times New Roman"/>
          <w:color w:val="222222"/>
          <w:shd w:val="clear" w:color="auto" w:fill="FFFFFF"/>
        </w:rPr>
      </w:pPr>
      <w:r>
        <w:rPr>
          <w:rFonts w:ascii="Arial" w:hAnsi="Arial"/>
          <w:color w:val="222222"/>
          <w:sz w:val="20"/>
          <w:szCs w:val="20"/>
        </w:rPr>
        <w:t xml:space="preserve">Calza, F., Profumo, G. and Tutore, I., 2016. Corporate ownership and environmental proactivity. </w:t>
      </w:r>
      <w:r>
        <w:rPr>
          <w:rFonts w:ascii="Arial" w:hAnsi="Arial"/>
          <w:i/>
          <w:iCs/>
          <w:color w:val="222222"/>
          <w:sz w:val="20"/>
          <w:szCs w:val="20"/>
        </w:rPr>
        <w:t>Business Strategy and the Environment</w:t>
      </w:r>
      <w:r>
        <w:rPr>
          <w:rFonts w:ascii="Arial" w:hAnsi="Arial"/>
          <w:color w:val="222222"/>
          <w:sz w:val="20"/>
          <w:szCs w:val="20"/>
        </w:rPr>
        <w:t xml:space="preserve">, </w:t>
      </w:r>
      <w:r>
        <w:rPr>
          <w:rFonts w:ascii="Arial" w:hAnsi="Arial"/>
          <w:i/>
          <w:iCs/>
          <w:color w:val="222222"/>
          <w:sz w:val="20"/>
          <w:szCs w:val="20"/>
        </w:rPr>
        <w:t>25</w:t>
      </w:r>
      <w:r>
        <w:rPr>
          <w:rFonts w:ascii="Arial" w:hAnsi="Arial"/>
          <w:color w:val="222222"/>
          <w:sz w:val="20"/>
          <w:szCs w:val="20"/>
        </w:rPr>
        <w:t>(6), pp.369-389.</w:t>
      </w:r>
    </w:p>
    <w:p w:rsidR="004354FA" w:rsidRPr="004354FA" w:rsidRDefault="004354FA" w:rsidP="00295251">
      <w:pPr>
        <w:autoSpaceDE w:val="0"/>
        <w:autoSpaceDN w:val="0"/>
        <w:adjustRightInd w:val="0"/>
        <w:spacing w:after="0" w:line="240" w:lineRule="auto"/>
        <w:ind w:left="851" w:hanging="851"/>
        <w:jc w:val="both"/>
        <w:rPr>
          <w:rFonts w:ascii="Times New Roman" w:hAnsi="Times New Roman" w:cs="Times New Roman"/>
          <w:lang w:eastAsia="en-GB"/>
        </w:rPr>
      </w:pPr>
      <w:r w:rsidRPr="004354FA">
        <w:rPr>
          <w:rFonts w:ascii="Times New Roman" w:hAnsi="Times New Roman" w:cs="Times New Roman"/>
          <w:color w:val="222222"/>
          <w:shd w:val="clear" w:color="auto" w:fill="FFFFFF"/>
        </w:rPr>
        <w:t>Campbell, K., &amp;Mínguez-Vera, A. 2008</w:t>
      </w:r>
      <w:r w:rsidR="00015446">
        <w:rPr>
          <w:rFonts w:ascii="Times New Roman" w:hAnsi="Times New Roman" w:cs="Times New Roman"/>
          <w:color w:val="222222"/>
          <w:shd w:val="clear" w:color="auto" w:fill="FFFFFF"/>
        </w:rPr>
        <w:t xml:space="preserve">. </w:t>
      </w:r>
      <w:r w:rsidRPr="004354FA">
        <w:rPr>
          <w:rFonts w:ascii="Times New Roman" w:hAnsi="Times New Roman" w:cs="Times New Roman"/>
          <w:color w:val="222222"/>
          <w:shd w:val="clear" w:color="auto" w:fill="FFFFFF"/>
        </w:rPr>
        <w:t>Gender diversity in the boardroom and firm financial performance.</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Journal of business ethics</w:t>
      </w:r>
      <w:r w:rsidRPr="004354FA">
        <w:rPr>
          <w:rFonts w:ascii="Times New Roman" w:hAnsi="Times New Roman" w:cs="Times New Roman"/>
          <w:color w:val="222222"/>
          <w:shd w:val="clear" w:color="auto" w:fill="FFFFFF"/>
        </w:rPr>
        <w:t>,</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83</w:t>
      </w:r>
      <w:r w:rsidRPr="004354FA">
        <w:rPr>
          <w:rFonts w:ascii="Times New Roman" w:hAnsi="Times New Roman" w:cs="Times New Roman"/>
          <w:color w:val="222222"/>
          <w:shd w:val="clear" w:color="auto" w:fill="FFFFFF"/>
        </w:rPr>
        <w:t xml:space="preserve">(3) </w:t>
      </w:r>
      <w:r w:rsidR="0072249D">
        <w:rPr>
          <w:rFonts w:ascii="Times New Roman" w:hAnsi="Times New Roman" w:cs="Times New Roman"/>
          <w:color w:val="222222"/>
          <w:shd w:val="clear" w:color="auto" w:fill="FFFFFF"/>
        </w:rPr>
        <w:t xml:space="preserve">pg. </w:t>
      </w:r>
      <w:r w:rsidRPr="004354FA">
        <w:rPr>
          <w:rFonts w:ascii="Times New Roman" w:hAnsi="Times New Roman" w:cs="Times New Roman"/>
          <w:color w:val="222222"/>
          <w:shd w:val="clear" w:color="auto" w:fill="FFFFFF"/>
        </w:rPr>
        <w:t>435-451.</w:t>
      </w:r>
    </w:p>
    <w:p w:rsidR="0019621D" w:rsidRPr="00256EEE" w:rsidRDefault="0019621D" w:rsidP="00295251">
      <w:pPr>
        <w:pStyle w:val="CommentText"/>
        <w:spacing w:after="0"/>
        <w:rPr>
          <w:rFonts w:ascii="Times New Roman" w:hAnsi="Times New Roman" w:cs="Times New Roman"/>
          <w:sz w:val="22"/>
          <w:szCs w:val="22"/>
        </w:rPr>
      </w:pPr>
      <w:r w:rsidRPr="00256EEE">
        <w:rPr>
          <w:rFonts w:ascii="Times New Roman" w:hAnsi="Times New Roman" w:cs="Times New Roman"/>
          <w:sz w:val="22"/>
          <w:szCs w:val="22"/>
        </w:rPr>
        <w:t>Carroll, A.B. 2008</w:t>
      </w:r>
      <w:r w:rsidR="00015446">
        <w:rPr>
          <w:rFonts w:ascii="Times New Roman" w:hAnsi="Times New Roman" w:cs="Times New Roman"/>
          <w:sz w:val="22"/>
          <w:szCs w:val="22"/>
        </w:rPr>
        <w:t>.</w:t>
      </w:r>
      <w:r w:rsidRPr="00256EEE">
        <w:rPr>
          <w:rFonts w:ascii="Times New Roman" w:hAnsi="Times New Roman" w:cs="Times New Roman"/>
          <w:sz w:val="22"/>
          <w:szCs w:val="22"/>
        </w:rPr>
        <w:t xml:space="preserve"> A history of corporate social responsibility: concepts and practices. In Crane, A., </w:t>
      </w:r>
      <w:r w:rsidRPr="00256EEE">
        <w:rPr>
          <w:rFonts w:ascii="Times New Roman" w:hAnsi="Times New Roman" w:cs="Times New Roman"/>
          <w:sz w:val="22"/>
          <w:szCs w:val="22"/>
        </w:rPr>
        <w:tab/>
        <w:t xml:space="preserve">McWilliams, A., Matten, D., Moon, J. and Siegel, D. (eds), The Oxford Handbook of </w:t>
      </w:r>
      <w:r w:rsidR="00256EEE">
        <w:rPr>
          <w:rFonts w:ascii="Times New Roman" w:hAnsi="Times New Roman" w:cs="Times New Roman"/>
          <w:sz w:val="22"/>
          <w:szCs w:val="22"/>
        </w:rPr>
        <w:tab/>
      </w:r>
      <w:r w:rsidRPr="00256EEE">
        <w:rPr>
          <w:rFonts w:ascii="Times New Roman" w:hAnsi="Times New Roman" w:cs="Times New Roman"/>
          <w:sz w:val="22"/>
          <w:szCs w:val="22"/>
        </w:rPr>
        <w:t>Corporate Social Responsibility. Oxford: Oxford University Press, pp. 19–46.</w:t>
      </w:r>
    </w:p>
    <w:p w:rsidR="0019621D" w:rsidRPr="00256EEE" w:rsidRDefault="0019621D" w:rsidP="00295251">
      <w:pPr>
        <w:pStyle w:val="CommentText"/>
        <w:spacing w:after="0"/>
        <w:rPr>
          <w:rFonts w:ascii="Times New Roman" w:hAnsi="Times New Roman" w:cs="Times New Roman"/>
          <w:sz w:val="22"/>
          <w:szCs w:val="22"/>
        </w:rPr>
      </w:pPr>
      <w:r w:rsidRPr="00256EEE">
        <w:rPr>
          <w:rFonts w:ascii="Times New Roman" w:hAnsi="Times New Roman" w:cs="Times New Roman"/>
          <w:color w:val="222222"/>
          <w:sz w:val="22"/>
          <w:szCs w:val="22"/>
          <w:shd w:val="clear" w:color="auto" w:fill="FFFFFF"/>
        </w:rPr>
        <w:t>Carroll, A. B. 1999</w:t>
      </w:r>
      <w:r w:rsidR="00015446">
        <w:rPr>
          <w:rFonts w:ascii="Times New Roman" w:hAnsi="Times New Roman" w:cs="Times New Roman"/>
          <w:color w:val="222222"/>
          <w:sz w:val="22"/>
          <w:szCs w:val="22"/>
          <w:shd w:val="clear" w:color="auto" w:fill="FFFFFF"/>
        </w:rPr>
        <w:t>.</w:t>
      </w:r>
      <w:r w:rsidRPr="00256EEE">
        <w:rPr>
          <w:rFonts w:ascii="Times New Roman" w:hAnsi="Times New Roman" w:cs="Times New Roman"/>
          <w:color w:val="222222"/>
          <w:sz w:val="22"/>
          <w:szCs w:val="22"/>
          <w:shd w:val="clear" w:color="auto" w:fill="FFFFFF"/>
        </w:rPr>
        <w:t xml:space="preserve"> Corporate social responsibility evolution of a definitional construct.</w:t>
      </w:r>
      <w:r w:rsidRPr="00256EEE">
        <w:rPr>
          <w:rStyle w:val="apple-converted-space"/>
          <w:rFonts w:ascii="Times New Roman" w:hAnsi="Times New Roman" w:cs="Times New Roman"/>
          <w:color w:val="222222"/>
          <w:sz w:val="22"/>
          <w:szCs w:val="22"/>
          <w:shd w:val="clear" w:color="auto" w:fill="FFFFFF"/>
        </w:rPr>
        <w:t> </w:t>
      </w:r>
      <w:r w:rsidRPr="00256EEE">
        <w:rPr>
          <w:rFonts w:ascii="Times New Roman" w:hAnsi="Times New Roman" w:cs="Times New Roman"/>
          <w:i/>
          <w:iCs/>
          <w:color w:val="222222"/>
          <w:sz w:val="22"/>
          <w:szCs w:val="22"/>
          <w:shd w:val="clear" w:color="auto" w:fill="FFFFFF"/>
        </w:rPr>
        <w:t>Business &amp;</w:t>
      </w:r>
      <w:r w:rsidRPr="00256EEE">
        <w:rPr>
          <w:rFonts w:ascii="Times New Roman" w:hAnsi="Times New Roman" w:cs="Times New Roman"/>
          <w:i/>
          <w:iCs/>
          <w:color w:val="222222"/>
          <w:sz w:val="22"/>
          <w:szCs w:val="22"/>
          <w:shd w:val="clear" w:color="auto" w:fill="FFFFFF"/>
        </w:rPr>
        <w:tab/>
        <w:t>society</w:t>
      </w:r>
      <w:r w:rsidRPr="00256EEE">
        <w:rPr>
          <w:rFonts w:ascii="Times New Roman" w:hAnsi="Times New Roman" w:cs="Times New Roman"/>
          <w:color w:val="222222"/>
          <w:sz w:val="22"/>
          <w:szCs w:val="22"/>
          <w:shd w:val="clear" w:color="auto" w:fill="FFFFFF"/>
        </w:rPr>
        <w:t>,</w:t>
      </w:r>
      <w:r w:rsidRPr="00256EEE">
        <w:rPr>
          <w:rStyle w:val="apple-converted-space"/>
          <w:rFonts w:ascii="Times New Roman" w:hAnsi="Times New Roman" w:cs="Times New Roman"/>
          <w:color w:val="222222"/>
          <w:sz w:val="22"/>
          <w:szCs w:val="22"/>
          <w:shd w:val="clear" w:color="auto" w:fill="FFFFFF"/>
        </w:rPr>
        <w:t> </w:t>
      </w:r>
      <w:r w:rsidRPr="00256EEE">
        <w:rPr>
          <w:rFonts w:ascii="Times New Roman" w:hAnsi="Times New Roman" w:cs="Times New Roman"/>
          <w:i/>
          <w:iCs/>
          <w:color w:val="222222"/>
          <w:sz w:val="22"/>
          <w:szCs w:val="22"/>
          <w:shd w:val="clear" w:color="auto" w:fill="FFFFFF"/>
        </w:rPr>
        <w:t>38</w:t>
      </w:r>
      <w:r w:rsidRPr="00256EEE">
        <w:rPr>
          <w:rFonts w:ascii="Times New Roman" w:hAnsi="Times New Roman" w:cs="Times New Roman"/>
          <w:color w:val="222222"/>
          <w:sz w:val="22"/>
          <w:szCs w:val="22"/>
          <w:shd w:val="clear" w:color="auto" w:fill="FFFFFF"/>
        </w:rPr>
        <w:t>(3), 268-295.</w:t>
      </w:r>
    </w:p>
    <w:p w:rsidR="00015446" w:rsidRDefault="00015446" w:rsidP="00C63B37">
      <w:pPr>
        <w:spacing w:after="0" w:line="240" w:lineRule="auto"/>
        <w:rPr>
          <w:rFonts w:ascii="Times New Roman" w:eastAsia="Times New Roman" w:hAnsi="Times New Roman" w:cs="Times New Roman"/>
          <w:color w:val="333333"/>
          <w:lang w:eastAsia="en-GB"/>
        </w:rPr>
      </w:pPr>
      <w:r w:rsidRPr="00C63B37">
        <w:rPr>
          <w:rFonts w:ascii="Times New Roman" w:eastAsia="Times New Roman" w:hAnsi="Times New Roman" w:cs="Times New Roman"/>
          <w:color w:val="333333"/>
          <w:lang w:eastAsia="en-GB"/>
        </w:rPr>
        <w:t xml:space="preserve">Carroll AB. 1991. The pyramid of corporate social responsibility: toward the moral management of </w:t>
      </w:r>
    </w:p>
    <w:p w:rsidR="00015446" w:rsidRDefault="00015446" w:rsidP="00C63B37">
      <w:pPr>
        <w:spacing w:after="0" w:line="240" w:lineRule="auto"/>
        <w:ind w:firstLine="720"/>
        <w:rPr>
          <w:rFonts w:ascii="Times New Roman" w:eastAsia="Times New Roman" w:hAnsi="Times New Roman" w:cs="Times New Roman"/>
          <w:color w:val="333333"/>
          <w:lang w:eastAsia="en-GB"/>
        </w:rPr>
      </w:pPr>
      <w:r w:rsidRPr="00C63B37">
        <w:rPr>
          <w:rFonts w:ascii="Times New Roman" w:eastAsia="Times New Roman" w:hAnsi="Times New Roman" w:cs="Times New Roman"/>
          <w:color w:val="333333"/>
          <w:lang w:eastAsia="en-GB"/>
        </w:rPr>
        <w:t>organizational stakeholders. Bus Horiz. 34(4):39–48.</w:t>
      </w:r>
    </w:p>
    <w:p w:rsidR="00015446" w:rsidRDefault="00015446" w:rsidP="00C63B37">
      <w:pPr>
        <w:spacing w:after="0" w:line="240" w:lineRule="auto"/>
        <w:rPr>
          <w:rStyle w:val="nlmarticle-title"/>
          <w:rFonts w:ascii="Open Sans" w:hAnsi="Open Sans"/>
          <w:color w:val="333333"/>
        </w:rPr>
      </w:pPr>
      <w:r>
        <w:rPr>
          <w:rStyle w:val="hlfld-contribauthor"/>
          <w:rFonts w:ascii="Open Sans" w:hAnsi="Open Sans"/>
          <w:color w:val="333333"/>
        </w:rPr>
        <w:t>Casula V</w:t>
      </w:r>
      <w:r>
        <w:rPr>
          <w:rStyle w:val="nlmgiven-names"/>
          <w:rFonts w:ascii="Open Sans" w:hAnsi="Open Sans"/>
          <w:color w:val="333333"/>
        </w:rPr>
        <w:t>A</w:t>
      </w:r>
      <w:r>
        <w:rPr>
          <w:rFonts w:ascii="Open Sans" w:hAnsi="Open Sans"/>
          <w:color w:val="333333"/>
        </w:rPr>
        <w:t xml:space="preserve">, </w:t>
      </w:r>
      <w:r>
        <w:rPr>
          <w:rStyle w:val="hlfld-contribauthor"/>
          <w:rFonts w:ascii="Open Sans" w:hAnsi="Open Sans"/>
          <w:color w:val="333333"/>
        </w:rPr>
        <w:t>Soneryd</w:t>
      </w:r>
      <w:r>
        <w:rPr>
          <w:rStyle w:val="nlmgiven-names"/>
          <w:rFonts w:ascii="Open Sans" w:hAnsi="Open Sans"/>
          <w:color w:val="333333"/>
        </w:rPr>
        <w:t>L</w:t>
      </w:r>
      <w:r>
        <w:rPr>
          <w:rFonts w:ascii="Open Sans" w:hAnsi="Open Sans"/>
          <w:color w:val="333333"/>
        </w:rPr>
        <w:t xml:space="preserve">. </w:t>
      </w:r>
      <w:r>
        <w:rPr>
          <w:rStyle w:val="nlmyear"/>
          <w:rFonts w:ascii="Open Sans" w:hAnsi="Open Sans"/>
          <w:color w:val="333333"/>
        </w:rPr>
        <w:t>2012</w:t>
      </w:r>
      <w:r>
        <w:rPr>
          <w:rFonts w:ascii="Open Sans" w:hAnsi="Open Sans"/>
          <w:color w:val="333333"/>
        </w:rPr>
        <w:t xml:space="preserve">. </w:t>
      </w:r>
      <w:r>
        <w:rPr>
          <w:rStyle w:val="nlmarticle-title"/>
          <w:rFonts w:ascii="Open Sans" w:hAnsi="Open Sans"/>
          <w:color w:val="333333"/>
        </w:rPr>
        <w:t xml:space="preserve">Organizing matters: how “the social dimension” gets lost in </w:t>
      </w:r>
    </w:p>
    <w:p w:rsidR="00015446" w:rsidRDefault="00015446" w:rsidP="00C63B37">
      <w:pPr>
        <w:autoSpaceDE w:val="0"/>
        <w:autoSpaceDN w:val="0"/>
        <w:adjustRightInd w:val="0"/>
        <w:spacing w:after="0" w:line="240" w:lineRule="auto"/>
        <w:ind w:firstLine="720"/>
        <w:rPr>
          <w:rFonts w:ascii="Times New Roman" w:eastAsiaTheme="minorHAnsi" w:hAnsi="Times New Roman" w:cs="Times New Roman"/>
        </w:rPr>
      </w:pPr>
      <w:r>
        <w:rPr>
          <w:rStyle w:val="nlmarticle-title"/>
          <w:rFonts w:ascii="Open Sans" w:hAnsi="Open Sans"/>
          <w:color w:val="333333"/>
        </w:rPr>
        <w:t>sustainability projects</w:t>
      </w:r>
      <w:r>
        <w:rPr>
          <w:rFonts w:ascii="Open Sans" w:hAnsi="Open Sans"/>
          <w:color w:val="333333"/>
        </w:rPr>
        <w:t>. Sustainable Dev. 20(1):</w:t>
      </w:r>
      <w:r>
        <w:rPr>
          <w:rStyle w:val="nlmfpage"/>
          <w:rFonts w:ascii="Open Sans" w:hAnsi="Open Sans"/>
          <w:color w:val="333333"/>
        </w:rPr>
        <w:t>18</w:t>
      </w:r>
      <w:r>
        <w:rPr>
          <w:rFonts w:ascii="Open Sans" w:hAnsi="Open Sans"/>
          <w:color w:val="333333"/>
        </w:rPr>
        <w:t>–</w:t>
      </w:r>
      <w:r>
        <w:rPr>
          <w:rStyle w:val="nlmlpage"/>
          <w:rFonts w:ascii="Open Sans" w:hAnsi="Open Sans"/>
          <w:color w:val="333333"/>
        </w:rPr>
        <w:t>27</w:t>
      </w:r>
    </w:p>
    <w:p w:rsidR="0072081D" w:rsidRPr="0072081D" w:rsidRDefault="0072081D" w:rsidP="00015446">
      <w:pPr>
        <w:autoSpaceDE w:val="0"/>
        <w:autoSpaceDN w:val="0"/>
        <w:adjustRightInd w:val="0"/>
        <w:spacing w:after="0" w:line="240" w:lineRule="auto"/>
        <w:rPr>
          <w:rFonts w:ascii="Times New Roman" w:hAnsi="Times New Roman" w:cs="Times New Roman"/>
          <w:lang w:eastAsia="en-GB"/>
        </w:rPr>
      </w:pPr>
      <w:r w:rsidRPr="0072081D">
        <w:rPr>
          <w:rFonts w:ascii="Times New Roman" w:eastAsiaTheme="minorHAnsi" w:hAnsi="Times New Roman" w:cs="Times New Roman"/>
        </w:rPr>
        <w:t>Chen, Y. 2008</w:t>
      </w:r>
      <w:r w:rsidR="00015446">
        <w:rPr>
          <w:rFonts w:ascii="Times New Roman" w:eastAsiaTheme="minorHAnsi" w:hAnsi="Times New Roman" w:cs="Times New Roman"/>
        </w:rPr>
        <w:t>.</w:t>
      </w:r>
      <w:r w:rsidRPr="0072081D">
        <w:rPr>
          <w:rFonts w:ascii="Times New Roman" w:eastAsiaTheme="minorHAnsi" w:hAnsi="Times New Roman" w:cs="Times New Roman"/>
        </w:rPr>
        <w:t xml:space="preserve"> Corporate governance and cash holdings: Listed new economy versus old economy </w:t>
      </w:r>
      <w:r>
        <w:rPr>
          <w:rFonts w:ascii="Times New Roman" w:eastAsiaTheme="minorHAnsi" w:hAnsi="Times New Roman" w:cs="Times New Roman"/>
        </w:rPr>
        <w:tab/>
      </w:r>
      <w:r w:rsidRPr="0072081D">
        <w:rPr>
          <w:rFonts w:ascii="Times New Roman" w:eastAsiaTheme="minorHAnsi" w:hAnsi="Times New Roman" w:cs="Times New Roman"/>
        </w:rPr>
        <w:t xml:space="preserve">firms. </w:t>
      </w:r>
      <w:r w:rsidRPr="0072081D">
        <w:rPr>
          <w:rFonts w:ascii="Times New Roman" w:eastAsiaTheme="minorHAnsi" w:hAnsi="Times New Roman" w:cs="Times New Roman"/>
          <w:bCs/>
          <w:i/>
          <w:iCs/>
        </w:rPr>
        <w:t>Corporate Governance:An International Review</w:t>
      </w:r>
      <w:r w:rsidRPr="0072081D">
        <w:rPr>
          <w:rFonts w:ascii="Times New Roman" w:eastAsiaTheme="minorHAnsi" w:hAnsi="Times New Roman" w:cs="Times New Roman"/>
        </w:rPr>
        <w:t>, 16</w:t>
      </w:r>
      <w:r w:rsidR="0072249D">
        <w:rPr>
          <w:rFonts w:ascii="Times New Roman" w:eastAsiaTheme="minorHAnsi" w:hAnsi="Times New Roman" w:cs="Times New Roman"/>
        </w:rPr>
        <w:t>(5) pg.</w:t>
      </w:r>
      <w:r w:rsidRPr="0072081D">
        <w:rPr>
          <w:rFonts w:ascii="Times New Roman" w:eastAsiaTheme="minorHAnsi" w:hAnsi="Times New Roman" w:cs="Times New Roman"/>
        </w:rPr>
        <w:t xml:space="preserve"> 430–442.</w:t>
      </w:r>
    </w:p>
    <w:p w:rsidR="0072081D" w:rsidRPr="0072081D" w:rsidRDefault="0072081D" w:rsidP="00295251">
      <w:pPr>
        <w:autoSpaceDE w:val="0"/>
        <w:autoSpaceDN w:val="0"/>
        <w:adjustRightInd w:val="0"/>
        <w:spacing w:after="0" w:line="240" w:lineRule="auto"/>
        <w:rPr>
          <w:rFonts w:ascii="Times New Roman" w:hAnsi="Times New Roman" w:cs="Times New Roman"/>
          <w:lang w:eastAsia="en-GB"/>
        </w:rPr>
      </w:pPr>
      <w:r w:rsidRPr="0072081D">
        <w:rPr>
          <w:rFonts w:ascii="Times New Roman" w:eastAsiaTheme="minorHAnsi" w:hAnsi="Times New Roman" w:cs="Times New Roman"/>
        </w:rPr>
        <w:t>Chhaochharia, V. &amp; Grinstein, Y. 2007</w:t>
      </w:r>
      <w:r w:rsidR="00015446">
        <w:rPr>
          <w:rFonts w:ascii="Times New Roman" w:eastAsiaTheme="minorHAnsi" w:hAnsi="Times New Roman" w:cs="Times New Roman"/>
        </w:rPr>
        <w:t>.</w:t>
      </w:r>
      <w:r w:rsidRPr="0072081D">
        <w:rPr>
          <w:rFonts w:ascii="Times New Roman" w:eastAsiaTheme="minorHAnsi" w:hAnsi="Times New Roman" w:cs="Times New Roman"/>
        </w:rPr>
        <w:t xml:space="preserve"> Corporate governance and firm value: The impact of the </w:t>
      </w:r>
      <w:r>
        <w:rPr>
          <w:rFonts w:ascii="Times New Roman" w:eastAsiaTheme="minorHAnsi" w:hAnsi="Times New Roman" w:cs="Times New Roman"/>
        </w:rPr>
        <w:tab/>
      </w:r>
      <w:r w:rsidRPr="0072081D">
        <w:rPr>
          <w:rFonts w:ascii="Times New Roman" w:eastAsiaTheme="minorHAnsi" w:hAnsi="Times New Roman" w:cs="Times New Roman"/>
        </w:rPr>
        <w:t xml:space="preserve">2002 governance rules. </w:t>
      </w:r>
      <w:r w:rsidRPr="0072081D">
        <w:rPr>
          <w:rFonts w:ascii="Times New Roman" w:eastAsiaTheme="minorHAnsi" w:hAnsi="Times New Roman" w:cs="Times New Roman"/>
          <w:bCs/>
          <w:i/>
          <w:iCs/>
        </w:rPr>
        <w:t>The Journal of Finance</w:t>
      </w:r>
      <w:r w:rsidRPr="0072081D">
        <w:rPr>
          <w:rFonts w:ascii="Times New Roman" w:eastAsiaTheme="minorHAnsi" w:hAnsi="Times New Roman" w:cs="Times New Roman"/>
        </w:rPr>
        <w:t>, 62</w:t>
      </w:r>
      <w:r w:rsidR="0072249D">
        <w:rPr>
          <w:rFonts w:ascii="Times New Roman" w:eastAsiaTheme="minorHAnsi" w:hAnsi="Times New Roman" w:cs="Times New Roman"/>
        </w:rPr>
        <w:t xml:space="preserve"> (4) pg.</w:t>
      </w:r>
      <w:r w:rsidRPr="0072081D">
        <w:rPr>
          <w:rFonts w:ascii="Times New Roman" w:eastAsiaTheme="minorHAnsi" w:hAnsi="Times New Roman" w:cs="Times New Roman"/>
        </w:rPr>
        <w:t xml:space="preserve"> 1789–1825.</w:t>
      </w:r>
    </w:p>
    <w:p w:rsidR="002B23A1" w:rsidRPr="00256EEE" w:rsidRDefault="002B23A1" w:rsidP="00295251">
      <w:pPr>
        <w:autoSpaceDE w:val="0"/>
        <w:autoSpaceDN w:val="0"/>
        <w:adjustRightInd w:val="0"/>
        <w:spacing w:after="0" w:line="240" w:lineRule="auto"/>
        <w:ind w:left="851" w:hanging="851"/>
        <w:rPr>
          <w:rFonts w:ascii="Times New Roman" w:hAnsi="Times New Roman" w:cs="Times New Roman"/>
          <w:lang w:eastAsia="en-GB"/>
        </w:rPr>
      </w:pPr>
      <w:r w:rsidRPr="00256EEE">
        <w:rPr>
          <w:rFonts w:ascii="Times New Roman" w:hAnsi="Times New Roman" w:cs="Times New Roman"/>
          <w:lang w:eastAsia="en-GB"/>
        </w:rPr>
        <w:t xml:space="preserve">Chiu, S. and Sharfman, M. P. 2009. Legitimacy, visibility, and the antecedents of corporate social performance: An investigation of instrumental perspective. </w:t>
      </w:r>
      <w:r w:rsidRPr="00256EEE">
        <w:rPr>
          <w:rFonts w:ascii="Times New Roman" w:hAnsi="Times New Roman" w:cs="Times New Roman"/>
          <w:bCs/>
          <w:i/>
          <w:iCs/>
          <w:lang w:eastAsia="en-GB"/>
        </w:rPr>
        <w:t>Journal of Management</w:t>
      </w:r>
      <w:r w:rsidRPr="00256EEE">
        <w:rPr>
          <w:rFonts w:ascii="Times New Roman" w:hAnsi="Times New Roman" w:cs="Times New Roman"/>
          <w:lang w:eastAsia="en-GB"/>
        </w:rPr>
        <w:t>, Published online on Oct 19, 2009.</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lang w:eastAsia="en-GB"/>
        </w:rPr>
        <w:t>Ciulla, J. B. 1999</w:t>
      </w:r>
      <w:r w:rsidR="00015446">
        <w:rPr>
          <w:rFonts w:ascii="Times New Roman" w:hAnsi="Times New Roman" w:cs="Times New Roman"/>
          <w:lang w:eastAsia="en-GB"/>
        </w:rPr>
        <w:t>.</w:t>
      </w:r>
      <w:r w:rsidRPr="00256EEE">
        <w:rPr>
          <w:rFonts w:ascii="Times New Roman" w:hAnsi="Times New Roman" w:cs="Times New Roman"/>
          <w:lang w:eastAsia="en-GB"/>
        </w:rPr>
        <w:t xml:space="preserve">The Importance of Leadership in Shaping Business Values. </w:t>
      </w:r>
      <w:r w:rsidRPr="00256EEE">
        <w:rPr>
          <w:rFonts w:ascii="Times New Roman" w:hAnsi="Times New Roman" w:cs="Times New Roman"/>
          <w:bCs/>
          <w:i/>
          <w:iCs/>
          <w:lang w:eastAsia="en-GB"/>
        </w:rPr>
        <w:t>Long Range Planning,</w:t>
      </w:r>
      <w:r w:rsidRPr="00256EEE">
        <w:rPr>
          <w:rFonts w:ascii="Times New Roman" w:hAnsi="Times New Roman" w:cs="Times New Roman"/>
          <w:lang w:eastAsia="en-GB"/>
        </w:rPr>
        <w:t>32</w:t>
      </w:r>
      <w:r w:rsidR="0072249D">
        <w:rPr>
          <w:rFonts w:ascii="Times New Roman" w:hAnsi="Times New Roman" w:cs="Times New Roman"/>
          <w:lang w:eastAsia="en-GB"/>
        </w:rPr>
        <w:t xml:space="preserve"> (2) pg.</w:t>
      </w:r>
      <w:r w:rsidRPr="00256EEE">
        <w:rPr>
          <w:rFonts w:ascii="Times New Roman" w:hAnsi="Times New Roman" w:cs="Times New Roman"/>
          <w:lang w:eastAsia="en-GB"/>
        </w:rPr>
        <w:t>166-172.</w:t>
      </w:r>
    </w:p>
    <w:p w:rsidR="005A6C60" w:rsidRPr="00256EEE" w:rsidRDefault="002B23A1" w:rsidP="00295251">
      <w:pPr>
        <w:autoSpaceDE w:val="0"/>
        <w:autoSpaceDN w:val="0"/>
        <w:adjustRightInd w:val="0"/>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lang w:eastAsia="en-GB"/>
        </w:rPr>
        <w:t>Coffey, B. and Fryxell, G. E. 1991</w:t>
      </w:r>
      <w:r w:rsidR="00015446">
        <w:rPr>
          <w:rFonts w:ascii="Times New Roman" w:hAnsi="Times New Roman" w:cs="Times New Roman"/>
          <w:lang w:eastAsia="en-GB"/>
        </w:rPr>
        <w:t>.</w:t>
      </w:r>
      <w:r w:rsidRPr="00256EEE">
        <w:rPr>
          <w:rFonts w:ascii="Times New Roman" w:hAnsi="Times New Roman" w:cs="Times New Roman"/>
          <w:lang w:eastAsia="en-GB"/>
        </w:rPr>
        <w:t xml:space="preserve"> Institutional Ownership of Stock and Dimensions of Corporate Social Performance: An Empirical Examination. </w:t>
      </w:r>
      <w:r w:rsidRPr="00256EEE">
        <w:rPr>
          <w:rFonts w:ascii="Times New Roman" w:hAnsi="Times New Roman" w:cs="Times New Roman"/>
          <w:i/>
          <w:lang w:eastAsia="en-GB"/>
        </w:rPr>
        <w:t>Journal of Business Ethics,</w:t>
      </w:r>
      <w:r w:rsidRPr="00256EEE">
        <w:rPr>
          <w:rFonts w:ascii="Times New Roman" w:hAnsi="Times New Roman" w:cs="Times New Roman"/>
          <w:lang w:eastAsia="en-GB"/>
        </w:rPr>
        <w:t xml:space="preserve"> 10</w:t>
      </w:r>
      <w:r w:rsidR="00D234B9">
        <w:rPr>
          <w:rFonts w:ascii="Times New Roman" w:hAnsi="Times New Roman" w:cs="Times New Roman"/>
          <w:lang w:eastAsia="en-GB"/>
        </w:rPr>
        <w:t xml:space="preserve"> (6)</w:t>
      </w:r>
      <w:r w:rsidRPr="00256EEE">
        <w:rPr>
          <w:rFonts w:ascii="Times New Roman" w:hAnsi="Times New Roman" w:cs="Times New Roman"/>
          <w:lang w:eastAsia="en-GB"/>
        </w:rPr>
        <w:t xml:space="preserve"> 437-444.</w:t>
      </w:r>
    </w:p>
    <w:p w:rsidR="005A6C60" w:rsidRPr="00256EEE" w:rsidRDefault="005A6C60" w:rsidP="00295251">
      <w:pPr>
        <w:autoSpaceDE w:val="0"/>
        <w:autoSpaceDN w:val="0"/>
        <w:adjustRightInd w:val="0"/>
        <w:spacing w:after="0" w:line="240" w:lineRule="auto"/>
        <w:ind w:left="851" w:hanging="851"/>
        <w:jc w:val="both"/>
        <w:rPr>
          <w:rFonts w:ascii="Times New Roman" w:hAnsi="Times New Roman" w:cs="Times New Roman"/>
          <w:lang w:eastAsia="en-GB"/>
        </w:rPr>
      </w:pPr>
      <w:r w:rsidRPr="00256EEE">
        <w:rPr>
          <w:rFonts w:ascii="Times New Roman" w:eastAsiaTheme="minorHAnsi" w:hAnsi="Times New Roman" w:cs="Times New Roman"/>
        </w:rPr>
        <w:t>Coffey, B. and Wang, J. 1998</w:t>
      </w:r>
      <w:r w:rsidR="00015446">
        <w:rPr>
          <w:rFonts w:ascii="Times New Roman" w:eastAsiaTheme="minorHAnsi" w:hAnsi="Times New Roman" w:cs="Times New Roman"/>
        </w:rPr>
        <w:t xml:space="preserve">. </w:t>
      </w:r>
      <w:r w:rsidRPr="00256EEE">
        <w:rPr>
          <w:rFonts w:ascii="Times New Roman" w:eastAsiaTheme="minorHAnsi" w:hAnsi="Times New Roman" w:cs="Times New Roman"/>
        </w:rPr>
        <w:t>Board diversity and managerial control as predictors of corporate social performance.</w:t>
      </w:r>
      <w:r w:rsidRPr="00256EEE">
        <w:rPr>
          <w:rFonts w:ascii="Times New Roman" w:eastAsiaTheme="minorHAnsi" w:hAnsi="Times New Roman" w:cs="Times New Roman"/>
          <w:i/>
          <w:iCs/>
        </w:rPr>
        <w:t>Journal of BusinessEthics</w:t>
      </w:r>
      <w:r w:rsidRPr="00256EEE">
        <w:rPr>
          <w:rFonts w:ascii="Times New Roman" w:eastAsiaTheme="minorHAnsi" w:hAnsi="Times New Roman" w:cs="Times New Roman"/>
        </w:rPr>
        <w:t>, 17</w:t>
      </w:r>
      <w:r w:rsidR="00D234B9">
        <w:rPr>
          <w:rFonts w:ascii="Times New Roman" w:eastAsiaTheme="minorHAnsi" w:hAnsi="Times New Roman" w:cs="Times New Roman"/>
        </w:rPr>
        <w:t xml:space="preserve"> (14) pg.</w:t>
      </w:r>
      <w:r w:rsidRPr="00256EEE">
        <w:rPr>
          <w:rFonts w:ascii="Times New Roman" w:eastAsiaTheme="minorHAnsi" w:hAnsi="Times New Roman" w:cs="Times New Roman"/>
        </w:rPr>
        <w:t xml:space="preserve"> 1595–1603.</w:t>
      </w:r>
    </w:p>
    <w:p w:rsidR="002C73DA" w:rsidRPr="00256EEE" w:rsidRDefault="002C73DA" w:rsidP="00295251">
      <w:pPr>
        <w:autoSpaceDE w:val="0"/>
        <w:autoSpaceDN w:val="0"/>
        <w:adjustRightInd w:val="0"/>
        <w:spacing w:after="0" w:line="240" w:lineRule="auto"/>
        <w:ind w:left="851" w:hanging="851"/>
        <w:jc w:val="both"/>
        <w:rPr>
          <w:rFonts w:ascii="Times New Roman" w:hAnsi="Times New Roman" w:cs="Times New Roman"/>
          <w:color w:val="000000"/>
          <w:shd w:val="clear" w:color="auto" w:fill="FFFFFF"/>
        </w:rPr>
      </w:pPr>
      <w:r w:rsidRPr="00256EEE">
        <w:rPr>
          <w:rFonts w:ascii="Times New Roman" w:hAnsi="Times New Roman" w:cs="Times New Roman"/>
          <w:color w:val="222222"/>
          <w:shd w:val="clear" w:color="auto" w:fill="FFFFFF"/>
        </w:rPr>
        <w:t>Cole, M. A., Elliott, R. J., &amp;Shimamoto, K. 2005</w:t>
      </w:r>
      <w:r w:rsidR="00015446">
        <w:rPr>
          <w:rFonts w:ascii="Times New Roman" w:hAnsi="Times New Roman" w:cs="Times New Roman"/>
          <w:color w:val="222222"/>
          <w:shd w:val="clear" w:color="auto" w:fill="FFFFFF"/>
        </w:rPr>
        <w:t xml:space="preserve">. </w:t>
      </w:r>
      <w:r w:rsidRPr="00256EEE">
        <w:rPr>
          <w:rFonts w:ascii="Times New Roman" w:hAnsi="Times New Roman" w:cs="Times New Roman"/>
          <w:color w:val="222222"/>
          <w:shd w:val="clear" w:color="auto" w:fill="FFFFFF"/>
        </w:rPr>
        <w:t>Industrial characteristics, environmental regulations and air pollution: an analysis of the UK manufacturing sector.</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Journal of environmental economics and management</w:t>
      </w:r>
      <w:r w:rsidRPr="00256EEE">
        <w:rPr>
          <w:rFonts w:ascii="Times New Roman" w:hAnsi="Times New Roman" w:cs="Times New Roman"/>
          <w:color w:val="222222"/>
          <w:shd w:val="clear" w:color="auto" w:fill="FFFFFF"/>
        </w:rPr>
        <w:t>,</w:t>
      </w:r>
      <w:r w:rsidRPr="00256EEE">
        <w:rPr>
          <w:rFonts w:ascii="Times New Roman" w:hAnsi="Times New Roman" w:cs="Times New Roman"/>
          <w:i/>
          <w:iCs/>
          <w:color w:val="222222"/>
          <w:shd w:val="clear" w:color="auto" w:fill="FFFFFF"/>
        </w:rPr>
        <w:t>50</w:t>
      </w:r>
      <w:r w:rsidRPr="00256EEE">
        <w:rPr>
          <w:rFonts w:ascii="Times New Roman" w:hAnsi="Times New Roman" w:cs="Times New Roman"/>
          <w:color w:val="222222"/>
          <w:shd w:val="clear" w:color="auto" w:fill="FFFFFF"/>
        </w:rPr>
        <w:t xml:space="preserve">(1), </w:t>
      </w:r>
      <w:r w:rsidR="00D234B9">
        <w:rPr>
          <w:rFonts w:ascii="Times New Roman" w:hAnsi="Times New Roman" w:cs="Times New Roman"/>
          <w:color w:val="222222"/>
          <w:shd w:val="clear" w:color="auto" w:fill="FFFFFF"/>
        </w:rPr>
        <w:t>pg.</w:t>
      </w:r>
      <w:r w:rsidRPr="00256EEE">
        <w:rPr>
          <w:rFonts w:ascii="Times New Roman" w:hAnsi="Times New Roman" w:cs="Times New Roman"/>
          <w:color w:val="222222"/>
          <w:shd w:val="clear" w:color="auto" w:fill="FFFFFF"/>
        </w:rPr>
        <w:t>121-143.</w:t>
      </w:r>
    </w:p>
    <w:p w:rsidR="00EF092B" w:rsidRDefault="00EF092B" w:rsidP="00295251">
      <w:pPr>
        <w:autoSpaceDE w:val="0"/>
        <w:autoSpaceDN w:val="0"/>
        <w:adjustRightInd w:val="0"/>
        <w:spacing w:after="0" w:line="240" w:lineRule="auto"/>
        <w:ind w:left="851" w:hanging="851"/>
        <w:jc w:val="both"/>
        <w:rPr>
          <w:rFonts w:ascii="Times New Roman" w:hAnsi="Times New Roman" w:cs="Times New Roman"/>
          <w:color w:val="222222"/>
          <w:shd w:val="clear" w:color="auto" w:fill="FFFFFF"/>
        </w:rPr>
      </w:pPr>
      <w:r>
        <w:t>Cormier, D. and Gordon, I.M. (2001), “An examination of social and environmental reporting strategies”, Accounting, Auditing and Accountability Journal, Vol. 14 No. 5, pp. 587-616.</w:t>
      </w:r>
    </w:p>
    <w:p w:rsidR="00834401" w:rsidRPr="00834401" w:rsidRDefault="00834401" w:rsidP="00295251">
      <w:pPr>
        <w:autoSpaceDE w:val="0"/>
        <w:autoSpaceDN w:val="0"/>
        <w:adjustRightInd w:val="0"/>
        <w:spacing w:after="0" w:line="240" w:lineRule="auto"/>
        <w:ind w:left="851" w:hanging="851"/>
        <w:jc w:val="both"/>
        <w:rPr>
          <w:rFonts w:ascii="Times New Roman" w:hAnsi="Times New Roman" w:cs="Times New Roman"/>
          <w:color w:val="000000"/>
          <w:shd w:val="clear" w:color="auto" w:fill="FFFFFF"/>
        </w:rPr>
      </w:pPr>
      <w:r w:rsidRPr="00834401">
        <w:rPr>
          <w:rFonts w:ascii="Times New Roman" w:hAnsi="Times New Roman" w:cs="Times New Roman"/>
          <w:color w:val="222222"/>
          <w:shd w:val="clear" w:color="auto" w:fill="FFFFFF"/>
        </w:rPr>
        <w:t>Cyert, R. M., &amp; March, J. G. 1963</w:t>
      </w:r>
      <w:r w:rsidR="00015446">
        <w:rPr>
          <w:rFonts w:ascii="Times New Roman" w:hAnsi="Times New Roman" w:cs="Times New Roman"/>
          <w:color w:val="222222"/>
          <w:shd w:val="clear" w:color="auto" w:fill="FFFFFF"/>
        </w:rPr>
        <w:t>.</w:t>
      </w:r>
      <w:r w:rsidRPr="00834401">
        <w:rPr>
          <w:rFonts w:ascii="Times New Roman" w:hAnsi="Times New Roman" w:cs="Times New Roman"/>
          <w:color w:val="222222"/>
          <w:shd w:val="clear" w:color="auto" w:fill="FFFFFF"/>
        </w:rPr>
        <w:t xml:space="preserve"> A behavioral theory of the firm.</w:t>
      </w:r>
      <w:r w:rsidRPr="00834401">
        <w:rPr>
          <w:rStyle w:val="apple-converted-space"/>
          <w:rFonts w:ascii="Times New Roman" w:hAnsi="Times New Roman" w:cs="Times New Roman"/>
          <w:color w:val="222222"/>
          <w:shd w:val="clear" w:color="auto" w:fill="FFFFFF"/>
        </w:rPr>
        <w:t> </w:t>
      </w:r>
      <w:r w:rsidRPr="00834401">
        <w:rPr>
          <w:rFonts w:ascii="Times New Roman" w:hAnsi="Times New Roman" w:cs="Times New Roman"/>
          <w:i/>
          <w:iCs/>
          <w:color w:val="222222"/>
          <w:shd w:val="clear" w:color="auto" w:fill="FFFFFF"/>
        </w:rPr>
        <w:t>Englewood Cliffs, NJ</w:t>
      </w:r>
      <w:r w:rsidRPr="00834401">
        <w:rPr>
          <w:rFonts w:ascii="Times New Roman" w:hAnsi="Times New Roman" w:cs="Times New Roman"/>
          <w:color w:val="222222"/>
          <w:shd w:val="clear" w:color="auto" w:fill="FFFFFF"/>
        </w:rPr>
        <w:t>,</w:t>
      </w:r>
      <w:r w:rsidRPr="00834401">
        <w:rPr>
          <w:rStyle w:val="apple-converted-space"/>
          <w:rFonts w:ascii="Times New Roman" w:hAnsi="Times New Roman" w:cs="Times New Roman"/>
          <w:color w:val="222222"/>
          <w:shd w:val="clear" w:color="auto" w:fill="FFFFFF"/>
        </w:rPr>
        <w:t> </w:t>
      </w:r>
      <w:r w:rsidRPr="00834401">
        <w:rPr>
          <w:rFonts w:ascii="Times New Roman" w:hAnsi="Times New Roman" w:cs="Times New Roman"/>
          <w:i/>
          <w:iCs/>
          <w:color w:val="222222"/>
          <w:shd w:val="clear" w:color="auto" w:fill="FFFFFF"/>
        </w:rPr>
        <w:t>2</w:t>
      </w:r>
      <w:r w:rsidRPr="00834401">
        <w:rPr>
          <w:rFonts w:ascii="Times New Roman" w:hAnsi="Times New Roman" w:cs="Times New Roman"/>
          <w:color w:val="222222"/>
          <w:shd w:val="clear" w:color="auto" w:fill="FFFFFF"/>
        </w:rPr>
        <w:t>.</w:t>
      </w:r>
    </w:p>
    <w:p w:rsidR="000C74EF" w:rsidRPr="00256EEE" w:rsidRDefault="000C74EF"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color w:val="000000"/>
          <w:shd w:val="clear" w:color="auto" w:fill="FFFFFF"/>
        </w:rPr>
        <w:t>Dam, L. and Scholtens, B. 2012</w:t>
      </w:r>
      <w:r w:rsidR="00015446">
        <w:rPr>
          <w:rFonts w:ascii="Times New Roman" w:hAnsi="Times New Roman" w:cs="Times New Roman"/>
          <w:color w:val="000000"/>
          <w:shd w:val="clear" w:color="auto" w:fill="FFFFFF"/>
        </w:rPr>
        <w:t>.</w:t>
      </w:r>
      <w:r w:rsidRPr="00256EEE">
        <w:rPr>
          <w:rFonts w:ascii="Times New Roman" w:hAnsi="Times New Roman" w:cs="Times New Roman"/>
          <w:color w:val="000000"/>
          <w:shd w:val="clear" w:color="auto" w:fill="FFFFFF"/>
        </w:rPr>
        <w:t xml:space="preserve"> Does Ownership Type Matter for Corporate Social Responsibility?.</w:t>
      </w:r>
      <w:r w:rsidRPr="00414C89">
        <w:rPr>
          <w:rFonts w:ascii="Times New Roman" w:hAnsi="Times New Roman" w:cs="Times New Roman"/>
          <w:i/>
          <w:color w:val="000000"/>
          <w:shd w:val="clear" w:color="auto" w:fill="FFFFFF"/>
        </w:rPr>
        <w:t>Corporate Governance: An International Review</w:t>
      </w:r>
      <w:r w:rsidRPr="00256EEE">
        <w:rPr>
          <w:rFonts w:ascii="Times New Roman" w:hAnsi="Times New Roman" w:cs="Times New Roman"/>
          <w:color w:val="000000"/>
          <w:shd w:val="clear" w:color="auto" w:fill="FFFFFF"/>
        </w:rPr>
        <w:t>, 20</w:t>
      </w:r>
      <w:r w:rsidR="00D234B9">
        <w:rPr>
          <w:rFonts w:ascii="Times New Roman" w:hAnsi="Times New Roman" w:cs="Times New Roman"/>
          <w:color w:val="000000"/>
          <w:shd w:val="clear" w:color="auto" w:fill="FFFFFF"/>
        </w:rPr>
        <w:t xml:space="preserve"> (3)</w:t>
      </w:r>
      <w:r w:rsidRPr="00256EEE">
        <w:rPr>
          <w:rFonts w:ascii="Times New Roman" w:hAnsi="Times New Roman" w:cs="Times New Roman"/>
          <w:color w:val="000000"/>
          <w:shd w:val="clear" w:color="auto" w:fill="FFFFFF"/>
        </w:rPr>
        <w:t> 233–252. doi: 10.1111/j.1467-8683.2011.00907.x</w:t>
      </w:r>
    </w:p>
    <w:p w:rsidR="0082540C" w:rsidRPr="0082540C" w:rsidRDefault="0082540C" w:rsidP="00295251">
      <w:pPr>
        <w:autoSpaceDE w:val="0"/>
        <w:autoSpaceDN w:val="0"/>
        <w:adjustRightInd w:val="0"/>
        <w:spacing w:after="0" w:line="240" w:lineRule="auto"/>
        <w:rPr>
          <w:rFonts w:ascii="Times New Roman" w:eastAsiaTheme="minorHAnsi" w:hAnsi="Times New Roman" w:cs="Times New Roman"/>
        </w:rPr>
      </w:pPr>
      <w:r w:rsidRPr="0082540C">
        <w:rPr>
          <w:rFonts w:ascii="Times New Roman" w:eastAsiaTheme="minorHAnsi" w:hAnsi="Times New Roman" w:cs="Times New Roman"/>
        </w:rPr>
        <w:t>Dharwadkar, R., Goranova, M., Brandes, P., &amp; Khan, R. 2008</w:t>
      </w:r>
      <w:r w:rsidR="00015446">
        <w:rPr>
          <w:rFonts w:ascii="Times New Roman" w:eastAsiaTheme="minorHAnsi" w:hAnsi="Times New Roman" w:cs="Times New Roman"/>
        </w:rPr>
        <w:t>.</w:t>
      </w:r>
      <w:r w:rsidRPr="0082540C">
        <w:rPr>
          <w:rFonts w:ascii="Times New Roman" w:eastAsiaTheme="minorHAnsi" w:hAnsi="Times New Roman" w:cs="Times New Roman"/>
        </w:rPr>
        <w:t xml:space="preserve"> Institutional ownership and </w:t>
      </w:r>
      <w:r>
        <w:rPr>
          <w:rFonts w:ascii="Times New Roman" w:eastAsiaTheme="minorHAnsi" w:hAnsi="Times New Roman" w:cs="Times New Roman"/>
        </w:rPr>
        <w:tab/>
        <w:t>m</w:t>
      </w:r>
      <w:r w:rsidRPr="0082540C">
        <w:rPr>
          <w:rFonts w:ascii="Times New Roman" w:eastAsiaTheme="minorHAnsi" w:hAnsi="Times New Roman" w:cs="Times New Roman"/>
        </w:rPr>
        <w:t>onitoring effectiveness: It’s not just how much you own but what else you own.</w:t>
      </w:r>
      <w:r>
        <w:rPr>
          <w:rFonts w:ascii="Times New Roman" w:eastAsiaTheme="minorHAnsi" w:hAnsi="Times New Roman" w:cs="Times New Roman"/>
        </w:rPr>
        <w:tab/>
      </w:r>
      <w:r w:rsidRPr="0082540C">
        <w:rPr>
          <w:rFonts w:ascii="Times New Roman" w:eastAsiaTheme="minorHAnsi" w:hAnsi="Times New Roman" w:cs="Times New Roman"/>
          <w:bCs/>
          <w:i/>
          <w:iCs/>
        </w:rPr>
        <w:t>Organization Science</w:t>
      </w:r>
      <w:r w:rsidRPr="0082540C">
        <w:rPr>
          <w:rFonts w:ascii="Times New Roman" w:eastAsiaTheme="minorHAnsi" w:hAnsi="Times New Roman" w:cs="Times New Roman"/>
        </w:rPr>
        <w:t>, 19</w:t>
      </w:r>
      <w:r w:rsidR="00D234B9">
        <w:rPr>
          <w:rFonts w:ascii="Times New Roman" w:eastAsiaTheme="minorHAnsi" w:hAnsi="Times New Roman" w:cs="Times New Roman"/>
        </w:rPr>
        <w:t xml:space="preserve"> (3) pg.</w:t>
      </w:r>
      <w:r w:rsidRPr="0082540C">
        <w:rPr>
          <w:rFonts w:ascii="Times New Roman" w:eastAsiaTheme="minorHAnsi" w:hAnsi="Times New Roman" w:cs="Times New Roman"/>
        </w:rPr>
        <w:t xml:space="preserve"> 419–440.</w:t>
      </w:r>
    </w:p>
    <w:p w:rsidR="00280321" w:rsidRDefault="00280321" w:rsidP="00295251">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Dougherty, C. 2006</w:t>
      </w:r>
      <w:r w:rsidR="00015446">
        <w:rPr>
          <w:rFonts w:ascii="Times New Roman" w:eastAsiaTheme="minorHAnsi" w:hAnsi="Times New Roman" w:cs="Times New Roman"/>
        </w:rPr>
        <w:t>.</w:t>
      </w:r>
      <w:r w:rsidRPr="00414C89">
        <w:rPr>
          <w:rFonts w:ascii="Times New Roman" w:eastAsiaTheme="minorHAnsi" w:hAnsi="Times New Roman" w:cs="Times New Roman"/>
          <w:i/>
        </w:rPr>
        <w:t xml:space="preserve">Introduction to Econometrics. Fourth Edition. Chapter 14 Introduction to Panel </w:t>
      </w:r>
      <w:r w:rsidRPr="00414C89">
        <w:rPr>
          <w:rFonts w:ascii="Times New Roman" w:eastAsiaTheme="minorHAnsi" w:hAnsi="Times New Roman" w:cs="Times New Roman"/>
          <w:i/>
        </w:rPr>
        <w:tab/>
        <w:t>Data</w:t>
      </w:r>
      <w:r>
        <w:rPr>
          <w:rFonts w:ascii="Times New Roman" w:eastAsiaTheme="minorHAnsi" w:hAnsi="Times New Roman" w:cs="Times New Roman"/>
        </w:rPr>
        <w:t>pg 514 Oxford University Press. Oxford.</w:t>
      </w:r>
    </w:p>
    <w:p w:rsidR="0074164C" w:rsidRPr="0074164C" w:rsidRDefault="0074164C" w:rsidP="00295251">
      <w:pPr>
        <w:autoSpaceDE w:val="0"/>
        <w:autoSpaceDN w:val="0"/>
        <w:adjustRightInd w:val="0"/>
        <w:spacing w:after="0" w:line="240" w:lineRule="auto"/>
        <w:rPr>
          <w:rFonts w:ascii="Times New Roman" w:hAnsi="Times New Roman" w:cs="Times New Roman"/>
          <w:color w:val="222222"/>
          <w:shd w:val="clear" w:color="auto" w:fill="FFFFFF"/>
        </w:rPr>
      </w:pPr>
      <w:r w:rsidRPr="0074164C">
        <w:rPr>
          <w:rFonts w:ascii="Times New Roman" w:eastAsiaTheme="minorHAnsi" w:hAnsi="Times New Roman" w:cs="Times New Roman"/>
        </w:rPr>
        <w:t>Edwards, F. R. &amp; Hubbard, R. G. 2000</w:t>
      </w:r>
      <w:r w:rsidR="00015446">
        <w:rPr>
          <w:rFonts w:ascii="Times New Roman" w:eastAsiaTheme="minorHAnsi" w:hAnsi="Times New Roman" w:cs="Times New Roman"/>
        </w:rPr>
        <w:t>.</w:t>
      </w:r>
      <w:r w:rsidRPr="0074164C">
        <w:rPr>
          <w:rFonts w:ascii="Times New Roman" w:eastAsiaTheme="minorHAnsi" w:hAnsi="Times New Roman" w:cs="Times New Roman"/>
        </w:rPr>
        <w:t xml:space="preserve"> The growth of institutional stock ownership: A promise </w:t>
      </w:r>
      <w:r>
        <w:rPr>
          <w:rFonts w:ascii="Times New Roman" w:eastAsiaTheme="minorHAnsi" w:hAnsi="Times New Roman" w:cs="Times New Roman"/>
        </w:rPr>
        <w:tab/>
      </w:r>
      <w:r w:rsidRPr="0074164C">
        <w:rPr>
          <w:rFonts w:ascii="Times New Roman" w:eastAsiaTheme="minorHAnsi" w:hAnsi="Times New Roman" w:cs="Times New Roman"/>
        </w:rPr>
        <w:t xml:space="preserve">unfulfilled. </w:t>
      </w:r>
      <w:r w:rsidRPr="0074164C">
        <w:rPr>
          <w:rFonts w:ascii="Times New Roman" w:eastAsiaTheme="minorHAnsi" w:hAnsi="Times New Roman" w:cs="Times New Roman"/>
          <w:bCs/>
          <w:i/>
          <w:iCs/>
        </w:rPr>
        <w:t>Journal of Applied Corporate Finance</w:t>
      </w:r>
      <w:r w:rsidRPr="0074164C">
        <w:rPr>
          <w:rFonts w:ascii="Times New Roman" w:eastAsiaTheme="minorHAnsi" w:hAnsi="Times New Roman" w:cs="Times New Roman"/>
        </w:rPr>
        <w:t>, 13 (3) pg. 92–104.</w:t>
      </w:r>
    </w:p>
    <w:p w:rsidR="004354FA" w:rsidRPr="004354FA" w:rsidRDefault="004354FA" w:rsidP="00295251">
      <w:pPr>
        <w:autoSpaceDE w:val="0"/>
        <w:autoSpaceDN w:val="0"/>
        <w:adjustRightInd w:val="0"/>
        <w:spacing w:after="0" w:line="240" w:lineRule="auto"/>
        <w:ind w:left="851" w:hanging="851"/>
        <w:jc w:val="both"/>
        <w:rPr>
          <w:rFonts w:ascii="Times New Roman" w:hAnsi="Times New Roman" w:cs="Times New Roman"/>
          <w:color w:val="222222"/>
          <w:shd w:val="clear" w:color="auto" w:fill="FFFFFF"/>
        </w:rPr>
      </w:pPr>
      <w:r w:rsidRPr="004354FA">
        <w:rPr>
          <w:rFonts w:ascii="Times New Roman" w:hAnsi="Times New Roman" w:cs="Times New Roman"/>
          <w:color w:val="222222"/>
          <w:shd w:val="clear" w:color="auto" w:fill="FFFFFF"/>
        </w:rPr>
        <w:t>Eisenberg, T., Sundgren, S., &amp; Wells, M. T. 1998. Larger board size and decreasing firm value in small firms.</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Journal of financial economics</w:t>
      </w:r>
      <w:r w:rsidRPr="004354FA">
        <w:rPr>
          <w:rFonts w:ascii="Times New Roman" w:hAnsi="Times New Roman" w:cs="Times New Roman"/>
          <w:color w:val="222222"/>
          <w:shd w:val="clear" w:color="auto" w:fill="FFFFFF"/>
        </w:rPr>
        <w:t>,</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48</w:t>
      </w:r>
      <w:r w:rsidRPr="004354FA">
        <w:rPr>
          <w:rFonts w:ascii="Times New Roman" w:hAnsi="Times New Roman" w:cs="Times New Roman"/>
          <w:color w:val="222222"/>
          <w:shd w:val="clear" w:color="auto" w:fill="FFFFFF"/>
        </w:rPr>
        <w:t xml:space="preserve">(1), </w:t>
      </w:r>
      <w:r w:rsidR="00D234B9">
        <w:rPr>
          <w:rFonts w:ascii="Times New Roman" w:hAnsi="Times New Roman" w:cs="Times New Roman"/>
          <w:color w:val="222222"/>
          <w:shd w:val="clear" w:color="auto" w:fill="FFFFFF"/>
        </w:rPr>
        <w:t>pg.</w:t>
      </w:r>
      <w:r w:rsidRPr="004354FA">
        <w:rPr>
          <w:rFonts w:ascii="Times New Roman" w:hAnsi="Times New Roman" w:cs="Times New Roman"/>
          <w:color w:val="222222"/>
          <w:shd w:val="clear" w:color="auto" w:fill="FFFFFF"/>
        </w:rPr>
        <w:t>35-54.</w:t>
      </w:r>
    </w:p>
    <w:p w:rsidR="008C7DE5" w:rsidRPr="00256EEE" w:rsidRDefault="008C7DE5"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color w:val="222222"/>
          <w:shd w:val="clear" w:color="auto" w:fill="FFFFFF"/>
        </w:rPr>
        <w:t>Fernandez-Feijoo, B., Romero, S., &amp; Ruiz, S. 2012</w:t>
      </w:r>
      <w:r w:rsidR="00015446">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Does board gender composition affect corporate social responsibility reporting.</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International Journal of Business and Social Science</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3</w:t>
      </w:r>
      <w:r w:rsidRPr="00256EEE">
        <w:rPr>
          <w:rFonts w:ascii="Times New Roman" w:hAnsi="Times New Roman" w:cs="Times New Roman"/>
          <w:color w:val="222222"/>
          <w:shd w:val="clear" w:color="auto" w:fill="FFFFFF"/>
        </w:rPr>
        <w:t>(1), 31-38.</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Filho, J. R. F. and Balassiano, M. 2008</w:t>
      </w:r>
      <w:r w:rsidR="00015446">
        <w:rPr>
          <w:rFonts w:ascii="Times New Roman" w:hAnsi="Times New Roman" w:cs="Times New Roman"/>
        </w:rPr>
        <w:t xml:space="preserve">. </w:t>
      </w:r>
      <w:r w:rsidRPr="00256EEE">
        <w:rPr>
          <w:rFonts w:ascii="Times New Roman" w:hAnsi="Times New Roman" w:cs="Times New Roman"/>
        </w:rPr>
        <w:t xml:space="preserve">The Problem of Incentives in Building Corporate Governance Models. </w:t>
      </w:r>
      <w:r w:rsidRPr="00256EEE">
        <w:rPr>
          <w:rFonts w:ascii="Times New Roman" w:hAnsi="Times New Roman" w:cs="Times New Roman"/>
          <w:i/>
        </w:rPr>
        <w:t>Corporate Ownership and Control Journal,</w:t>
      </w:r>
      <w:r w:rsidRPr="00256EEE">
        <w:rPr>
          <w:rFonts w:ascii="Times New Roman" w:hAnsi="Times New Roman" w:cs="Times New Roman"/>
        </w:rPr>
        <w:t xml:space="preserve"> Vol. 5, Iss. 2, Winter 2008, pp. 352-360.</w:t>
      </w:r>
    </w:p>
    <w:p w:rsidR="006A1B6C" w:rsidRPr="006A1B6C" w:rsidRDefault="006A1B6C" w:rsidP="00295251">
      <w:pPr>
        <w:autoSpaceDE w:val="0"/>
        <w:autoSpaceDN w:val="0"/>
        <w:adjustRightInd w:val="0"/>
        <w:spacing w:after="0" w:line="240" w:lineRule="auto"/>
        <w:rPr>
          <w:rFonts w:ascii="Times New Roman" w:eastAsiaTheme="minorHAnsi" w:hAnsi="Times New Roman" w:cs="Times New Roman"/>
        </w:rPr>
      </w:pPr>
      <w:r w:rsidRPr="006A1B6C">
        <w:rPr>
          <w:rFonts w:ascii="Times New Roman" w:eastAsiaTheme="minorHAnsi" w:hAnsi="Times New Roman" w:cs="Times New Roman"/>
        </w:rPr>
        <w:lastRenderedPageBreak/>
        <w:t>Finkelstein, S. &amp; Boyd, B. K. 1998</w:t>
      </w:r>
      <w:r w:rsidR="005A1073">
        <w:rPr>
          <w:rFonts w:ascii="Times New Roman" w:eastAsiaTheme="minorHAnsi" w:hAnsi="Times New Roman" w:cs="Times New Roman"/>
        </w:rPr>
        <w:t>.</w:t>
      </w:r>
      <w:r w:rsidRPr="006A1B6C">
        <w:rPr>
          <w:rFonts w:ascii="Times New Roman" w:eastAsiaTheme="minorHAnsi" w:hAnsi="Times New Roman" w:cs="Times New Roman"/>
        </w:rPr>
        <w:t>Howmuch does the CEO</w:t>
      </w:r>
      <w:r w:rsidR="00C63B37">
        <w:rPr>
          <w:rFonts w:ascii="Times New Roman" w:eastAsiaTheme="minorHAnsi" w:hAnsi="Times New Roman" w:cs="Times New Roman"/>
        </w:rPr>
        <w:t xml:space="preserve"> ,</w:t>
      </w:r>
      <w:r w:rsidRPr="006A1B6C">
        <w:rPr>
          <w:rFonts w:ascii="Times New Roman" w:eastAsiaTheme="minorHAnsi" w:hAnsi="Times New Roman" w:cs="Times New Roman"/>
        </w:rPr>
        <w:t xml:space="preserve">matter? The role of managerial </w:t>
      </w:r>
      <w:r>
        <w:rPr>
          <w:rFonts w:ascii="Times New Roman" w:eastAsiaTheme="minorHAnsi" w:hAnsi="Times New Roman" w:cs="Times New Roman"/>
        </w:rPr>
        <w:tab/>
      </w:r>
      <w:r w:rsidRPr="006A1B6C">
        <w:rPr>
          <w:rFonts w:ascii="Times New Roman" w:eastAsiaTheme="minorHAnsi" w:hAnsi="Times New Roman" w:cs="Times New Roman"/>
        </w:rPr>
        <w:t>discretion in the setting of CEO compensation.</w:t>
      </w:r>
      <w:r w:rsidRPr="006A1B6C">
        <w:rPr>
          <w:rFonts w:ascii="Times New Roman" w:eastAsiaTheme="minorHAnsi" w:hAnsi="Times New Roman" w:cs="Times New Roman"/>
          <w:bCs/>
          <w:i/>
          <w:iCs/>
        </w:rPr>
        <w:t>Academy of Management Journal</w:t>
      </w:r>
      <w:r w:rsidRPr="006A1B6C">
        <w:rPr>
          <w:rFonts w:ascii="Times New Roman" w:eastAsiaTheme="minorHAnsi" w:hAnsi="Times New Roman" w:cs="Times New Roman"/>
        </w:rPr>
        <w:t>, 41</w:t>
      </w:r>
      <w:r w:rsidR="00D234B9">
        <w:rPr>
          <w:rFonts w:ascii="Times New Roman" w:eastAsiaTheme="minorHAnsi" w:hAnsi="Times New Roman" w:cs="Times New Roman"/>
        </w:rPr>
        <w:t xml:space="preserve"> (2)</w:t>
      </w:r>
      <w:r w:rsidR="00D234B9">
        <w:rPr>
          <w:rFonts w:ascii="Times New Roman" w:eastAsiaTheme="minorHAnsi" w:hAnsi="Times New Roman" w:cs="Times New Roman"/>
        </w:rPr>
        <w:tab/>
        <w:t>pg</w:t>
      </w:r>
      <w:r w:rsidRPr="006A1B6C">
        <w:rPr>
          <w:rFonts w:ascii="Times New Roman" w:eastAsiaTheme="minorHAnsi" w:hAnsi="Times New Roman" w:cs="Times New Roman"/>
        </w:rPr>
        <w:t>179–</w:t>
      </w:r>
      <w:r>
        <w:rPr>
          <w:rFonts w:ascii="Times New Roman" w:eastAsiaTheme="minorHAnsi" w:hAnsi="Times New Roman" w:cs="Times New Roman"/>
        </w:rPr>
        <w:tab/>
      </w:r>
      <w:r w:rsidRPr="006A1B6C">
        <w:rPr>
          <w:rFonts w:ascii="Times New Roman" w:eastAsiaTheme="minorHAnsi" w:hAnsi="Times New Roman" w:cs="Times New Roman"/>
        </w:rPr>
        <w:t>199.</w:t>
      </w:r>
    </w:p>
    <w:p w:rsidR="006B243F" w:rsidRPr="006B243F" w:rsidRDefault="006B243F" w:rsidP="00295251">
      <w:pPr>
        <w:autoSpaceDE w:val="0"/>
        <w:autoSpaceDN w:val="0"/>
        <w:adjustRightInd w:val="0"/>
        <w:spacing w:after="0" w:line="240" w:lineRule="auto"/>
        <w:rPr>
          <w:rStyle w:val="personname"/>
          <w:rFonts w:ascii="Times New Roman" w:hAnsi="Times New Roman" w:cs="Times New Roman"/>
          <w:color w:val="000000"/>
          <w:shd w:val="clear" w:color="auto" w:fill="FFFFFF"/>
        </w:rPr>
      </w:pPr>
      <w:r w:rsidRPr="006B243F">
        <w:rPr>
          <w:rFonts w:ascii="Times New Roman" w:eastAsiaTheme="minorHAnsi" w:hAnsi="Times New Roman" w:cs="Times New Roman"/>
        </w:rPr>
        <w:t>Finkelstein, S. &amp;Hambrick, D. C. 1990</w:t>
      </w:r>
      <w:r w:rsidR="005A1073">
        <w:rPr>
          <w:rFonts w:ascii="Times New Roman" w:eastAsiaTheme="minorHAnsi" w:hAnsi="Times New Roman" w:cs="Times New Roman"/>
        </w:rPr>
        <w:t>.</w:t>
      </w:r>
      <w:r w:rsidRPr="006B243F">
        <w:rPr>
          <w:rFonts w:ascii="Times New Roman" w:eastAsiaTheme="minorHAnsi" w:hAnsi="Times New Roman" w:cs="Times New Roman"/>
        </w:rPr>
        <w:t xml:space="preserve"> Top-management-team tenure and organizational outcomes: </w:t>
      </w:r>
      <w:r>
        <w:rPr>
          <w:rFonts w:ascii="Times New Roman" w:eastAsiaTheme="minorHAnsi" w:hAnsi="Times New Roman" w:cs="Times New Roman"/>
        </w:rPr>
        <w:tab/>
      </w:r>
      <w:r w:rsidRPr="006B243F">
        <w:rPr>
          <w:rFonts w:ascii="Times New Roman" w:eastAsiaTheme="minorHAnsi" w:hAnsi="Times New Roman" w:cs="Times New Roman"/>
        </w:rPr>
        <w:t xml:space="preserve">The moderating role of managerial discretion. </w:t>
      </w:r>
      <w:r w:rsidRPr="006B243F">
        <w:rPr>
          <w:rFonts w:ascii="Times New Roman" w:eastAsiaTheme="minorHAnsi" w:hAnsi="Times New Roman" w:cs="Times New Roman"/>
          <w:bCs/>
          <w:i/>
          <w:iCs/>
        </w:rPr>
        <w:t>Administrative Science Quarterly</w:t>
      </w:r>
      <w:r w:rsidRPr="006B243F">
        <w:rPr>
          <w:rFonts w:ascii="Times New Roman" w:eastAsiaTheme="minorHAnsi" w:hAnsi="Times New Roman" w:cs="Times New Roman"/>
        </w:rPr>
        <w:t>, 35:484–503</w:t>
      </w:r>
    </w:p>
    <w:p w:rsidR="00E9761D" w:rsidRPr="00256EEE" w:rsidRDefault="00E9761D" w:rsidP="00295251">
      <w:pPr>
        <w:autoSpaceDE w:val="0"/>
        <w:autoSpaceDN w:val="0"/>
        <w:adjustRightInd w:val="0"/>
        <w:spacing w:after="0" w:line="240" w:lineRule="auto"/>
        <w:ind w:left="851" w:hanging="851"/>
        <w:jc w:val="both"/>
        <w:rPr>
          <w:rFonts w:ascii="Times New Roman" w:hAnsi="Times New Roman" w:cs="Times New Roman"/>
        </w:rPr>
      </w:pPr>
      <w:r w:rsidRPr="00256EEE">
        <w:rPr>
          <w:rStyle w:val="personname"/>
          <w:rFonts w:ascii="Times New Roman" w:hAnsi="Times New Roman" w:cs="Times New Roman"/>
          <w:color w:val="000000"/>
          <w:shd w:val="clear" w:color="auto" w:fill="FFFFFF"/>
        </w:rPr>
        <w:t>Florakis, C</w:t>
      </w:r>
      <w:r w:rsidR="00834401">
        <w:rPr>
          <w:rStyle w:val="personname"/>
          <w:rFonts w:ascii="Times New Roman" w:hAnsi="Times New Roman" w:cs="Times New Roman"/>
          <w:color w:val="000000"/>
          <w:shd w:val="clear" w:color="auto" w:fill="FFFFFF"/>
        </w:rPr>
        <w:t>.</w:t>
      </w:r>
      <w:r w:rsidRPr="00256EEE">
        <w:rPr>
          <w:rStyle w:val="apple-converted-space"/>
          <w:rFonts w:ascii="Times New Roman" w:hAnsi="Times New Roman" w:cs="Times New Roman"/>
          <w:color w:val="000000"/>
          <w:shd w:val="clear" w:color="auto" w:fill="FFFFFF"/>
        </w:rPr>
        <w:t> </w:t>
      </w:r>
      <w:r w:rsidRPr="00256EEE">
        <w:rPr>
          <w:rFonts w:ascii="Times New Roman" w:hAnsi="Times New Roman" w:cs="Times New Roman"/>
          <w:color w:val="000000"/>
          <w:shd w:val="clear" w:color="auto" w:fill="FFFFFF"/>
        </w:rPr>
        <w:t>and</w:t>
      </w:r>
      <w:r w:rsidRPr="00256EEE">
        <w:rPr>
          <w:rStyle w:val="apple-converted-space"/>
          <w:rFonts w:ascii="Times New Roman" w:hAnsi="Times New Roman" w:cs="Times New Roman"/>
          <w:color w:val="000000"/>
          <w:shd w:val="clear" w:color="auto" w:fill="FFFFFF"/>
        </w:rPr>
        <w:t> </w:t>
      </w:r>
      <w:r w:rsidRPr="00256EEE">
        <w:rPr>
          <w:rStyle w:val="personname"/>
          <w:rFonts w:ascii="Times New Roman" w:hAnsi="Times New Roman" w:cs="Times New Roman"/>
          <w:color w:val="000000"/>
          <w:shd w:val="clear" w:color="auto" w:fill="FFFFFF"/>
        </w:rPr>
        <w:t>Balafas, N.</w:t>
      </w:r>
      <w:r w:rsidRPr="00256EEE">
        <w:rPr>
          <w:rStyle w:val="apple-converted-space"/>
          <w:rFonts w:ascii="Times New Roman" w:hAnsi="Times New Roman" w:cs="Times New Roman"/>
          <w:color w:val="000000"/>
          <w:shd w:val="clear" w:color="auto" w:fill="FFFFFF"/>
        </w:rPr>
        <w:t> </w:t>
      </w:r>
      <w:r w:rsidR="000B4987">
        <w:rPr>
          <w:rStyle w:val="apple-converted-space"/>
          <w:rFonts w:ascii="Times New Roman" w:hAnsi="Times New Roman" w:cs="Times New Roman"/>
          <w:color w:val="000000"/>
          <w:shd w:val="clear" w:color="auto" w:fill="FFFFFF"/>
        </w:rPr>
        <w:t>2014</w:t>
      </w:r>
      <w:r w:rsidR="005A1073">
        <w:rPr>
          <w:rStyle w:val="apple-converted-space"/>
          <w:rFonts w:ascii="Times New Roman" w:hAnsi="Times New Roman" w:cs="Times New Roman"/>
          <w:color w:val="000000"/>
          <w:shd w:val="clear" w:color="auto" w:fill="FFFFFF"/>
        </w:rPr>
        <w:t>.</w:t>
      </w:r>
      <w:r w:rsidRPr="00256EEE">
        <w:rPr>
          <w:rStyle w:val="apple-converted-space"/>
          <w:rFonts w:ascii="Times New Roman" w:hAnsi="Times New Roman" w:cs="Times New Roman"/>
          <w:color w:val="000000"/>
          <w:shd w:val="clear" w:color="auto" w:fill="FFFFFF"/>
        </w:rPr>
        <w:t> </w:t>
      </w:r>
      <w:hyperlink r:id="rId13" w:history="1">
        <w:r w:rsidRPr="00256EEE">
          <w:rPr>
            <w:rStyle w:val="Emphasis"/>
            <w:rFonts w:ascii="Times New Roman" w:hAnsi="Times New Roman" w:cs="Times New Roman"/>
            <w:color w:val="0B0080"/>
            <w:u w:val="single"/>
            <w:shd w:val="clear" w:color="auto" w:fill="FFFFFF"/>
          </w:rPr>
          <w:t>CEO compensation and future shareholder returns: Evidence from the London Stock Exchange.</w:t>
        </w:r>
      </w:hyperlink>
      <w:r w:rsidRPr="00256EEE">
        <w:rPr>
          <w:rStyle w:val="apple-converted-space"/>
          <w:rFonts w:ascii="Times New Roman" w:hAnsi="Times New Roman" w:cs="Times New Roman"/>
          <w:color w:val="000000"/>
          <w:shd w:val="clear" w:color="auto" w:fill="FFFFFF"/>
        </w:rPr>
        <w:t> </w:t>
      </w:r>
      <w:r w:rsidRPr="00256EEE">
        <w:rPr>
          <w:rFonts w:ascii="Times New Roman" w:hAnsi="Times New Roman" w:cs="Times New Roman"/>
          <w:color w:val="000000"/>
          <w:shd w:val="clear" w:color="auto" w:fill="FFFFFF"/>
        </w:rPr>
        <w:t>(2014) Journal of Empirical Finance, 27. pp. 97-115 available at http://www.sciencedirect.com/science/article/pii/S0927539813000789 accessed 14th November 2015.</w:t>
      </w:r>
    </w:p>
    <w:p w:rsidR="00834401" w:rsidRPr="00834401" w:rsidRDefault="00834401" w:rsidP="00295251">
      <w:pPr>
        <w:autoSpaceDE w:val="0"/>
        <w:autoSpaceDN w:val="0"/>
        <w:adjustRightInd w:val="0"/>
        <w:spacing w:after="0" w:line="240" w:lineRule="auto"/>
        <w:ind w:left="851" w:hanging="851"/>
        <w:jc w:val="both"/>
        <w:rPr>
          <w:rFonts w:ascii="Times New Roman" w:hAnsi="Times New Roman" w:cs="Times New Roman"/>
        </w:rPr>
      </w:pPr>
      <w:r w:rsidRPr="00834401">
        <w:rPr>
          <w:rFonts w:ascii="Times New Roman" w:hAnsi="Times New Roman" w:cs="Times New Roman"/>
          <w:color w:val="222222"/>
          <w:shd w:val="clear" w:color="auto" w:fill="FFFFFF"/>
        </w:rPr>
        <w:t>Friedman, M. 1962</w:t>
      </w:r>
      <w:r w:rsidR="005A1073">
        <w:rPr>
          <w:rFonts w:ascii="Times New Roman" w:hAnsi="Times New Roman" w:cs="Times New Roman"/>
          <w:color w:val="222222"/>
          <w:shd w:val="clear" w:color="auto" w:fill="FFFFFF"/>
        </w:rPr>
        <w:t>.</w:t>
      </w:r>
      <w:r w:rsidRPr="00834401">
        <w:rPr>
          <w:rFonts w:ascii="Times New Roman" w:hAnsi="Times New Roman" w:cs="Times New Roman"/>
          <w:i/>
          <w:color w:val="222222"/>
          <w:shd w:val="clear" w:color="auto" w:fill="FFFFFF"/>
        </w:rPr>
        <w:t>Capital and freedom</w:t>
      </w:r>
      <w:r w:rsidRPr="00834401">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University of Chicago Press. Chicago.</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 xml:space="preserve">FTSE(2012) FTSE Home; Indices; FTSE4Good Index Series. [online]. Available from: </w:t>
      </w:r>
      <w:hyperlink r:id="rId14" w:history="1">
        <w:r w:rsidRPr="00256EEE">
          <w:rPr>
            <w:rStyle w:val="Hyperlink"/>
            <w:rFonts w:ascii="Times New Roman" w:hAnsi="Times New Roman" w:cs="Times New Roman"/>
          </w:rPr>
          <w:t>http://ftse.co.uk/Indices/FTSE4Good_Index_Series/index.jsp</w:t>
        </w:r>
      </w:hyperlink>
      <w:r w:rsidRPr="00256EEE">
        <w:rPr>
          <w:rFonts w:ascii="Times New Roman" w:hAnsi="Times New Roman" w:cs="Times New Roman"/>
        </w:rPr>
        <w:t>(Accessed on 24/05/2013).</w:t>
      </w:r>
    </w:p>
    <w:p w:rsidR="0034730B" w:rsidRPr="00256EEE" w:rsidRDefault="0034730B" w:rsidP="00295251">
      <w:pPr>
        <w:autoSpaceDE w:val="0"/>
        <w:autoSpaceDN w:val="0"/>
        <w:adjustRightInd w:val="0"/>
        <w:spacing w:after="0" w:line="240" w:lineRule="auto"/>
        <w:ind w:left="851" w:hanging="851"/>
        <w:rPr>
          <w:rFonts w:ascii="Times New Roman" w:hAnsi="Times New Roman" w:cs="Times New Roman"/>
          <w:lang w:eastAsia="en-GB"/>
        </w:rPr>
      </w:pPr>
      <w:r w:rsidRPr="00256EEE">
        <w:rPr>
          <w:rFonts w:ascii="Times New Roman" w:hAnsi="Times New Roman" w:cs="Times New Roman"/>
        </w:rPr>
        <w:t>Gabaix, X., Landier, A., 2008</w:t>
      </w:r>
      <w:r w:rsidR="005A1073">
        <w:rPr>
          <w:rFonts w:ascii="Times New Roman" w:hAnsi="Times New Roman" w:cs="Times New Roman"/>
        </w:rPr>
        <w:t>.</w:t>
      </w:r>
      <w:r w:rsidRPr="00256EEE">
        <w:rPr>
          <w:rFonts w:ascii="Times New Roman" w:hAnsi="Times New Roman" w:cs="Times New Roman"/>
        </w:rPr>
        <w:t xml:space="preserve"> Why has CEO pay increased so much? </w:t>
      </w:r>
      <w:r w:rsidRPr="00414C89">
        <w:rPr>
          <w:rFonts w:ascii="Times New Roman" w:hAnsi="Times New Roman" w:cs="Times New Roman"/>
          <w:i/>
        </w:rPr>
        <w:t xml:space="preserve">The Quarterly Journal of Economics </w:t>
      </w:r>
      <w:r w:rsidR="00D234B9" w:rsidRPr="00D234B9">
        <w:rPr>
          <w:rFonts w:ascii="Times New Roman" w:hAnsi="Times New Roman" w:cs="Times New Roman"/>
        </w:rPr>
        <w:t>MIT Press</w:t>
      </w:r>
      <w:r w:rsidR="00D234B9">
        <w:rPr>
          <w:rFonts w:ascii="Times New Roman" w:hAnsi="Times New Roman" w:cs="Times New Roman"/>
        </w:rPr>
        <w:t>Vol.</w:t>
      </w:r>
      <w:r w:rsidRPr="00256EEE">
        <w:rPr>
          <w:rFonts w:ascii="Times New Roman" w:hAnsi="Times New Roman" w:cs="Times New Roman"/>
        </w:rPr>
        <w:t>123</w:t>
      </w:r>
      <w:r w:rsidR="00D234B9">
        <w:rPr>
          <w:rFonts w:ascii="Times New Roman" w:hAnsi="Times New Roman" w:cs="Times New Roman"/>
        </w:rPr>
        <w:t xml:space="preserve"> (1) pg. </w:t>
      </w:r>
      <w:r w:rsidRPr="00256EEE">
        <w:rPr>
          <w:rFonts w:ascii="Times New Roman" w:hAnsi="Times New Roman" w:cs="Times New Roman"/>
        </w:rPr>
        <w:t>49-100.</w:t>
      </w:r>
    </w:p>
    <w:p w:rsidR="00295251" w:rsidRDefault="00C35693" w:rsidP="00295251">
      <w:pPr>
        <w:spacing w:after="0" w:line="240" w:lineRule="auto"/>
        <w:rPr>
          <w:rFonts w:ascii="Arial" w:hAnsi="Arial"/>
          <w:sz w:val="20"/>
          <w:szCs w:val="20"/>
          <w:shd w:val="clear" w:color="auto" w:fill="FFFFFF"/>
        </w:rPr>
      </w:pPr>
      <w:r w:rsidRPr="005B6E0A">
        <w:rPr>
          <w:rFonts w:ascii="Arial" w:hAnsi="Arial"/>
          <w:sz w:val="20"/>
          <w:szCs w:val="20"/>
          <w:shd w:val="clear" w:color="auto" w:fill="FFFFFF"/>
        </w:rPr>
        <w:t xml:space="preserve">Galbreath, J., 2017. The impact of board structure on corporate social responsibility: a temporal </w:t>
      </w:r>
    </w:p>
    <w:p w:rsidR="00C35693" w:rsidRPr="005B6E0A" w:rsidRDefault="00C35693" w:rsidP="00295251">
      <w:pPr>
        <w:spacing w:after="0" w:line="240" w:lineRule="auto"/>
        <w:ind w:firstLine="720"/>
        <w:rPr>
          <w:rFonts w:ascii="Arial" w:hAnsi="Arial"/>
          <w:sz w:val="20"/>
          <w:szCs w:val="20"/>
          <w:shd w:val="clear" w:color="auto" w:fill="FFFFFF"/>
        </w:rPr>
      </w:pPr>
      <w:r w:rsidRPr="005B6E0A">
        <w:rPr>
          <w:rFonts w:ascii="Arial" w:hAnsi="Arial"/>
          <w:sz w:val="20"/>
          <w:szCs w:val="20"/>
          <w:shd w:val="clear" w:color="auto" w:fill="FFFFFF"/>
        </w:rPr>
        <w:t>view. </w:t>
      </w:r>
      <w:r w:rsidRPr="005B6E0A">
        <w:rPr>
          <w:rFonts w:ascii="Arial" w:hAnsi="Arial"/>
          <w:i/>
          <w:iCs/>
          <w:sz w:val="20"/>
          <w:szCs w:val="20"/>
          <w:shd w:val="clear" w:color="auto" w:fill="FFFFFF"/>
        </w:rPr>
        <w:t>Business Strategy and the Environment</w:t>
      </w:r>
      <w:r w:rsidRPr="005B6E0A">
        <w:rPr>
          <w:rFonts w:ascii="Arial" w:hAnsi="Arial"/>
          <w:sz w:val="20"/>
          <w:szCs w:val="20"/>
          <w:shd w:val="clear" w:color="auto" w:fill="FFFFFF"/>
        </w:rPr>
        <w:t>, </w:t>
      </w:r>
      <w:r w:rsidRPr="005B6E0A">
        <w:rPr>
          <w:rFonts w:ascii="Arial" w:hAnsi="Arial"/>
          <w:i/>
          <w:iCs/>
          <w:sz w:val="20"/>
          <w:szCs w:val="20"/>
          <w:shd w:val="clear" w:color="auto" w:fill="FFFFFF"/>
        </w:rPr>
        <w:t>26</w:t>
      </w:r>
      <w:r w:rsidRPr="005B6E0A">
        <w:rPr>
          <w:rFonts w:ascii="Arial" w:hAnsi="Arial"/>
          <w:sz w:val="20"/>
          <w:szCs w:val="20"/>
          <w:shd w:val="clear" w:color="auto" w:fill="FFFFFF"/>
        </w:rPr>
        <w:t>(3), pp.358-370.</w:t>
      </w:r>
    </w:p>
    <w:p w:rsidR="00115E03" w:rsidRPr="00256EEE" w:rsidRDefault="00115E03" w:rsidP="00295251">
      <w:pPr>
        <w:autoSpaceDE w:val="0"/>
        <w:autoSpaceDN w:val="0"/>
        <w:adjustRightInd w:val="0"/>
        <w:spacing w:after="0" w:line="240" w:lineRule="auto"/>
        <w:ind w:left="851" w:hanging="851"/>
        <w:rPr>
          <w:rFonts w:ascii="Times New Roman" w:hAnsi="Times New Roman" w:cs="Times New Roman"/>
          <w:lang w:eastAsia="en-GB"/>
        </w:rPr>
      </w:pPr>
      <w:r w:rsidRPr="00256EEE">
        <w:rPr>
          <w:rFonts w:ascii="Times New Roman" w:hAnsi="Times New Roman" w:cs="Times New Roman"/>
          <w:color w:val="222222"/>
          <w:shd w:val="clear" w:color="auto" w:fill="FFFFFF"/>
        </w:rPr>
        <w:t>Ghazali, M. and Nazli, A. 2007</w:t>
      </w:r>
      <w:r w:rsidR="005A1073">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Ownership structure and corporate social responsibility disclosure: some Malaysian evidence.</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Corporate Governance: The international journal of business in society</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7</w:t>
      </w:r>
      <w:r w:rsidRPr="00256EEE">
        <w:rPr>
          <w:rFonts w:ascii="Times New Roman" w:hAnsi="Times New Roman" w:cs="Times New Roman"/>
          <w:color w:val="222222"/>
          <w:shd w:val="clear" w:color="auto" w:fill="FFFFFF"/>
        </w:rPr>
        <w:t>(3), 251-266.</w:t>
      </w:r>
    </w:p>
    <w:p w:rsidR="00137740" w:rsidRPr="00256EEE" w:rsidRDefault="002B23A1" w:rsidP="00295251">
      <w:pPr>
        <w:autoSpaceDE w:val="0"/>
        <w:autoSpaceDN w:val="0"/>
        <w:adjustRightInd w:val="0"/>
        <w:spacing w:after="0" w:line="240" w:lineRule="auto"/>
        <w:ind w:left="851" w:hanging="851"/>
        <w:rPr>
          <w:rFonts w:ascii="Times New Roman" w:hAnsi="Times New Roman" w:cs="Times New Roman"/>
          <w:lang w:eastAsia="en-GB"/>
        </w:rPr>
      </w:pPr>
      <w:r w:rsidRPr="00256EEE">
        <w:rPr>
          <w:rFonts w:ascii="Times New Roman" w:hAnsi="Times New Roman" w:cs="Times New Roman"/>
          <w:lang w:eastAsia="en-GB"/>
        </w:rPr>
        <w:t xml:space="preserve">Godfrey, P. C., Merrill, C. B., and Hansen, J. M. 2009. The relationship between corporate social responsibility and shareholder value: An empirical test of the risk management hypothesis. </w:t>
      </w:r>
      <w:r w:rsidRPr="00256EEE">
        <w:rPr>
          <w:rFonts w:ascii="Times New Roman" w:hAnsi="Times New Roman" w:cs="Times New Roman"/>
          <w:bCs/>
          <w:i/>
          <w:iCs/>
          <w:lang w:eastAsia="en-GB"/>
        </w:rPr>
        <w:t>StrategicManagement Journal</w:t>
      </w:r>
      <w:r w:rsidRPr="00256EEE">
        <w:rPr>
          <w:rFonts w:ascii="Times New Roman" w:hAnsi="Times New Roman" w:cs="Times New Roman"/>
          <w:lang w:eastAsia="en-GB"/>
        </w:rPr>
        <w:t>, 30</w:t>
      </w:r>
      <w:r w:rsidR="00D234B9">
        <w:rPr>
          <w:rFonts w:ascii="Times New Roman" w:hAnsi="Times New Roman" w:cs="Times New Roman"/>
          <w:lang w:eastAsia="en-GB"/>
        </w:rPr>
        <w:t xml:space="preserve"> (4) pg.</w:t>
      </w:r>
      <w:r w:rsidRPr="00256EEE">
        <w:rPr>
          <w:rFonts w:ascii="Times New Roman" w:hAnsi="Times New Roman" w:cs="Times New Roman"/>
          <w:lang w:eastAsia="en-GB"/>
        </w:rPr>
        <w:t xml:space="preserve"> 425–445.</w:t>
      </w:r>
    </w:p>
    <w:p w:rsidR="00FB1AF1" w:rsidRPr="00FB1AF1" w:rsidRDefault="00FB1AF1" w:rsidP="00295251">
      <w:pPr>
        <w:autoSpaceDE w:val="0"/>
        <w:autoSpaceDN w:val="0"/>
        <w:adjustRightInd w:val="0"/>
        <w:spacing w:after="0" w:line="240" w:lineRule="auto"/>
        <w:ind w:left="851" w:hanging="851"/>
        <w:rPr>
          <w:rFonts w:ascii="Times New Roman" w:hAnsi="Times New Roman" w:cs="Times New Roman"/>
        </w:rPr>
      </w:pPr>
      <w:r w:rsidRPr="00FB1AF1">
        <w:rPr>
          <w:rFonts w:ascii="Times New Roman" w:hAnsi="Times New Roman" w:cs="Times New Roman"/>
          <w:color w:val="222222"/>
          <w:shd w:val="clear" w:color="auto" w:fill="FFFFFF"/>
        </w:rPr>
        <w:t>Griffin, J. J., &amp; Mahon, J. F. 1997. The corporate social performance and corporate financial performance debate twenty-five years of incomparable research.</w:t>
      </w:r>
      <w:r w:rsidRPr="00FB1AF1">
        <w:rPr>
          <w:rStyle w:val="apple-converted-space"/>
          <w:rFonts w:ascii="Times New Roman" w:hAnsi="Times New Roman" w:cs="Times New Roman"/>
          <w:color w:val="222222"/>
          <w:shd w:val="clear" w:color="auto" w:fill="FFFFFF"/>
        </w:rPr>
        <w:t> </w:t>
      </w:r>
      <w:r w:rsidRPr="00FB1AF1">
        <w:rPr>
          <w:rFonts w:ascii="Times New Roman" w:hAnsi="Times New Roman" w:cs="Times New Roman"/>
          <w:i/>
          <w:iCs/>
          <w:color w:val="222222"/>
          <w:shd w:val="clear" w:color="auto" w:fill="FFFFFF"/>
        </w:rPr>
        <w:t>Business &amp; Society</w:t>
      </w:r>
      <w:r w:rsidRPr="00FB1AF1">
        <w:rPr>
          <w:rFonts w:ascii="Times New Roman" w:hAnsi="Times New Roman" w:cs="Times New Roman"/>
          <w:color w:val="222222"/>
          <w:shd w:val="clear" w:color="auto" w:fill="FFFFFF"/>
        </w:rPr>
        <w:t>,</w:t>
      </w:r>
      <w:r w:rsidRPr="00FB1AF1">
        <w:rPr>
          <w:rStyle w:val="apple-converted-space"/>
          <w:rFonts w:ascii="Times New Roman" w:hAnsi="Times New Roman" w:cs="Times New Roman"/>
          <w:color w:val="222222"/>
          <w:shd w:val="clear" w:color="auto" w:fill="FFFFFF"/>
        </w:rPr>
        <w:t> </w:t>
      </w:r>
      <w:r w:rsidRPr="00FB1AF1">
        <w:rPr>
          <w:rFonts w:ascii="Times New Roman" w:hAnsi="Times New Roman" w:cs="Times New Roman"/>
          <w:i/>
          <w:iCs/>
          <w:color w:val="222222"/>
          <w:shd w:val="clear" w:color="auto" w:fill="FFFFFF"/>
        </w:rPr>
        <w:t>36</w:t>
      </w:r>
      <w:r w:rsidRPr="00FB1AF1">
        <w:rPr>
          <w:rFonts w:ascii="Times New Roman" w:hAnsi="Times New Roman" w:cs="Times New Roman"/>
          <w:color w:val="222222"/>
          <w:shd w:val="clear" w:color="auto" w:fill="FFFFFF"/>
        </w:rPr>
        <w:t xml:space="preserve">(1), </w:t>
      </w:r>
      <w:r w:rsidR="00D234B9">
        <w:rPr>
          <w:rFonts w:ascii="Times New Roman" w:hAnsi="Times New Roman" w:cs="Times New Roman"/>
          <w:color w:val="222222"/>
          <w:shd w:val="clear" w:color="auto" w:fill="FFFFFF"/>
        </w:rPr>
        <w:t xml:space="preserve">pg. </w:t>
      </w:r>
      <w:r w:rsidRPr="00FB1AF1">
        <w:rPr>
          <w:rFonts w:ascii="Times New Roman" w:hAnsi="Times New Roman" w:cs="Times New Roman"/>
          <w:color w:val="222222"/>
          <w:shd w:val="clear" w:color="auto" w:fill="FFFFFF"/>
        </w:rPr>
        <w:t>5-31.</w:t>
      </w:r>
    </w:p>
    <w:p w:rsidR="008C301C" w:rsidRPr="00256EEE" w:rsidRDefault="008C301C" w:rsidP="00295251">
      <w:pPr>
        <w:autoSpaceDE w:val="0"/>
        <w:autoSpaceDN w:val="0"/>
        <w:adjustRightInd w:val="0"/>
        <w:spacing w:after="0" w:line="240" w:lineRule="auto"/>
        <w:ind w:left="851" w:hanging="851"/>
        <w:rPr>
          <w:rFonts w:ascii="Times New Roman" w:eastAsiaTheme="minorHAnsi" w:hAnsi="Times New Roman" w:cs="Times New Roman"/>
        </w:rPr>
      </w:pPr>
      <w:r w:rsidRPr="00256EEE">
        <w:rPr>
          <w:rFonts w:ascii="Times New Roman" w:hAnsi="Times New Roman" w:cs="Times New Roman"/>
        </w:rPr>
        <w:t>Grout, P.A., Zalewska, A., 2012</w:t>
      </w:r>
      <w:r w:rsidR="005A1073">
        <w:rPr>
          <w:rFonts w:ascii="Times New Roman" w:hAnsi="Times New Roman" w:cs="Times New Roman"/>
        </w:rPr>
        <w:t>.</w:t>
      </w:r>
      <w:r w:rsidRPr="00256EEE">
        <w:rPr>
          <w:rFonts w:ascii="Times New Roman" w:hAnsi="Times New Roman" w:cs="Times New Roman"/>
        </w:rPr>
        <w:t xml:space="preserve">The effect of option granting on executive stock purchases. </w:t>
      </w:r>
      <w:r w:rsidRPr="000C3427">
        <w:rPr>
          <w:rFonts w:ascii="Times New Roman" w:hAnsi="Times New Roman" w:cs="Times New Roman"/>
          <w:i/>
        </w:rPr>
        <w:t>Economics Letters</w:t>
      </w:r>
      <w:r w:rsidRPr="00256EEE">
        <w:rPr>
          <w:rFonts w:ascii="Times New Roman" w:hAnsi="Times New Roman" w:cs="Times New Roman"/>
        </w:rPr>
        <w:t xml:space="preserve"> 114, (1) 12-15.</w:t>
      </w:r>
    </w:p>
    <w:p w:rsidR="006B243F" w:rsidRPr="006B243F" w:rsidRDefault="006B243F" w:rsidP="00295251">
      <w:pPr>
        <w:autoSpaceDE w:val="0"/>
        <w:autoSpaceDN w:val="0"/>
        <w:adjustRightInd w:val="0"/>
        <w:spacing w:after="0" w:line="240" w:lineRule="auto"/>
        <w:rPr>
          <w:rFonts w:ascii="Times New Roman" w:hAnsi="Times New Roman" w:cs="Times New Roman"/>
        </w:rPr>
      </w:pPr>
      <w:r w:rsidRPr="006B243F">
        <w:rPr>
          <w:rFonts w:ascii="Times New Roman" w:eastAsiaTheme="minorHAnsi" w:hAnsi="Times New Roman" w:cs="Times New Roman"/>
        </w:rPr>
        <w:t>Haleblian, J. &amp; Finkelstein, S. 1993</w:t>
      </w:r>
      <w:r w:rsidR="005A1073">
        <w:rPr>
          <w:rFonts w:ascii="Times New Roman" w:eastAsiaTheme="minorHAnsi" w:hAnsi="Times New Roman" w:cs="Times New Roman"/>
        </w:rPr>
        <w:t>.</w:t>
      </w:r>
      <w:r w:rsidRPr="006B243F">
        <w:rPr>
          <w:rFonts w:ascii="Times New Roman" w:eastAsiaTheme="minorHAnsi" w:hAnsi="Times New Roman" w:cs="Times New Roman"/>
        </w:rPr>
        <w:t xml:space="preserve"> Top management team size, CEO dominance, and firm </w:t>
      </w:r>
      <w:r>
        <w:rPr>
          <w:rFonts w:ascii="Times New Roman" w:eastAsiaTheme="minorHAnsi" w:hAnsi="Times New Roman" w:cs="Times New Roman"/>
        </w:rPr>
        <w:tab/>
      </w:r>
      <w:r w:rsidRPr="006B243F">
        <w:rPr>
          <w:rFonts w:ascii="Times New Roman" w:eastAsiaTheme="minorHAnsi" w:hAnsi="Times New Roman" w:cs="Times New Roman"/>
        </w:rPr>
        <w:t xml:space="preserve">performance: The moderating roles of environmental turbulence and discretion. </w:t>
      </w:r>
      <w:r w:rsidRPr="006B243F">
        <w:rPr>
          <w:rFonts w:ascii="Times New Roman" w:eastAsiaTheme="minorHAnsi" w:hAnsi="Times New Roman" w:cs="Times New Roman"/>
          <w:bCs/>
          <w:i/>
          <w:iCs/>
        </w:rPr>
        <w:t xml:space="preserve">The Academy </w:t>
      </w:r>
      <w:r w:rsidRPr="006B243F">
        <w:rPr>
          <w:rFonts w:ascii="Times New Roman" w:eastAsiaTheme="minorHAnsi" w:hAnsi="Times New Roman" w:cs="Times New Roman"/>
          <w:bCs/>
          <w:i/>
          <w:iCs/>
        </w:rPr>
        <w:tab/>
        <w:t>of ManagementJournal</w:t>
      </w:r>
      <w:r w:rsidRPr="006B243F">
        <w:rPr>
          <w:rFonts w:ascii="Times New Roman" w:eastAsiaTheme="minorHAnsi" w:hAnsi="Times New Roman" w:cs="Times New Roman"/>
        </w:rPr>
        <w:t>, 36:</w:t>
      </w:r>
      <w:r w:rsidR="00D234B9">
        <w:rPr>
          <w:rFonts w:ascii="Times New Roman" w:eastAsiaTheme="minorHAnsi" w:hAnsi="Times New Roman" w:cs="Times New Roman"/>
        </w:rPr>
        <w:t xml:space="preserve"> (4) pg. </w:t>
      </w:r>
      <w:r w:rsidRPr="006B243F">
        <w:rPr>
          <w:rFonts w:ascii="Times New Roman" w:eastAsiaTheme="minorHAnsi" w:hAnsi="Times New Roman" w:cs="Times New Roman"/>
        </w:rPr>
        <w:t>844–863</w:t>
      </w:r>
    </w:p>
    <w:p w:rsidR="006E3BAA" w:rsidRDefault="006E3BAA" w:rsidP="00295251">
      <w:pPr>
        <w:spacing w:after="0" w:line="240" w:lineRule="auto"/>
        <w:rPr>
          <w:rFonts w:ascii="Times New Roman" w:hAnsi="Times New Roman" w:cs="Times New Roman"/>
        </w:rPr>
      </w:pPr>
      <w:r w:rsidRPr="001F17B3">
        <w:rPr>
          <w:rFonts w:ascii="Times New Roman" w:hAnsi="Times New Roman" w:cs="Times New Roman"/>
        </w:rPr>
        <w:t>Hall,P. and Soskice, D. 2001</w:t>
      </w:r>
      <w:r w:rsidR="005A1073">
        <w:rPr>
          <w:rFonts w:ascii="Times New Roman" w:hAnsi="Times New Roman" w:cs="Times New Roman"/>
        </w:rPr>
        <w:t>.</w:t>
      </w:r>
      <w:r w:rsidRPr="001F17B3">
        <w:rPr>
          <w:rFonts w:ascii="Times New Roman" w:hAnsi="Times New Roman" w:cs="Times New Roman"/>
          <w:i/>
        </w:rPr>
        <w:t xml:space="preserve">Varieties of Capitalism : The Institutional Foundations of </w:t>
      </w:r>
      <w:r>
        <w:rPr>
          <w:rFonts w:ascii="Times New Roman" w:hAnsi="Times New Roman" w:cs="Times New Roman"/>
          <w:i/>
        </w:rPr>
        <w:tab/>
      </w:r>
      <w:r w:rsidRPr="001F17B3">
        <w:rPr>
          <w:rFonts w:ascii="Times New Roman" w:hAnsi="Times New Roman" w:cs="Times New Roman"/>
          <w:i/>
        </w:rPr>
        <w:t>Comparative Advantage</w:t>
      </w:r>
      <w:r w:rsidRPr="001F17B3">
        <w:rPr>
          <w:rFonts w:ascii="Times New Roman" w:hAnsi="Times New Roman" w:cs="Times New Roman"/>
        </w:rPr>
        <w:t>. New York: Oxford University Press.</w:t>
      </w:r>
    </w:p>
    <w:p w:rsidR="006B243F" w:rsidRPr="006B243F" w:rsidRDefault="006B243F" w:rsidP="00295251">
      <w:pPr>
        <w:autoSpaceDE w:val="0"/>
        <w:autoSpaceDN w:val="0"/>
        <w:adjustRightInd w:val="0"/>
        <w:spacing w:after="0" w:line="240" w:lineRule="auto"/>
        <w:rPr>
          <w:rFonts w:ascii="Times New Roman" w:hAnsi="Times New Roman" w:cs="Times New Roman"/>
          <w:color w:val="222222"/>
          <w:shd w:val="clear" w:color="auto" w:fill="FFFFFF"/>
        </w:rPr>
      </w:pPr>
      <w:r w:rsidRPr="006B243F">
        <w:rPr>
          <w:rFonts w:ascii="Times New Roman" w:eastAsiaTheme="minorHAnsi" w:hAnsi="Times New Roman" w:cs="Times New Roman"/>
        </w:rPr>
        <w:t>Hambrick, D. C., Geletkanycz, M. A., &amp; Fredrickson, J.W. 1993</w:t>
      </w:r>
      <w:r w:rsidR="005A1073">
        <w:rPr>
          <w:rFonts w:ascii="Times New Roman" w:eastAsiaTheme="minorHAnsi" w:hAnsi="Times New Roman" w:cs="Times New Roman"/>
        </w:rPr>
        <w:t>.</w:t>
      </w:r>
      <w:r w:rsidRPr="006B243F">
        <w:rPr>
          <w:rFonts w:ascii="Times New Roman" w:eastAsiaTheme="minorHAnsi" w:hAnsi="Times New Roman" w:cs="Times New Roman"/>
        </w:rPr>
        <w:t xml:space="preserve"> Top executive commitment to the </w:t>
      </w:r>
      <w:r>
        <w:rPr>
          <w:rFonts w:ascii="Times New Roman" w:eastAsiaTheme="minorHAnsi" w:hAnsi="Times New Roman" w:cs="Times New Roman"/>
        </w:rPr>
        <w:tab/>
      </w:r>
      <w:r w:rsidRPr="006B243F">
        <w:rPr>
          <w:rFonts w:ascii="Times New Roman" w:eastAsiaTheme="minorHAnsi" w:hAnsi="Times New Roman" w:cs="Times New Roman"/>
        </w:rPr>
        <w:t>status quo: Some tests of its determinants.</w:t>
      </w:r>
      <w:r w:rsidRPr="006B243F">
        <w:rPr>
          <w:rFonts w:ascii="Times New Roman" w:eastAsiaTheme="minorHAnsi" w:hAnsi="Times New Roman" w:cs="Times New Roman"/>
          <w:bCs/>
          <w:i/>
          <w:iCs/>
        </w:rPr>
        <w:t>Strategic Management Journal</w:t>
      </w:r>
      <w:r w:rsidRPr="006B243F">
        <w:rPr>
          <w:rFonts w:ascii="Times New Roman" w:eastAsiaTheme="minorHAnsi" w:hAnsi="Times New Roman" w:cs="Times New Roman"/>
        </w:rPr>
        <w:t>, 14</w:t>
      </w:r>
      <w:r w:rsidR="00D234B9">
        <w:rPr>
          <w:rFonts w:ascii="Times New Roman" w:eastAsiaTheme="minorHAnsi" w:hAnsi="Times New Roman" w:cs="Times New Roman"/>
        </w:rPr>
        <w:t xml:space="preserve"> (6) pg</w:t>
      </w:r>
      <w:r w:rsidRPr="006B243F">
        <w:rPr>
          <w:rFonts w:ascii="Times New Roman" w:eastAsiaTheme="minorHAnsi" w:hAnsi="Times New Roman" w:cs="Times New Roman"/>
        </w:rPr>
        <w:t xml:space="preserve"> 401–418.</w:t>
      </w:r>
    </w:p>
    <w:p w:rsidR="00067005" w:rsidRDefault="00067005" w:rsidP="00295251">
      <w:pPr>
        <w:spacing w:after="0" w:line="240" w:lineRule="auto"/>
        <w:rPr>
          <w:rFonts w:ascii="Arial" w:hAnsi="Arial"/>
          <w:color w:val="222222"/>
          <w:sz w:val="20"/>
          <w:szCs w:val="20"/>
          <w:shd w:val="clear" w:color="auto" w:fill="FFFFFF"/>
        </w:rPr>
      </w:pPr>
      <w:r>
        <w:rPr>
          <w:rFonts w:ascii="Arial" w:hAnsi="Arial"/>
          <w:color w:val="222222"/>
          <w:sz w:val="20"/>
          <w:szCs w:val="20"/>
          <w:shd w:val="clear" w:color="auto" w:fill="FFFFFF"/>
        </w:rPr>
        <w:t xml:space="preserve">Hausman, J.A. and Taylor, W.E., 1981. Panel data and unobservable individual effects.  </w:t>
      </w:r>
    </w:p>
    <w:p w:rsidR="00067005" w:rsidRDefault="00067005" w:rsidP="00067005">
      <w:pPr>
        <w:spacing w:after="0" w:line="240" w:lineRule="auto"/>
        <w:ind w:firstLine="720"/>
        <w:rPr>
          <w:rFonts w:ascii="Arial" w:hAnsi="Arial"/>
          <w:sz w:val="20"/>
          <w:szCs w:val="20"/>
          <w:shd w:val="clear" w:color="auto" w:fill="FFFFFF"/>
        </w:rPr>
      </w:pPr>
      <w:r>
        <w:rPr>
          <w:rFonts w:ascii="Arial" w:hAnsi="Arial"/>
          <w:i/>
          <w:iCs/>
          <w:color w:val="222222"/>
          <w:sz w:val="20"/>
          <w:szCs w:val="20"/>
          <w:shd w:val="clear" w:color="auto" w:fill="FFFFFF"/>
        </w:rPr>
        <w:t>Econometrica: Journal of the Econometric Society</w:t>
      </w:r>
      <w:r>
        <w:rPr>
          <w:rFonts w:ascii="Arial" w:hAnsi="Arial"/>
          <w:color w:val="222222"/>
          <w:sz w:val="20"/>
          <w:szCs w:val="20"/>
          <w:shd w:val="clear" w:color="auto" w:fill="FFFFFF"/>
        </w:rPr>
        <w:t>, pp.1377-1398.</w:t>
      </w:r>
    </w:p>
    <w:p w:rsidR="00295251" w:rsidRDefault="00C35693" w:rsidP="00295251">
      <w:pPr>
        <w:spacing w:after="0" w:line="240" w:lineRule="auto"/>
        <w:rPr>
          <w:rFonts w:ascii="Arial" w:hAnsi="Arial"/>
          <w:sz w:val="20"/>
          <w:szCs w:val="20"/>
          <w:shd w:val="clear" w:color="auto" w:fill="FFFFFF"/>
        </w:rPr>
      </w:pPr>
      <w:r w:rsidRPr="005B6E0A">
        <w:rPr>
          <w:rFonts w:ascii="Arial" w:hAnsi="Arial"/>
          <w:sz w:val="20"/>
          <w:szCs w:val="20"/>
          <w:shd w:val="clear" w:color="auto" w:fill="FFFFFF"/>
        </w:rPr>
        <w:t xml:space="preserve">Helfaya, A. and Moussa, T., 2017. Do Board's Corporate Social Responsibility Strategy and </w:t>
      </w:r>
    </w:p>
    <w:p w:rsidR="00C35693" w:rsidRPr="005B6E0A" w:rsidRDefault="00C35693" w:rsidP="00295251">
      <w:pPr>
        <w:spacing w:after="0" w:line="240" w:lineRule="auto"/>
        <w:ind w:left="720"/>
        <w:rPr>
          <w:rFonts w:ascii="Arial" w:hAnsi="Arial"/>
          <w:sz w:val="20"/>
          <w:szCs w:val="20"/>
          <w:shd w:val="clear" w:color="auto" w:fill="FFFFFF"/>
        </w:rPr>
      </w:pPr>
      <w:r w:rsidRPr="005B6E0A">
        <w:rPr>
          <w:rFonts w:ascii="Arial" w:hAnsi="Arial"/>
          <w:sz w:val="20"/>
          <w:szCs w:val="20"/>
          <w:shd w:val="clear" w:color="auto" w:fill="FFFFFF"/>
        </w:rPr>
        <w:t>Orientation Influence Environmental Sustainability Disclosure? UK Evidence. </w:t>
      </w:r>
      <w:r w:rsidRPr="005B6E0A">
        <w:rPr>
          <w:rFonts w:ascii="Arial" w:hAnsi="Arial"/>
          <w:i/>
          <w:iCs/>
          <w:sz w:val="20"/>
          <w:szCs w:val="20"/>
          <w:shd w:val="clear" w:color="auto" w:fill="FFFFFF"/>
        </w:rPr>
        <w:t>Business Strategy and the Environment</w:t>
      </w:r>
      <w:r w:rsidRPr="005B6E0A">
        <w:rPr>
          <w:rFonts w:ascii="Arial" w:hAnsi="Arial"/>
          <w:sz w:val="20"/>
          <w:szCs w:val="20"/>
          <w:shd w:val="clear" w:color="auto" w:fill="FFFFFF"/>
        </w:rPr>
        <w:t>.</w:t>
      </w:r>
    </w:p>
    <w:p w:rsidR="00CB713B" w:rsidRPr="00256EEE" w:rsidRDefault="00CB713B" w:rsidP="00295251">
      <w:pPr>
        <w:autoSpaceDE w:val="0"/>
        <w:autoSpaceDN w:val="0"/>
        <w:adjustRightInd w:val="0"/>
        <w:spacing w:after="0" w:line="240" w:lineRule="auto"/>
        <w:ind w:left="851" w:hanging="851"/>
        <w:rPr>
          <w:rFonts w:ascii="Times New Roman" w:eastAsiaTheme="minorHAnsi" w:hAnsi="Times New Roman" w:cs="Times New Roman"/>
        </w:rPr>
      </w:pPr>
      <w:r w:rsidRPr="00256EEE">
        <w:rPr>
          <w:rFonts w:ascii="Times New Roman" w:hAnsi="Times New Roman" w:cs="Times New Roman"/>
          <w:color w:val="222222"/>
          <w:shd w:val="clear" w:color="auto" w:fill="FFFFFF"/>
        </w:rPr>
        <w:t>Heyes, J., Lewis, P., &amp; Clark, I. 2012</w:t>
      </w:r>
      <w:r w:rsidR="005A1073">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Varieties of capitalism, neo</w:t>
      </w:r>
      <w:r w:rsidR="00A05FB7" w:rsidRPr="00256EEE">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liberalism and the economic crisis of 2008–?.</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Industrial Relations Journal</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43</w:t>
      </w:r>
      <w:r w:rsidRPr="00256EEE">
        <w:rPr>
          <w:rFonts w:ascii="Times New Roman" w:hAnsi="Times New Roman" w:cs="Times New Roman"/>
          <w:color w:val="222222"/>
          <w:shd w:val="clear" w:color="auto" w:fill="FFFFFF"/>
        </w:rPr>
        <w:t>(3), 222-241.</w:t>
      </w:r>
    </w:p>
    <w:p w:rsidR="006A1B6C" w:rsidRPr="006A1B6C" w:rsidRDefault="006A1B6C" w:rsidP="00295251">
      <w:pPr>
        <w:autoSpaceDE w:val="0"/>
        <w:autoSpaceDN w:val="0"/>
        <w:adjustRightInd w:val="0"/>
        <w:spacing w:after="0" w:line="240" w:lineRule="auto"/>
        <w:rPr>
          <w:rFonts w:ascii="Times New Roman" w:eastAsiaTheme="minorHAnsi" w:hAnsi="Times New Roman" w:cs="Times New Roman"/>
        </w:rPr>
      </w:pPr>
      <w:r w:rsidRPr="006A1B6C">
        <w:rPr>
          <w:rFonts w:ascii="Times New Roman" w:eastAsiaTheme="minorHAnsi" w:hAnsi="Times New Roman" w:cs="Times New Roman"/>
        </w:rPr>
        <w:t>Hill, C.W. L. &amp; Phan, P. 1991</w:t>
      </w:r>
      <w:r w:rsidR="005A1073">
        <w:rPr>
          <w:rFonts w:ascii="Times New Roman" w:eastAsiaTheme="minorHAnsi" w:hAnsi="Times New Roman" w:cs="Times New Roman"/>
        </w:rPr>
        <w:t>.</w:t>
      </w:r>
      <w:r w:rsidRPr="006A1B6C">
        <w:rPr>
          <w:rFonts w:ascii="Times New Roman" w:eastAsiaTheme="minorHAnsi" w:hAnsi="Times New Roman" w:cs="Times New Roman"/>
        </w:rPr>
        <w:t xml:space="preserve"> CEO tenure as a determinant of CEO pay. </w:t>
      </w:r>
      <w:r w:rsidRPr="006A1B6C">
        <w:rPr>
          <w:rFonts w:ascii="Times New Roman" w:eastAsiaTheme="minorHAnsi" w:hAnsi="Times New Roman" w:cs="Times New Roman"/>
          <w:bCs/>
          <w:i/>
          <w:iCs/>
        </w:rPr>
        <w:t xml:space="preserve">The Academy of </w:t>
      </w:r>
      <w:r>
        <w:rPr>
          <w:rFonts w:ascii="Times New Roman" w:eastAsiaTheme="minorHAnsi" w:hAnsi="Times New Roman" w:cs="Times New Roman"/>
          <w:bCs/>
          <w:i/>
          <w:iCs/>
        </w:rPr>
        <w:tab/>
      </w:r>
      <w:r w:rsidRPr="006A1B6C">
        <w:rPr>
          <w:rFonts w:ascii="Times New Roman" w:eastAsiaTheme="minorHAnsi" w:hAnsi="Times New Roman" w:cs="Times New Roman"/>
          <w:bCs/>
          <w:i/>
          <w:iCs/>
        </w:rPr>
        <w:t>Management Journal</w:t>
      </w:r>
      <w:r w:rsidRPr="006A1B6C">
        <w:rPr>
          <w:rFonts w:ascii="Times New Roman" w:eastAsiaTheme="minorHAnsi" w:hAnsi="Times New Roman" w:cs="Times New Roman"/>
        </w:rPr>
        <w:t>, 34</w:t>
      </w:r>
      <w:r w:rsidR="00D234B9">
        <w:rPr>
          <w:rFonts w:ascii="Times New Roman" w:eastAsiaTheme="minorHAnsi" w:hAnsi="Times New Roman" w:cs="Times New Roman"/>
        </w:rPr>
        <w:t xml:space="preserve"> (3) pg.</w:t>
      </w:r>
      <w:r w:rsidRPr="006A1B6C">
        <w:rPr>
          <w:rFonts w:ascii="Times New Roman" w:eastAsiaTheme="minorHAnsi" w:hAnsi="Times New Roman" w:cs="Times New Roman"/>
        </w:rPr>
        <w:t xml:space="preserve"> 707–717.</w:t>
      </w:r>
    </w:p>
    <w:p w:rsidR="00A72ABA" w:rsidRPr="00A72ABA" w:rsidRDefault="00A72ABA" w:rsidP="00295251">
      <w:pPr>
        <w:autoSpaceDE w:val="0"/>
        <w:autoSpaceDN w:val="0"/>
        <w:adjustRightInd w:val="0"/>
        <w:spacing w:after="0" w:line="240" w:lineRule="auto"/>
        <w:rPr>
          <w:rFonts w:ascii="Times New Roman" w:eastAsiaTheme="minorHAnsi" w:hAnsi="Times New Roman" w:cs="Times New Roman"/>
        </w:rPr>
      </w:pPr>
      <w:r w:rsidRPr="00A72ABA">
        <w:rPr>
          <w:rFonts w:ascii="Times New Roman" w:eastAsiaTheme="minorHAnsi" w:hAnsi="Times New Roman" w:cs="Times New Roman"/>
        </w:rPr>
        <w:t>Hoskisson, R. E., Hitt, M. A., Johnson, R. A., &amp; Grossman, W. 2002</w:t>
      </w:r>
      <w:r w:rsidR="005A1073">
        <w:rPr>
          <w:rFonts w:ascii="Times New Roman" w:eastAsiaTheme="minorHAnsi" w:hAnsi="Times New Roman" w:cs="Times New Roman"/>
        </w:rPr>
        <w:t>.</w:t>
      </w:r>
      <w:r w:rsidRPr="00A72ABA">
        <w:rPr>
          <w:rFonts w:ascii="Times New Roman" w:eastAsiaTheme="minorHAnsi" w:hAnsi="Times New Roman" w:cs="Times New Roman"/>
        </w:rPr>
        <w:t xml:space="preserve"> Conflicting voices: The effects </w:t>
      </w:r>
      <w:r>
        <w:rPr>
          <w:rFonts w:ascii="Times New Roman" w:eastAsiaTheme="minorHAnsi" w:hAnsi="Times New Roman" w:cs="Times New Roman"/>
        </w:rPr>
        <w:tab/>
      </w:r>
      <w:r w:rsidRPr="00A72ABA">
        <w:rPr>
          <w:rFonts w:ascii="Times New Roman" w:eastAsiaTheme="minorHAnsi" w:hAnsi="Times New Roman" w:cs="Times New Roman"/>
        </w:rPr>
        <w:t xml:space="preserve">of institutional ownership heterogeneity and internal governance on corporate innovation </w:t>
      </w:r>
      <w:r>
        <w:rPr>
          <w:rFonts w:ascii="Times New Roman" w:eastAsiaTheme="minorHAnsi" w:hAnsi="Times New Roman" w:cs="Times New Roman"/>
        </w:rPr>
        <w:tab/>
      </w:r>
      <w:r w:rsidRPr="00A72ABA">
        <w:rPr>
          <w:rFonts w:ascii="Times New Roman" w:eastAsiaTheme="minorHAnsi" w:hAnsi="Times New Roman" w:cs="Times New Roman"/>
        </w:rPr>
        <w:t>strategies.</w:t>
      </w:r>
      <w:r w:rsidRPr="00A72ABA">
        <w:rPr>
          <w:rFonts w:ascii="Times New Roman" w:eastAsiaTheme="minorHAnsi" w:hAnsi="Times New Roman" w:cs="Times New Roman"/>
          <w:bCs/>
          <w:i/>
          <w:iCs/>
        </w:rPr>
        <w:t>The Academy of Management Journal</w:t>
      </w:r>
      <w:r w:rsidRPr="00A72ABA">
        <w:rPr>
          <w:rFonts w:ascii="Times New Roman" w:eastAsiaTheme="minorHAnsi" w:hAnsi="Times New Roman" w:cs="Times New Roman"/>
        </w:rPr>
        <w:t>, 45</w:t>
      </w:r>
      <w:r w:rsidR="00D234B9">
        <w:rPr>
          <w:rFonts w:ascii="Times New Roman" w:eastAsiaTheme="minorHAnsi" w:hAnsi="Times New Roman" w:cs="Times New Roman"/>
        </w:rPr>
        <w:t xml:space="preserve"> (4) pg.</w:t>
      </w:r>
      <w:r w:rsidRPr="00A72ABA">
        <w:rPr>
          <w:rFonts w:ascii="Times New Roman" w:eastAsiaTheme="minorHAnsi" w:hAnsi="Times New Roman" w:cs="Times New Roman"/>
        </w:rPr>
        <w:t xml:space="preserve"> 697–716.</w:t>
      </w:r>
    </w:p>
    <w:p w:rsidR="00137740" w:rsidRPr="00256EEE" w:rsidRDefault="00137740" w:rsidP="00295251">
      <w:pPr>
        <w:autoSpaceDE w:val="0"/>
        <w:autoSpaceDN w:val="0"/>
        <w:adjustRightInd w:val="0"/>
        <w:spacing w:after="0" w:line="240" w:lineRule="auto"/>
        <w:ind w:left="851" w:hanging="851"/>
        <w:rPr>
          <w:rFonts w:ascii="Times New Roman" w:hAnsi="Times New Roman" w:cs="Times New Roman"/>
          <w:lang w:eastAsia="en-GB"/>
        </w:rPr>
      </w:pPr>
      <w:r w:rsidRPr="00256EEE">
        <w:rPr>
          <w:rFonts w:ascii="Times New Roman" w:hAnsi="Times New Roman" w:cs="Times New Roman"/>
          <w:lang w:eastAsia="en-GB"/>
        </w:rPr>
        <w:t>Jamali, D., Safieddine, A. M.</w:t>
      </w:r>
      <w:r w:rsidR="00AF0FBC" w:rsidRPr="00256EEE">
        <w:rPr>
          <w:rFonts w:ascii="Times New Roman" w:hAnsi="Times New Roman" w:cs="Times New Roman"/>
          <w:lang w:eastAsia="en-GB"/>
        </w:rPr>
        <w:t>, and Rabbath, M.</w:t>
      </w:r>
      <w:r w:rsidRPr="00256EEE">
        <w:rPr>
          <w:rFonts w:ascii="Times New Roman" w:hAnsi="Times New Roman" w:cs="Times New Roman"/>
          <w:lang w:eastAsia="en-GB"/>
        </w:rPr>
        <w:t xml:space="preserve"> 2008</w:t>
      </w:r>
      <w:r w:rsidR="005A1073">
        <w:rPr>
          <w:rFonts w:ascii="Times New Roman" w:hAnsi="Times New Roman" w:cs="Times New Roman"/>
          <w:lang w:eastAsia="en-GB"/>
        </w:rPr>
        <w:t xml:space="preserve">. </w:t>
      </w:r>
      <w:r w:rsidR="00AF0FBC" w:rsidRPr="00256EEE">
        <w:rPr>
          <w:rFonts w:ascii="Times New Roman" w:hAnsi="Times New Roman" w:cs="Times New Roman"/>
          <w:lang w:eastAsia="en-GB"/>
        </w:rPr>
        <w:t>Corporate Governance and Corporate Social Responsibility Synergies and Interrelationships.</w:t>
      </w:r>
      <w:r w:rsidR="00AF0FBC" w:rsidRPr="00256EEE">
        <w:rPr>
          <w:rFonts w:ascii="Times New Roman" w:hAnsi="Times New Roman" w:cs="Times New Roman"/>
          <w:i/>
          <w:iCs/>
          <w:lang w:eastAsia="en-GB"/>
        </w:rPr>
        <w:t>Corporate Governance</w:t>
      </w:r>
      <w:r w:rsidR="00AF0FBC" w:rsidRPr="00256EEE">
        <w:rPr>
          <w:rFonts w:ascii="Times New Roman" w:hAnsi="Times New Roman" w:cs="Times New Roman"/>
          <w:lang w:eastAsia="en-GB"/>
        </w:rPr>
        <w:t>, 16(5) 443-459.</w:t>
      </w:r>
    </w:p>
    <w:p w:rsidR="006E3BAA" w:rsidRDefault="006E3BAA" w:rsidP="00295251">
      <w:pPr>
        <w:spacing w:after="0" w:line="240" w:lineRule="auto"/>
        <w:rPr>
          <w:rFonts w:ascii="Times New Roman" w:hAnsi="Times New Roman" w:cs="Times New Roman"/>
        </w:rPr>
      </w:pPr>
      <w:r w:rsidRPr="001F17B3">
        <w:rPr>
          <w:rFonts w:ascii="Times New Roman" w:hAnsi="Times New Roman" w:cs="Times New Roman"/>
        </w:rPr>
        <w:t>Jensen, M.C. and Meckling W.H. 1976</w:t>
      </w:r>
      <w:r w:rsidR="005A1073">
        <w:rPr>
          <w:rFonts w:ascii="Times New Roman" w:hAnsi="Times New Roman" w:cs="Times New Roman"/>
        </w:rPr>
        <w:t>.</w:t>
      </w:r>
      <w:r w:rsidRPr="001F17B3">
        <w:rPr>
          <w:rFonts w:ascii="Times New Roman" w:hAnsi="Times New Roman" w:cs="Times New Roman"/>
        </w:rPr>
        <w:t xml:space="preserve"> Theory of the Firm. Managerial Behaviour, Agency Costs</w:t>
      </w:r>
    </w:p>
    <w:p w:rsidR="006E3BAA" w:rsidRDefault="006E3BAA" w:rsidP="00295251">
      <w:pPr>
        <w:spacing w:after="0" w:line="240" w:lineRule="auto"/>
        <w:ind w:firstLine="720"/>
        <w:rPr>
          <w:rFonts w:ascii="Times New Roman" w:hAnsi="Times New Roman" w:cs="Times New Roman"/>
        </w:rPr>
      </w:pPr>
      <w:r w:rsidRPr="001F17B3">
        <w:rPr>
          <w:rFonts w:ascii="Times New Roman" w:hAnsi="Times New Roman" w:cs="Times New Roman"/>
        </w:rPr>
        <w:t>and Ownership Structure.</w:t>
      </w:r>
      <w:r w:rsidRPr="001F17B3">
        <w:rPr>
          <w:rFonts w:ascii="Times New Roman" w:hAnsi="Times New Roman" w:cs="Times New Roman"/>
          <w:i/>
        </w:rPr>
        <w:t xml:space="preserve"> Journal of Financial Economics </w:t>
      </w:r>
      <w:r w:rsidRPr="001F17B3">
        <w:rPr>
          <w:rFonts w:ascii="Times New Roman" w:hAnsi="Times New Roman" w:cs="Times New Roman"/>
        </w:rPr>
        <w:t>Vol3 No4 pg 305-360.</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Johnson, R. A. and Greening, D. W. 1999</w:t>
      </w:r>
      <w:r w:rsidR="00C63B37">
        <w:rPr>
          <w:rFonts w:ascii="Times New Roman" w:hAnsi="Times New Roman" w:cs="Times New Roman"/>
        </w:rPr>
        <w:t>.</w:t>
      </w:r>
      <w:r w:rsidRPr="00256EEE">
        <w:rPr>
          <w:rFonts w:ascii="Times New Roman" w:hAnsi="Times New Roman" w:cs="Times New Roman"/>
        </w:rPr>
        <w:t xml:space="preserve"> The Effects of Corporate Governance and Institutional Ownership Types of Corporate Social Performance.</w:t>
      </w:r>
      <w:r w:rsidRPr="00256EEE">
        <w:rPr>
          <w:rFonts w:ascii="Times New Roman" w:hAnsi="Times New Roman" w:cs="Times New Roman"/>
          <w:i/>
          <w:iCs/>
        </w:rPr>
        <w:t>Academy of Management Journal</w:t>
      </w:r>
      <w:r w:rsidRPr="00256EEE">
        <w:rPr>
          <w:rFonts w:ascii="Times New Roman" w:hAnsi="Times New Roman" w:cs="Times New Roman"/>
        </w:rPr>
        <w:t>, 42</w:t>
      </w:r>
      <w:r w:rsidR="003D3773">
        <w:rPr>
          <w:rFonts w:ascii="Times New Roman" w:hAnsi="Times New Roman" w:cs="Times New Roman"/>
        </w:rPr>
        <w:t xml:space="preserve"> (5) pg.</w:t>
      </w:r>
      <w:r w:rsidRPr="00256EEE">
        <w:rPr>
          <w:rFonts w:ascii="Times New Roman" w:hAnsi="Times New Roman" w:cs="Times New Roman"/>
        </w:rPr>
        <w:t xml:space="preserve"> 564-576.</w:t>
      </w:r>
    </w:p>
    <w:p w:rsidR="001E0EDF" w:rsidRPr="00256EEE" w:rsidRDefault="001E0EDF"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color w:val="222222"/>
          <w:shd w:val="clear" w:color="auto" w:fill="FFFFFF"/>
        </w:rPr>
        <w:lastRenderedPageBreak/>
        <w:t>Kakabadse, A. 2015</w:t>
      </w:r>
      <w:r w:rsidR="00C63B37">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The Success Formula: How Smart Leaders Deliver Outstanding Value</w:t>
      </w:r>
      <w:r w:rsidRPr="00256EEE">
        <w:rPr>
          <w:rFonts w:ascii="Times New Roman" w:hAnsi="Times New Roman" w:cs="Times New Roman"/>
          <w:color w:val="222222"/>
          <w:shd w:val="clear" w:color="auto" w:fill="FFFFFF"/>
        </w:rPr>
        <w:t>. Bloomsbury Publishing.London.</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Kakabadse, A. and Kakabadse, N. 2001</w:t>
      </w:r>
      <w:r w:rsidR="00C63B37">
        <w:rPr>
          <w:rFonts w:ascii="Times New Roman" w:hAnsi="Times New Roman" w:cs="Times New Roman"/>
        </w:rPr>
        <w:t>.</w:t>
      </w:r>
      <w:r w:rsidRPr="00256EEE">
        <w:rPr>
          <w:rFonts w:ascii="Times New Roman" w:hAnsi="Times New Roman" w:cs="Times New Roman"/>
          <w:i/>
        </w:rPr>
        <w:t>The Geopolitics of Governance: The Impact of Contrasting Philosophies,</w:t>
      </w:r>
      <w:r w:rsidRPr="00256EEE">
        <w:rPr>
          <w:rFonts w:ascii="Times New Roman" w:hAnsi="Times New Roman" w:cs="Times New Roman"/>
        </w:rPr>
        <w:t xml:space="preserve"> Basingstoke: Palgrave.</w:t>
      </w:r>
    </w:p>
    <w:p w:rsidR="00256EEE" w:rsidRPr="00256EEE" w:rsidRDefault="00256EEE" w:rsidP="00295251">
      <w:pPr>
        <w:pStyle w:val="Bibliographie"/>
        <w:spacing w:before="0"/>
        <w:jc w:val="left"/>
        <w:rPr>
          <w:sz w:val="22"/>
          <w:szCs w:val="22"/>
        </w:rPr>
      </w:pPr>
      <w:r w:rsidRPr="00256EEE">
        <w:rPr>
          <w:color w:val="222222"/>
          <w:sz w:val="22"/>
          <w:szCs w:val="22"/>
          <w:shd w:val="clear" w:color="auto" w:fill="FFFFFF"/>
        </w:rPr>
        <w:t>Kakabadse, A., &amp; Van den Berghe, L. (Eds.). 2013</w:t>
      </w:r>
      <w:r w:rsidR="00C63B37">
        <w:rPr>
          <w:color w:val="222222"/>
          <w:sz w:val="22"/>
          <w:szCs w:val="22"/>
          <w:shd w:val="clear" w:color="auto" w:fill="FFFFFF"/>
        </w:rPr>
        <w:t>.</w:t>
      </w:r>
      <w:r w:rsidRPr="00256EEE">
        <w:rPr>
          <w:rStyle w:val="apple-converted-space"/>
          <w:color w:val="222222"/>
          <w:sz w:val="22"/>
          <w:szCs w:val="22"/>
          <w:shd w:val="clear" w:color="auto" w:fill="FFFFFF"/>
        </w:rPr>
        <w:t> </w:t>
      </w:r>
      <w:r w:rsidRPr="00256EEE">
        <w:rPr>
          <w:i/>
          <w:iCs/>
          <w:color w:val="222222"/>
          <w:sz w:val="22"/>
          <w:szCs w:val="22"/>
          <w:shd w:val="clear" w:color="auto" w:fill="FFFFFF"/>
        </w:rPr>
        <w:t>How to Make Boards Work: An International Overview</w:t>
      </w:r>
      <w:r w:rsidRPr="00256EEE">
        <w:rPr>
          <w:color w:val="222222"/>
          <w:sz w:val="22"/>
          <w:szCs w:val="22"/>
          <w:shd w:val="clear" w:color="auto" w:fill="FFFFFF"/>
        </w:rPr>
        <w:t>. Palgrave Macmillan.</w:t>
      </w:r>
    </w:p>
    <w:p w:rsidR="00C03F90" w:rsidRPr="00256EEE" w:rsidRDefault="00C03F90" w:rsidP="00295251">
      <w:pPr>
        <w:pStyle w:val="Bibliographie"/>
        <w:spacing w:before="0"/>
        <w:jc w:val="left"/>
        <w:rPr>
          <w:color w:val="222222"/>
          <w:sz w:val="22"/>
          <w:szCs w:val="22"/>
          <w:shd w:val="clear" w:color="auto" w:fill="FFFFFF"/>
        </w:rPr>
      </w:pPr>
      <w:r w:rsidRPr="00256EEE">
        <w:rPr>
          <w:color w:val="222222"/>
          <w:sz w:val="22"/>
          <w:szCs w:val="22"/>
          <w:shd w:val="clear" w:color="auto" w:fill="FFFFFF"/>
        </w:rPr>
        <w:t>Kakabadse, N. K., Kakabadse, A. P., &amp; Lee-Davies, L. 2009</w:t>
      </w:r>
      <w:r w:rsidR="00C63B37">
        <w:rPr>
          <w:color w:val="222222"/>
          <w:sz w:val="22"/>
          <w:szCs w:val="22"/>
          <w:shd w:val="clear" w:color="auto" w:fill="FFFFFF"/>
        </w:rPr>
        <w:t>.</w:t>
      </w:r>
      <w:r w:rsidRPr="00256EEE">
        <w:rPr>
          <w:color w:val="222222"/>
          <w:sz w:val="22"/>
          <w:szCs w:val="22"/>
          <w:shd w:val="clear" w:color="auto" w:fill="FFFFFF"/>
        </w:rPr>
        <w:t xml:space="preserve"> CSR leaders road-map.</w:t>
      </w:r>
      <w:r w:rsidRPr="00256EEE">
        <w:rPr>
          <w:rStyle w:val="apple-converted-space"/>
          <w:color w:val="222222"/>
          <w:sz w:val="22"/>
          <w:szCs w:val="22"/>
          <w:shd w:val="clear" w:color="auto" w:fill="FFFFFF"/>
        </w:rPr>
        <w:t> </w:t>
      </w:r>
      <w:r w:rsidRPr="00256EEE">
        <w:rPr>
          <w:i/>
          <w:iCs/>
          <w:color w:val="222222"/>
          <w:sz w:val="22"/>
          <w:szCs w:val="22"/>
          <w:shd w:val="clear" w:color="auto" w:fill="FFFFFF"/>
        </w:rPr>
        <w:t>Corporate Governance: The international journal of business in society</w:t>
      </w:r>
      <w:r w:rsidRPr="00256EEE">
        <w:rPr>
          <w:color w:val="222222"/>
          <w:sz w:val="22"/>
          <w:szCs w:val="22"/>
          <w:shd w:val="clear" w:color="auto" w:fill="FFFFFF"/>
        </w:rPr>
        <w:t>,</w:t>
      </w:r>
      <w:r w:rsidRPr="00256EEE">
        <w:rPr>
          <w:rStyle w:val="apple-converted-space"/>
          <w:color w:val="222222"/>
          <w:sz w:val="22"/>
          <w:szCs w:val="22"/>
          <w:shd w:val="clear" w:color="auto" w:fill="FFFFFF"/>
        </w:rPr>
        <w:t> </w:t>
      </w:r>
      <w:r w:rsidRPr="00256EEE">
        <w:rPr>
          <w:i/>
          <w:iCs/>
          <w:color w:val="222222"/>
          <w:sz w:val="22"/>
          <w:szCs w:val="22"/>
          <w:shd w:val="clear" w:color="auto" w:fill="FFFFFF"/>
        </w:rPr>
        <w:t>9</w:t>
      </w:r>
      <w:r w:rsidRPr="00256EEE">
        <w:rPr>
          <w:color w:val="222222"/>
          <w:sz w:val="22"/>
          <w:szCs w:val="22"/>
          <w:shd w:val="clear" w:color="auto" w:fill="FFFFFF"/>
        </w:rPr>
        <w:t>(1), 50-57.</w:t>
      </w:r>
    </w:p>
    <w:p w:rsidR="00CB713B" w:rsidRPr="00256EEE" w:rsidRDefault="00CB713B" w:rsidP="00295251">
      <w:pPr>
        <w:pStyle w:val="Bibliographie"/>
        <w:spacing w:before="0"/>
        <w:jc w:val="left"/>
        <w:rPr>
          <w:sz w:val="22"/>
          <w:szCs w:val="22"/>
        </w:rPr>
      </w:pPr>
      <w:r w:rsidRPr="00256EEE">
        <w:rPr>
          <w:color w:val="222222"/>
          <w:sz w:val="22"/>
          <w:szCs w:val="22"/>
          <w:shd w:val="clear" w:color="auto" w:fill="FFFFFF"/>
        </w:rPr>
        <w:t>Kakabadse, N. K., Kakabadse, A., Kouzmin, A., &amp;Pesqueux, Y. 2013</w:t>
      </w:r>
      <w:r w:rsidR="00C63B37">
        <w:rPr>
          <w:color w:val="222222"/>
          <w:sz w:val="22"/>
          <w:szCs w:val="22"/>
          <w:shd w:val="clear" w:color="auto" w:fill="FFFFFF"/>
        </w:rPr>
        <w:t>.</w:t>
      </w:r>
      <w:r w:rsidRPr="00256EEE">
        <w:rPr>
          <w:color w:val="222222"/>
          <w:sz w:val="22"/>
          <w:szCs w:val="22"/>
          <w:shd w:val="clear" w:color="auto" w:fill="FFFFFF"/>
        </w:rPr>
        <w:t xml:space="preserve"> Rethinking the ontology of the shareholder model of the corporation.</w:t>
      </w:r>
      <w:r w:rsidRPr="00256EEE">
        <w:rPr>
          <w:rStyle w:val="apple-converted-space"/>
          <w:color w:val="222222"/>
          <w:sz w:val="22"/>
          <w:szCs w:val="22"/>
          <w:shd w:val="clear" w:color="auto" w:fill="FFFFFF"/>
        </w:rPr>
        <w:t> </w:t>
      </w:r>
      <w:r w:rsidRPr="00256EEE">
        <w:rPr>
          <w:i/>
          <w:iCs/>
          <w:color w:val="222222"/>
          <w:sz w:val="22"/>
          <w:szCs w:val="22"/>
          <w:shd w:val="clear" w:color="auto" w:fill="FFFFFF"/>
        </w:rPr>
        <w:t>Society and Business Review</w:t>
      </w:r>
      <w:r w:rsidRPr="00256EEE">
        <w:rPr>
          <w:color w:val="222222"/>
          <w:sz w:val="22"/>
          <w:szCs w:val="22"/>
          <w:shd w:val="clear" w:color="auto" w:fill="FFFFFF"/>
        </w:rPr>
        <w:t>,</w:t>
      </w:r>
      <w:r w:rsidRPr="00256EEE">
        <w:rPr>
          <w:rStyle w:val="apple-converted-space"/>
          <w:color w:val="222222"/>
          <w:sz w:val="22"/>
          <w:szCs w:val="22"/>
          <w:shd w:val="clear" w:color="auto" w:fill="FFFFFF"/>
        </w:rPr>
        <w:t> </w:t>
      </w:r>
      <w:r w:rsidRPr="00256EEE">
        <w:rPr>
          <w:i/>
          <w:iCs/>
          <w:color w:val="222222"/>
          <w:sz w:val="22"/>
          <w:szCs w:val="22"/>
          <w:shd w:val="clear" w:color="auto" w:fill="FFFFFF"/>
        </w:rPr>
        <w:t>8</w:t>
      </w:r>
      <w:r w:rsidRPr="00256EEE">
        <w:rPr>
          <w:color w:val="222222"/>
          <w:sz w:val="22"/>
          <w:szCs w:val="22"/>
          <w:shd w:val="clear" w:color="auto" w:fill="FFFFFF"/>
        </w:rPr>
        <w:t>(1), 55-70.</w:t>
      </w:r>
    </w:p>
    <w:p w:rsidR="001668C2" w:rsidRDefault="001668C2" w:rsidP="00295251">
      <w:pPr>
        <w:autoSpaceDE w:val="0"/>
        <w:autoSpaceDN w:val="0"/>
        <w:adjustRightInd w:val="0"/>
        <w:spacing w:after="0" w:line="240" w:lineRule="auto"/>
        <w:rPr>
          <w:rFonts w:ascii="Arial" w:hAnsi="Arial"/>
          <w:i/>
          <w:iCs/>
          <w:color w:val="222222"/>
          <w:sz w:val="20"/>
          <w:szCs w:val="20"/>
        </w:rPr>
      </w:pPr>
      <w:r>
        <w:rPr>
          <w:rFonts w:ascii="Arial" w:hAnsi="Arial"/>
          <w:color w:val="222222"/>
          <w:sz w:val="20"/>
          <w:szCs w:val="20"/>
        </w:rPr>
        <w:t>Kakabadse, N.K. and Khan, N., 2016</w:t>
      </w:r>
      <w:r w:rsidR="00C63B37">
        <w:rPr>
          <w:rFonts w:ascii="Arial" w:hAnsi="Arial"/>
          <w:color w:val="222222"/>
          <w:sz w:val="20"/>
          <w:szCs w:val="20"/>
        </w:rPr>
        <w:t>.</w:t>
      </w:r>
      <w:r>
        <w:rPr>
          <w:rFonts w:ascii="Arial" w:hAnsi="Arial"/>
          <w:color w:val="222222"/>
          <w:sz w:val="20"/>
          <w:szCs w:val="20"/>
        </w:rPr>
        <w:t xml:space="preserve">cosmopolitanism or globalisation. </w:t>
      </w:r>
      <w:r>
        <w:rPr>
          <w:rFonts w:ascii="Arial" w:hAnsi="Arial"/>
          <w:i/>
          <w:iCs/>
          <w:color w:val="222222"/>
          <w:sz w:val="20"/>
          <w:szCs w:val="20"/>
        </w:rPr>
        <w:t>Society and Business</w:t>
      </w:r>
    </w:p>
    <w:p w:rsidR="001668C2" w:rsidRDefault="001668C2" w:rsidP="00295251">
      <w:pPr>
        <w:autoSpaceDE w:val="0"/>
        <w:autoSpaceDN w:val="0"/>
        <w:adjustRightInd w:val="0"/>
        <w:spacing w:after="0" w:line="240" w:lineRule="auto"/>
        <w:ind w:left="567"/>
        <w:rPr>
          <w:rFonts w:ascii="Arial" w:hAnsi="Arial"/>
          <w:color w:val="222222"/>
          <w:sz w:val="20"/>
          <w:szCs w:val="20"/>
        </w:rPr>
      </w:pPr>
      <w:r>
        <w:rPr>
          <w:rFonts w:ascii="Arial" w:hAnsi="Arial"/>
          <w:i/>
          <w:iCs/>
          <w:color w:val="222222"/>
          <w:sz w:val="20"/>
          <w:szCs w:val="20"/>
        </w:rPr>
        <w:t>Review</w:t>
      </w:r>
      <w:r>
        <w:rPr>
          <w:rFonts w:ascii="Arial" w:hAnsi="Arial"/>
          <w:color w:val="222222"/>
          <w:sz w:val="20"/>
          <w:szCs w:val="20"/>
        </w:rPr>
        <w:t xml:space="preserve">, </w:t>
      </w:r>
      <w:r>
        <w:rPr>
          <w:rFonts w:ascii="Arial" w:hAnsi="Arial"/>
          <w:i/>
          <w:iCs/>
          <w:color w:val="222222"/>
          <w:sz w:val="20"/>
          <w:szCs w:val="20"/>
        </w:rPr>
        <w:t>11</w:t>
      </w:r>
      <w:r>
        <w:rPr>
          <w:rFonts w:ascii="Arial" w:hAnsi="Arial"/>
          <w:color w:val="222222"/>
          <w:sz w:val="20"/>
          <w:szCs w:val="20"/>
        </w:rPr>
        <w:t>(3), pp.234-241.</w:t>
      </w:r>
    </w:p>
    <w:p w:rsidR="00A72ABA" w:rsidRPr="00A72ABA" w:rsidRDefault="00A72ABA" w:rsidP="00295251">
      <w:pPr>
        <w:autoSpaceDE w:val="0"/>
        <w:autoSpaceDN w:val="0"/>
        <w:adjustRightInd w:val="0"/>
        <w:spacing w:after="0" w:line="240" w:lineRule="auto"/>
        <w:rPr>
          <w:rFonts w:ascii="Times New Roman" w:hAnsi="Times New Roman" w:cs="Times New Roman"/>
        </w:rPr>
      </w:pPr>
      <w:r w:rsidRPr="00A72ABA">
        <w:rPr>
          <w:rFonts w:ascii="Times New Roman" w:eastAsiaTheme="minorHAnsi" w:hAnsi="Times New Roman" w:cs="Times New Roman"/>
        </w:rPr>
        <w:t>Kang, D. L. &amp; Sorensen, A. B. 1999</w:t>
      </w:r>
      <w:r w:rsidR="00C63B37">
        <w:rPr>
          <w:rFonts w:ascii="Times New Roman" w:eastAsiaTheme="minorHAnsi" w:hAnsi="Times New Roman" w:cs="Times New Roman"/>
        </w:rPr>
        <w:t>.</w:t>
      </w:r>
      <w:r w:rsidRPr="00A72ABA">
        <w:rPr>
          <w:rFonts w:ascii="Times New Roman" w:eastAsiaTheme="minorHAnsi" w:hAnsi="Times New Roman" w:cs="Times New Roman"/>
        </w:rPr>
        <w:t xml:space="preserve"> Ownership organization and firm performance. </w:t>
      </w:r>
      <w:r w:rsidRPr="00A72ABA">
        <w:rPr>
          <w:rFonts w:ascii="Times New Roman" w:eastAsiaTheme="minorHAnsi" w:hAnsi="Times New Roman" w:cs="Times New Roman"/>
          <w:bCs/>
          <w:i/>
          <w:iCs/>
        </w:rPr>
        <w:t xml:space="preserve">Annual Review </w:t>
      </w:r>
      <w:r w:rsidRPr="00A72ABA">
        <w:rPr>
          <w:rFonts w:ascii="Times New Roman" w:eastAsiaTheme="minorHAnsi" w:hAnsi="Times New Roman" w:cs="Times New Roman"/>
          <w:bCs/>
          <w:i/>
          <w:iCs/>
        </w:rPr>
        <w:tab/>
        <w:t>of Sociology</w:t>
      </w:r>
      <w:r w:rsidRPr="00A72ABA">
        <w:rPr>
          <w:rFonts w:ascii="Times New Roman" w:eastAsiaTheme="minorHAnsi" w:hAnsi="Times New Roman" w:cs="Times New Roman"/>
        </w:rPr>
        <w:t>, 25: 121–144.</w:t>
      </w:r>
    </w:p>
    <w:p w:rsidR="0034730B" w:rsidRPr="00256EEE" w:rsidRDefault="0034730B" w:rsidP="00295251">
      <w:pPr>
        <w:pStyle w:val="Bibliographie"/>
        <w:spacing w:before="0"/>
        <w:jc w:val="left"/>
        <w:rPr>
          <w:sz w:val="22"/>
          <w:szCs w:val="22"/>
        </w:rPr>
      </w:pPr>
      <w:r w:rsidRPr="00256EEE">
        <w:rPr>
          <w:sz w:val="22"/>
          <w:szCs w:val="22"/>
        </w:rPr>
        <w:t>Kaplan, S., 2008</w:t>
      </w:r>
      <w:r w:rsidR="00C63B37">
        <w:rPr>
          <w:sz w:val="22"/>
          <w:szCs w:val="22"/>
        </w:rPr>
        <w:t>.</w:t>
      </w:r>
      <w:r w:rsidRPr="00256EEE">
        <w:rPr>
          <w:sz w:val="22"/>
          <w:szCs w:val="22"/>
        </w:rPr>
        <w:t xml:space="preserve"> Are U.S. CEOs overpaid?.</w:t>
      </w:r>
      <w:r w:rsidRPr="000C3427">
        <w:rPr>
          <w:i/>
          <w:sz w:val="22"/>
          <w:szCs w:val="22"/>
        </w:rPr>
        <w:t>Academy of Management Perspectives</w:t>
      </w:r>
      <w:r w:rsidRPr="00256EEE">
        <w:rPr>
          <w:sz w:val="22"/>
          <w:szCs w:val="22"/>
        </w:rPr>
        <w:t xml:space="preserve"> 22</w:t>
      </w:r>
      <w:r w:rsidR="003D3773">
        <w:rPr>
          <w:sz w:val="22"/>
          <w:szCs w:val="22"/>
        </w:rPr>
        <w:t xml:space="preserve"> (2) pg.</w:t>
      </w:r>
      <w:r w:rsidRPr="00256EEE">
        <w:rPr>
          <w:sz w:val="22"/>
          <w:szCs w:val="22"/>
        </w:rPr>
        <w:t xml:space="preserve"> 5– 20.</w:t>
      </w:r>
    </w:p>
    <w:p w:rsidR="0034730B" w:rsidRPr="00256EEE" w:rsidRDefault="0034730B" w:rsidP="00295251">
      <w:pPr>
        <w:pStyle w:val="Bibliographie"/>
        <w:spacing w:before="0"/>
        <w:jc w:val="left"/>
        <w:rPr>
          <w:sz w:val="22"/>
          <w:szCs w:val="22"/>
          <w:lang w:eastAsia="en-GB"/>
        </w:rPr>
      </w:pPr>
      <w:r w:rsidRPr="00256EEE">
        <w:rPr>
          <w:sz w:val="22"/>
          <w:szCs w:val="22"/>
        </w:rPr>
        <w:t xml:space="preserve">Kaplan, S., Rauh, J., </w:t>
      </w:r>
      <w:r w:rsidR="000B4987">
        <w:rPr>
          <w:sz w:val="22"/>
          <w:szCs w:val="22"/>
        </w:rPr>
        <w:t>(</w:t>
      </w:r>
      <w:r w:rsidRPr="00256EEE">
        <w:rPr>
          <w:sz w:val="22"/>
          <w:szCs w:val="22"/>
        </w:rPr>
        <w:t>2010</w:t>
      </w:r>
      <w:r w:rsidR="000B4987">
        <w:rPr>
          <w:sz w:val="22"/>
          <w:szCs w:val="22"/>
        </w:rPr>
        <w:t>)</w:t>
      </w:r>
      <w:r w:rsidRPr="00256EEE">
        <w:rPr>
          <w:sz w:val="22"/>
          <w:szCs w:val="22"/>
        </w:rPr>
        <w:t xml:space="preserve"> Wall street and main street: What contributes to the rise in the highest incomes?.</w:t>
      </w:r>
      <w:r w:rsidRPr="000C3427">
        <w:rPr>
          <w:i/>
          <w:sz w:val="22"/>
          <w:szCs w:val="22"/>
        </w:rPr>
        <w:t>Review of Financial Studies</w:t>
      </w:r>
      <w:r w:rsidRPr="00256EEE">
        <w:rPr>
          <w:sz w:val="22"/>
          <w:szCs w:val="22"/>
        </w:rPr>
        <w:t xml:space="preserve"> 23</w:t>
      </w:r>
      <w:r w:rsidR="003D3773">
        <w:rPr>
          <w:sz w:val="22"/>
          <w:szCs w:val="22"/>
        </w:rPr>
        <w:t xml:space="preserve"> (3) pg.</w:t>
      </w:r>
      <w:r w:rsidRPr="00256EEE">
        <w:rPr>
          <w:sz w:val="22"/>
          <w:szCs w:val="22"/>
        </w:rPr>
        <w:t xml:space="preserve"> 1004-1050.</w:t>
      </w:r>
    </w:p>
    <w:p w:rsidR="00534D3F" w:rsidRPr="00534D3F" w:rsidRDefault="00534D3F" w:rsidP="00295251">
      <w:pPr>
        <w:autoSpaceDE w:val="0"/>
        <w:autoSpaceDN w:val="0"/>
        <w:adjustRightInd w:val="0"/>
        <w:spacing w:after="0" w:line="240" w:lineRule="auto"/>
        <w:rPr>
          <w:rFonts w:ascii="Times New Roman" w:hAnsi="Times New Roman" w:cs="Times New Roman"/>
          <w:color w:val="222222"/>
          <w:shd w:val="clear" w:color="auto" w:fill="FFFFFF"/>
        </w:rPr>
      </w:pPr>
      <w:r w:rsidRPr="00534D3F">
        <w:rPr>
          <w:rFonts w:ascii="Times New Roman" w:eastAsiaTheme="minorHAnsi" w:hAnsi="Times New Roman" w:cs="Times New Roman"/>
        </w:rPr>
        <w:t>Kesner, I. F. &amp; Johnson, R. B. 1990</w:t>
      </w:r>
      <w:r w:rsidR="00C63B37">
        <w:rPr>
          <w:rFonts w:ascii="Times New Roman" w:eastAsiaTheme="minorHAnsi" w:hAnsi="Times New Roman" w:cs="Times New Roman"/>
        </w:rPr>
        <w:t>.</w:t>
      </w:r>
      <w:r w:rsidRPr="00534D3F">
        <w:rPr>
          <w:rFonts w:ascii="Times New Roman" w:eastAsiaTheme="minorHAnsi" w:hAnsi="Times New Roman" w:cs="Times New Roman"/>
        </w:rPr>
        <w:t xml:space="preserve"> An investigation of the relationship between board composition </w:t>
      </w:r>
      <w:r>
        <w:rPr>
          <w:rFonts w:ascii="Times New Roman" w:eastAsiaTheme="minorHAnsi" w:hAnsi="Times New Roman" w:cs="Times New Roman"/>
        </w:rPr>
        <w:tab/>
      </w:r>
      <w:r w:rsidRPr="00534D3F">
        <w:rPr>
          <w:rFonts w:ascii="Times New Roman" w:eastAsiaTheme="minorHAnsi" w:hAnsi="Times New Roman" w:cs="Times New Roman"/>
        </w:rPr>
        <w:t xml:space="preserve">and stockholder suits. </w:t>
      </w:r>
      <w:r w:rsidRPr="00534D3F">
        <w:rPr>
          <w:rFonts w:ascii="Times New Roman" w:eastAsiaTheme="minorHAnsi" w:hAnsi="Times New Roman" w:cs="Times New Roman"/>
          <w:bCs/>
          <w:i/>
          <w:iCs/>
        </w:rPr>
        <w:t>Strategic Management Journal</w:t>
      </w:r>
      <w:r w:rsidRPr="00534D3F">
        <w:rPr>
          <w:rFonts w:ascii="Times New Roman" w:eastAsiaTheme="minorHAnsi" w:hAnsi="Times New Roman" w:cs="Times New Roman"/>
        </w:rPr>
        <w:t>, 11</w:t>
      </w:r>
      <w:r w:rsidR="001B2FC8">
        <w:rPr>
          <w:rFonts w:ascii="Times New Roman" w:eastAsiaTheme="minorHAnsi" w:hAnsi="Times New Roman" w:cs="Times New Roman"/>
        </w:rPr>
        <w:t>(4) pg.</w:t>
      </w:r>
      <w:r w:rsidRPr="00534D3F">
        <w:rPr>
          <w:rFonts w:ascii="Times New Roman" w:eastAsiaTheme="minorHAnsi" w:hAnsi="Times New Roman" w:cs="Times New Roman"/>
        </w:rPr>
        <w:t xml:space="preserve"> 327–336.</w:t>
      </w:r>
    </w:p>
    <w:p w:rsidR="00C03F90" w:rsidRPr="00256EEE" w:rsidRDefault="00C03F90" w:rsidP="00295251">
      <w:pPr>
        <w:pStyle w:val="Bibliographie"/>
        <w:spacing w:before="0"/>
        <w:jc w:val="left"/>
        <w:rPr>
          <w:color w:val="222222"/>
          <w:sz w:val="22"/>
          <w:szCs w:val="22"/>
          <w:shd w:val="clear" w:color="auto" w:fill="FFFFFF"/>
        </w:rPr>
      </w:pPr>
      <w:r w:rsidRPr="00256EEE">
        <w:rPr>
          <w:color w:val="222222"/>
          <w:sz w:val="22"/>
          <w:szCs w:val="22"/>
          <w:shd w:val="clear" w:color="auto" w:fill="FFFFFF"/>
        </w:rPr>
        <w:t>Khan, N., &amp;KoracKakabadse, N. 2014</w:t>
      </w:r>
      <w:r w:rsidR="00C63B37">
        <w:rPr>
          <w:color w:val="222222"/>
          <w:sz w:val="22"/>
          <w:szCs w:val="22"/>
          <w:shd w:val="clear" w:color="auto" w:fill="FFFFFF"/>
        </w:rPr>
        <w:t>.</w:t>
      </w:r>
      <w:r w:rsidRPr="00256EEE">
        <w:rPr>
          <w:color w:val="222222"/>
          <w:sz w:val="22"/>
          <w:szCs w:val="22"/>
          <w:shd w:val="clear" w:color="auto" w:fill="FFFFFF"/>
        </w:rPr>
        <w:t xml:space="preserve"> CSR: the co-evolution of grocery multiples in the UK (2005-2010).</w:t>
      </w:r>
      <w:r w:rsidRPr="00256EEE">
        <w:rPr>
          <w:rStyle w:val="apple-converted-space"/>
          <w:color w:val="222222"/>
          <w:sz w:val="22"/>
          <w:szCs w:val="22"/>
          <w:shd w:val="clear" w:color="auto" w:fill="FFFFFF"/>
        </w:rPr>
        <w:t> </w:t>
      </w:r>
      <w:r w:rsidRPr="00256EEE">
        <w:rPr>
          <w:i/>
          <w:iCs/>
          <w:color w:val="222222"/>
          <w:sz w:val="22"/>
          <w:szCs w:val="22"/>
          <w:shd w:val="clear" w:color="auto" w:fill="FFFFFF"/>
        </w:rPr>
        <w:t>Social Responsibility Journal</w:t>
      </w:r>
      <w:r w:rsidRPr="00256EEE">
        <w:rPr>
          <w:color w:val="222222"/>
          <w:sz w:val="22"/>
          <w:szCs w:val="22"/>
          <w:shd w:val="clear" w:color="auto" w:fill="FFFFFF"/>
        </w:rPr>
        <w:t>,</w:t>
      </w:r>
      <w:r w:rsidRPr="00256EEE">
        <w:rPr>
          <w:rStyle w:val="apple-converted-space"/>
          <w:color w:val="222222"/>
          <w:sz w:val="22"/>
          <w:szCs w:val="22"/>
          <w:shd w:val="clear" w:color="auto" w:fill="FFFFFF"/>
        </w:rPr>
        <w:t> </w:t>
      </w:r>
      <w:r w:rsidRPr="00256EEE">
        <w:rPr>
          <w:i/>
          <w:iCs/>
          <w:color w:val="222222"/>
          <w:sz w:val="22"/>
          <w:szCs w:val="22"/>
          <w:shd w:val="clear" w:color="auto" w:fill="FFFFFF"/>
        </w:rPr>
        <w:t>10</w:t>
      </w:r>
      <w:r w:rsidRPr="00256EEE">
        <w:rPr>
          <w:color w:val="222222"/>
          <w:sz w:val="22"/>
          <w:szCs w:val="22"/>
          <w:shd w:val="clear" w:color="auto" w:fill="FFFFFF"/>
        </w:rPr>
        <w:t>(1), 137-160.</w:t>
      </w:r>
    </w:p>
    <w:p w:rsidR="00CB2C76" w:rsidRDefault="00CB2C76" w:rsidP="00295251">
      <w:pPr>
        <w:pStyle w:val="Bibliographie"/>
        <w:spacing w:before="0"/>
        <w:jc w:val="left"/>
        <w:rPr>
          <w:color w:val="222222"/>
          <w:sz w:val="22"/>
          <w:szCs w:val="22"/>
          <w:shd w:val="clear" w:color="auto" w:fill="FFFFFF"/>
        </w:rPr>
      </w:pPr>
      <w:r>
        <w:rPr>
          <w:rFonts w:ascii="Arial" w:hAnsi="Arial" w:cs="Arial"/>
          <w:color w:val="222222"/>
          <w:sz w:val="20"/>
        </w:rPr>
        <w:t>Kiliç, M., Kuzey, C. and Uyar, A., 2015</w:t>
      </w:r>
      <w:r w:rsidR="00C63B37">
        <w:rPr>
          <w:rFonts w:ascii="Arial" w:hAnsi="Arial" w:cs="Arial"/>
          <w:color w:val="222222"/>
          <w:sz w:val="20"/>
        </w:rPr>
        <w:t>.</w:t>
      </w:r>
      <w:r>
        <w:rPr>
          <w:rFonts w:ascii="Arial" w:hAnsi="Arial" w:cs="Arial"/>
          <w:color w:val="222222"/>
          <w:sz w:val="20"/>
        </w:rPr>
        <w:t xml:space="preserve"> The impact of ownership and board structure on Corporate Social Responsibility (CSR) reporting in the Turkish banking industry. </w:t>
      </w:r>
      <w:r>
        <w:rPr>
          <w:rFonts w:ascii="Arial" w:hAnsi="Arial" w:cs="Arial"/>
          <w:i/>
          <w:iCs/>
          <w:color w:val="222222"/>
          <w:sz w:val="20"/>
        </w:rPr>
        <w:t>Corporate Governance</w:t>
      </w:r>
      <w:r>
        <w:rPr>
          <w:rFonts w:ascii="Arial" w:hAnsi="Arial" w:cs="Arial"/>
          <w:color w:val="222222"/>
          <w:sz w:val="20"/>
        </w:rPr>
        <w:t xml:space="preserve">, </w:t>
      </w:r>
      <w:r>
        <w:rPr>
          <w:rFonts w:ascii="Arial" w:hAnsi="Arial" w:cs="Arial"/>
          <w:i/>
          <w:iCs/>
          <w:color w:val="222222"/>
          <w:sz w:val="20"/>
        </w:rPr>
        <w:t>15</w:t>
      </w:r>
      <w:r>
        <w:rPr>
          <w:rFonts w:ascii="Arial" w:hAnsi="Arial" w:cs="Arial"/>
          <w:color w:val="222222"/>
          <w:sz w:val="20"/>
        </w:rPr>
        <w:t>(3), pp.357-374.</w:t>
      </w:r>
    </w:p>
    <w:p w:rsidR="00256EEE" w:rsidRPr="00256EEE" w:rsidRDefault="00256EEE" w:rsidP="00295251">
      <w:pPr>
        <w:pStyle w:val="Bibliographie"/>
        <w:spacing w:before="0"/>
        <w:jc w:val="left"/>
        <w:rPr>
          <w:sz w:val="22"/>
          <w:szCs w:val="22"/>
          <w:lang w:eastAsia="en-GB"/>
        </w:rPr>
      </w:pPr>
      <w:r w:rsidRPr="00256EEE">
        <w:rPr>
          <w:color w:val="222222"/>
          <w:sz w:val="22"/>
          <w:szCs w:val="22"/>
          <w:shd w:val="clear" w:color="auto" w:fill="FFFFFF"/>
        </w:rPr>
        <w:t>Kinderman, D. 2012</w:t>
      </w:r>
      <w:r w:rsidR="00C63B37">
        <w:rPr>
          <w:color w:val="222222"/>
          <w:sz w:val="22"/>
          <w:szCs w:val="22"/>
          <w:shd w:val="clear" w:color="auto" w:fill="FFFFFF"/>
        </w:rPr>
        <w:t>.</w:t>
      </w:r>
      <w:r w:rsidRPr="00256EEE">
        <w:rPr>
          <w:color w:val="222222"/>
          <w:sz w:val="22"/>
          <w:szCs w:val="22"/>
          <w:shd w:val="clear" w:color="auto" w:fill="FFFFFF"/>
        </w:rPr>
        <w:t xml:space="preserve"> ‘Free us up so we can be responsible!’The co-evolution of Corporate Social Responsibility and neo-liberalism in the UK, 1977–2010.</w:t>
      </w:r>
      <w:r w:rsidRPr="00256EEE">
        <w:rPr>
          <w:i/>
          <w:iCs/>
          <w:color w:val="222222"/>
          <w:sz w:val="22"/>
          <w:szCs w:val="22"/>
          <w:shd w:val="clear" w:color="auto" w:fill="FFFFFF"/>
        </w:rPr>
        <w:t>Socio-Economic Review</w:t>
      </w:r>
      <w:r w:rsidRPr="00256EEE">
        <w:rPr>
          <w:color w:val="222222"/>
          <w:sz w:val="22"/>
          <w:szCs w:val="22"/>
          <w:shd w:val="clear" w:color="auto" w:fill="FFFFFF"/>
        </w:rPr>
        <w:t>,</w:t>
      </w:r>
      <w:r w:rsidRPr="00256EEE">
        <w:rPr>
          <w:rStyle w:val="apple-converted-space"/>
          <w:color w:val="222222"/>
          <w:sz w:val="22"/>
          <w:szCs w:val="22"/>
          <w:shd w:val="clear" w:color="auto" w:fill="FFFFFF"/>
        </w:rPr>
        <w:t> </w:t>
      </w:r>
      <w:r w:rsidRPr="00256EEE">
        <w:rPr>
          <w:i/>
          <w:iCs/>
          <w:color w:val="222222"/>
          <w:sz w:val="22"/>
          <w:szCs w:val="22"/>
          <w:shd w:val="clear" w:color="auto" w:fill="FFFFFF"/>
        </w:rPr>
        <w:t>10</w:t>
      </w:r>
      <w:r w:rsidRPr="00256EEE">
        <w:rPr>
          <w:color w:val="222222"/>
          <w:sz w:val="22"/>
          <w:szCs w:val="22"/>
          <w:shd w:val="clear" w:color="auto" w:fill="FFFFFF"/>
        </w:rPr>
        <w:t>(1), 29-57.</w:t>
      </w:r>
    </w:p>
    <w:p w:rsidR="002C73DA" w:rsidRPr="00256EEE" w:rsidRDefault="002C73DA" w:rsidP="00295251">
      <w:pPr>
        <w:pStyle w:val="Bibliographie"/>
        <w:spacing w:before="0"/>
        <w:jc w:val="left"/>
        <w:rPr>
          <w:color w:val="222222"/>
          <w:sz w:val="22"/>
          <w:szCs w:val="22"/>
          <w:shd w:val="clear" w:color="auto" w:fill="FFFFFF"/>
        </w:rPr>
      </w:pPr>
      <w:r w:rsidRPr="00256EEE">
        <w:rPr>
          <w:color w:val="222222"/>
          <w:sz w:val="22"/>
          <w:szCs w:val="22"/>
          <w:shd w:val="clear" w:color="auto" w:fill="FFFFFF"/>
        </w:rPr>
        <w:t>Kneller, R., &amp;Manderson, E. 2012. Environmental regulations and innovation activity in UK manufacturing industries.</w:t>
      </w:r>
      <w:r w:rsidRPr="00256EEE">
        <w:rPr>
          <w:rStyle w:val="apple-converted-space"/>
          <w:color w:val="222222"/>
          <w:sz w:val="22"/>
          <w:szCs w:val="22"/>
          <w:shd w:val="clear" w:color="auto" w:fill="FFFFFF"/>
        </w:rPr>
        <w:t> </w:t>
      </w:r>
      <w:r w:rsidRPr="00256EEE">
        <w:rPr>
          <w:i/>
          <w:iCs/>
          <w:color w:val="222222"/>
          <w:sz w:val="22"/>
          <w:szCs w:val="22"/>
          <w:shd w:val="clear" w:color="auto" w:fill="FFFFFF"/>
        </w:rPr>
        <w:t>Resource and Energy Economics</w:t>
      </w:r>
      <w:r w:rsidRPr="00256EEE">
        <w:rPr>
          <w:color w:val="222222"/>
          <w:sz w:val="22"/>
          <w:szCs w:val="22"/>
          <w:shd w:val="clear" w:color="auto" w:fill="FFFFFF"/>
        </w:rPr>
        <w:t>,</w:t>
      </w:r>
      <w:r w:rsidRPr="00256EEE">
        <w:rPr>
          <w:i/>
          <w:iCs/>
          <w:color w:val="222222"/>
          <w:sz w:val="22"/>
          <w:szCs w:val="22"/>
          <w:shd w:val="clear" w:color="auto" w:fill="FFFFFF"/>
        </w:rPr>
        <w:t>34</w:t>
      </w:r>
      <w:r w:rsidRPr="00256EEE">
        <w:rPr>
          <w:color w:val="222222"/>
          <w:sz w:val="22"/>
          <w:szCs w:val="22"/>
          <w:shd w:val="clear" w:color="auto" w:fill="FFFFFF"/>
        </w:rPr>
        <w:t>(2), 211-235.</w:t>
      </w:r>
    </w:p>
    <w:p w:rsidR="00256EEE" w:rsidRPr="00256EEE" w:rsidRDefault="00256EEE" w:rsidP="00295251">
      <w:pPr>
        <w:pStyle w:val="Bibliographie"/>
        <w:spacing w:before="0"/>
        <w:jc w:val="left"/>
        <w:rPr>
          <w:color w:val="222222"/>
          <w:sz w:val="22"/>
          <w:szCs w:val="22"/>
          <w:shd w:val="clear" w:color="auto" w:fill="FFFFFF"/>
        </w:rPr>
      </w:pPr>
      <w:r w:rsidRPr="00256EEE">
        <w:rPr>
          <w:color w:val="222222"/>
          <w:sz w:val="22"/>
          <w:szCs w:val="22"/>
          <w:shd w:val="clear" w:color="auto" w:fill="FFFFFF"/>
        </w:rPr>
        <w:t>Knyght, R. P., Kakabadse, N. K., Kouzmin, A., &amp;Kakabadse, A. 2011. Chronic limitations of neo-liberal capitalism and oligopolistic markets: An urgent case for socialized capital.</w:t>
      </w:r>
      <w:r w:rsidRPr="00256EEE">
        <w:rPr>
          <w:rStyle w:val="apple-converted-space"/>
          <w:color w:val="222222"/>
          <w:sz w:val="22"/>
          <w:szCs w:val="22"/>
          <w:shd w:val="clear" w:color="auto" w:fill="FFFFFF"/>
        </w:rPr>
        <w:t> </w:t>
      </w:r>
      <w:r w:rsidRPr="00256EEE">
        <w:rPr>
          <w:i/>
          <w:iCs/>
          <w:color w:val="222222"/>
          <w:sz w:val="22"/>
          <w:szCs w:val="22"/>
          <w:shd w:val="clear" w:color="auto" w:fill="FFFFFF"/>
        </w:rPr>
        <w:t>Society and Business Review</w:t>
      </w:r>
      <w:r w:rsidRPr="00256EEE">
        <w:rPr>
          <w:color w:val="222222"/>
          <w:sz w:val="22"/>
          <w:szCs w:val="22"/>
          <w:shd w:val="clear" w:color="auto" w:fill="FFFFFF"/>
        </w:rPr>
        <w:t>,</w:t>
      </w:r>
      <w:r w:rsidRPr="00256EEE">
        <w:rPr>
          <w:rStyle w:val="apple-converted-space"/>
          <w:color w:val="222222"/>
          <w:sz w:val="22"/>
          <w:szCs w:val="22"/>
          <w:shd w:val="clear" w:color="auto" w:fill="FFFFFF"/>
        </w:rPr>
        <w:t> </w:t>
      </w:r>
      <w:r w:rsidRPr="00256EEE">
        <w:rPr>
          <w:i/>
          <w:iCs/>
          <w:color w:val="222222"/>
          <w:sz w:val="22"/>
          <w:szCs w:val="22"/>
          <w:shd w:val="clear" w:color="auto" w:fill="FFFFFF"/>
        </w:rPr>
        <w:t>6</w:t>
      </w:r>
      <w:r w:rsidRPr="00256EEE">
        <w:rPr>
          <w:color w:val="222222"/>
          <w:sz w:val="22"/>
          <w:szCs w:val="22"/>
          <w:shd w:val="clear" w:color="auto" w:fill="FFFFFF"/>
        </w:rPr>
        <w:t>(1), 7-26.</w:t>
      </w:r>
    </w:p>
    <w:p w:rsidR="00897107" w:rsidRPr="00256EEE" w:rsidRDefault="00897107" w:rsidP="00295251">
      <w:pPr>
        <w:pStyle w:val="Bibliographie"/>
        <w:spacing w:before="0"/>
        <w:jc w:val="left"/>
        <w:rPr>
          <w:sz w:val="22"/>
          <w:szCs w:val="22"/>
        </w:rPr>
      </w:pPr>
      <w:r w:rsidRPr="00256EEE">
        <w:rPr>
          <w:color w:val="222222"/>
          <w:sz w:val="22"/>
          <w:szCs w:val="22"/>
          <w:shd w:val="clear" w:color="auto" w:fill="FFFFFF"/>
        </w:rPr>
        <w:t>Korac-Kakabadse, N., Kouzmin, A., &amp;Kakabadse, A. 2002</w:t>
      </w:r>
      <w:r w:rsidR="00C63B37">
        <w:rPr>
          <w:color w:val="222222"/>
          <w:sz w:val="22"/>
          <w:szCs w:val="22"/>
          <w:shd w:val="clear" w:color="auto" w:fill="FFFFFF"/>
        </w:rPr>
        <w:t>.</w:t>
      </w:r>
      <w:r w:rsidRPr="00256EEE">
        <w:rPr>
          <w:color w:val="222222"/>
          <w:sz w:val="22"/>
          <w:szCs w:val="22"/>
          <w:shd w:val="clear" w:color="auto" w:fill="FFFFFF"/>
        </w:rPr>
        <w:t xml:space="preserve"> Spirituality and leadership praxis.</w:t>
      </w:r>
      <w:r w:rsidRPr="00256EEE">
        <w:rPr>
          <w:rStyle w:val="apple-converted-space"/>
          <w:color w:val="222222"/>
          <w:sz w:val="22"/>
          <w:szCs w:val="22"/>
          <w:shd w:val="clear" w:color="auto" w:fill="FFFFFF"/>
        </w:rPr>
        <w:t> </w:t>
      </w:r>
      <w:r w:rsidRPr="00256EEE">
        <w:rPr>
          <w:i/>
          <w:iCs/>
          <w:color w:val="222222"/>
          <w:sz w:val="22"/>
          <w:szCs w:val="22"/>
          <w:shd w:val="clear" w:color="auto" w:fill="FFFFFF"/>
        </w:rPr>
        <w:t>Journal of managerial psychology</w:t>
      </w:r>
      <w:r w:rsidRPr="00256EEE">
        <w:rPr>
          <w:color w:val="222222"/>
          <w:sz w:val="22"/>
          <w:szCs w:val="22"/>
          <w:shd w:val="clear" w:color="auto" w:fill="FFFFFF"/>
        </w:rPr>
        <w:t>,</w:t>
      </w:r>
      <w:r w:rsidRPr="00256EEE">
        <w:rPr>
          <w:rStyle w:val="apple-converted-space"/>
          <w:color w:val="222222"/>
          <w:sz w:val="22"/>
          <w:szCs w:val="22"/>
          <w:shd w:val="clear" w:color="auto" w:fill="FFFFFF"/>
        </w:rPr>
        <w:t> </w:t>
      </w:r>
      <w:r w:rsidRPr="00256EEE">
        <w:rPr>
          <w:i/>
          <w:iCs/>
          <w:color w:val="222222"/>
          <w:sz w:val="22"/>
          <w:szCs w:val="22"/>
          <w:shd w:val="clear" w:color="auto" w:fill="FFFFFF"/>
        </w:rPr>
        <w:t>17</w:t>
      </w:r>
      <w:r w:rsidRPr="00256EEE">
        <w:rPr>
          <w:color w:val="222222"/>
          <w:sz w:val="22"/>
          <w:szCs w:val="22"/>
          <w:shd w:val="clear" w:color="auto" w:fill="FFFFFF"/>
        </w:rPr>
        <w:t>(3), 165-182.</w:t>
      </w:r>
    </w:p>
    <w:p w:rsidR="00CB2C76" w:rsidRDefault="00CB2C76" w:rsidP="00295251">
      <w:pPr>
        <w:autoSpaceDE w:val="0"/>
        <w:autoSpaceDN w:val="0"/>
        <w:adjustRightInd w:val="0"/>
        <w:spacing w:after="0" w:line="240" w:lineRule="auto"/>
        <w:rPr>
          <w:rFonts w:ascii="Arial" w:hAnsi="Arial"/>
          <w:color w:val="222222"/>
          <w:sz w:val="20"/>
          <w:szCs w:val="20"/>
        </w:rPr>
      </w:pPr>
      <w:r>
        <w:rPr>
          <w:rFonts w:ascii="Arial" w:hAnsi="Arial"/>
          <w:color w:val="222222"/>
          <w:sz w:val="20"/>
          <w:szCs w:val="20"/>
        </w:rPr>
        <w:t>Li, W. and Zhang, R., 2010</w:t>
      </w:r>
      <w:r w:rsidR="00C63B37">
        <w:rPr>
          <w:rFonts w:ascii="Arial" w:hAnsi="Arial"/>
          <w:color w:val="222222"/>
          <w:sz w:val="20"/>
          <w:szCs w:val="20"/>
        </w:rPr>
        <w:t>.</w:t>
      </w:r>
      <w:r>
        <w:rPr>
          <w:rFonts w:ascii="Arial" w:hAnsi="Arial"/>
          <w:color w:val="222222"/>
          <w:sz w:val="20"/>
          <w:szCs w:val="20"/>
        </w:rPr>
        <w:t xml:space="preserve"> Corporate social responsibility, ownership structure, and political</w:t>
      </w:r>
    </w:p>
    <w:p w:rsidR="00CB2C76" w:rsidRDefault="00CB2C76" w:rsidP="00295251">
      <w:pPr>
        <w:autoSpaceDE w:val="0"/>
        <w:autoSpaceDN w:val="0"/>
        <w:adjustRightInd w:val="0"/>
        <w:spacing w:after="0" w:line="240" w:lineRule="auto"/>
        <w:ind w:firstLine="720"/>
        <w:rPr>
          <w:rFonts w:ascii="Times New Roman" w:eastAsiaTheme="minorHAnsi" w:hAnsi="Times New Roman" w:cs="Times New Roman"/>
        </w:rPr>
      </w:pPr>
      <w:r>
        <w:rPr>
          <w:rFonts w:ascii="Arial" w:hAnsi="Arial"/>
          <w:color w:val="222222"/>
          <w:sz w:val="20"/>
          <w:szCs w:val="20"/>
        </w:rPr>
        <w:t xml:space="preserve">interference: Evidence from China. </w:t>
      </w:r>
      <w:r>
        <w:rPr>
          <w:rFonts w:ascii="Arial" w:hAnsi="Arial"/>
          <w:i/>
          <w:iCs/>
          <w:color w:val="222222"/>
          <w:sz w:val="20"/>
          <w:szCs w:val="20"/>
        </w:rPr>
        <w:t>Journal of Business Ethics</w:t>
      </w:r>
      <w:r>
        <w:rPr>
          <w:rFonts w:ascii="Arial" w:hAnsi="Arial"/>
          <w:color w:val="222222"/>
          <w:sz w:val="20"/>
          <w:szCs w:val="20"/>
        </w:rPr>
        <w:t xml:space="preserve">, </w:t>
      </w:r>
      <w:r>
        <w:rPr>
          <w:rFonts w:ascii="Arial" w:hAnsi="Arial"/>
          <w:i/>
          <w:iCs/>
          <w:color w:val="222222"/>
          <w:sz w:val="20"/>
          <w:szCs w:val="20"/>
        </w:rPr>
        <w:t>96</w:t>
      </w:r>
      <w:r>
        <w:rPr>
          <w:rFonts w:ascii="Arial" w:hAnsi="Arial"/>
          <w:color w:val="222222"/>
          <w:sz w:val="20"/>
          <w:szCs w:val="20"/>
        </w:rPr>
        <w:t>(4), pp.631-645.</w:t>
      </w:r>
    </w:p>
    <w:p w:rsidR="00DE6139" w:rsidRDefault="00DE6139" w:rsidP="00295251">
      <w:pPr>
        <w:autoSpaceDE w:val="0"/>
        <w:autoSpaceDN w:val="0"/>
        <w:adjustRightInd w:val="0"/>
        <w:spacing w:after="0" w:line="240" w:lineRule="auto"/>
        <w:rPr>
          <w:rFonts w:ascii="Arial" w:hAnsi="Arial"/>
          <w:color w:val="222222"/>
          <w:sz w:val="20"/>
          <w:szCs w:val="20"/>
        </w:rPr>
      </w:pPr>
      <w:r>
        <w:rPr>
          <w:rFonts w:ascii="Arial" w:hAnsi="Arial"/>
          <w:color w:val="222222"/>
          <w:sz w:val="20"/>
          <w:szCs w:val="20"/>
        </w:rPr>
        <w:t>Lopatta, K., Jaeschke, R. and Chen, C., 2017</w:t>
      </w:r>
      <w:r w:rsidR="00C63B37">
        <w:rPr>
          <w:rFonts w:ascii="Arial" w:hAnsi="Arial"/>
          <w:color w:val="222222"/>
          <w:sz w:val="20"/>
          <w:szCs w:val="20"/>
        </w:rPr>
        <w:t>.</w:t>
      </w:r>
      <w:r>
        <w:rPr>
          <w:rFonts w:ascii="Arial" w:hAnsi="Arial"/>
          <w:color w:val="222222"/>
          <w:sz w:val="20"/>
          <w:szCs w:val="20"/>
        </w:rPr>
        <w:t xml:space="preserve"> Stakeholder Engagement and Corporate Social</w:t>
      </w:r>
    </w:p>
    <w:p w:rsidR="00DE6139" w:rsidRDefault="00DE6139" w:rsidP="00295251">
      <w:pPr>
        <w:autoSpaceDE w:val="0"/>
        <w:autoSpaceDN w:val="0"/>
        <w:adjustRightInd w:val="0"/>
        <w:spacing w:after="0" w:line="240" w:lineRule="auto"/>
        <w:ind w:left="720"/>
        <w:rPr>
          <w:rFonts w:ascii="Times New Roman" w:eastAsiaTheme="minorHAnsi" w:hAnsi="Times New Roman" w:cs="Times New Roman"/>
        </w:rPr>
      </w:pPr>
      <w:r>
        <w:rPr>
          <w:rFonts w:ascii="Arial" w:hAnsi="Arial"/>
          <w:color w:val="222222"/>
          <w:sz w:val="20"/>
          <w:szCs w:val="20"/>
        </w:rPr>
        <w:t xml:space="preserve">Responsibility (CSR) Performance: International Evidence. </w:t>
      </w:r>
      <w:r>
        <w:rPr>
          <w:rFonts w:ascii="Arial" w:hAnsi="Arial"/>
          <w:i/>
          <w:iCs/>
          <w:color w:val="222222"/>
          <w:sz w:val="20"/>
          <w:szCs w:val="20"/>
        </w:rPr>
        <w:t>Corporate Social Responsibility and Environmental Management</w:t>
      </w:r>
      <w:r>
        <w:rPr>
          <w:rFonts w:ascii="Arial" w:hAnsi="Arial"/>
          <w:color w:val="222222"/>
          <w:sz w:val="20"/>
          <w:szCs w:val="20"/>
        </w:rPr>
        <w:t xml:space="preserve">, </w:t>
      </w:r>
      <w:r>
        <w:rPr>
          <w:rFonts w:ascii="Arial" w:hAnsi="Arial"/>
          <w:i/>
          <w:iCs/>
          <w:color w:val="222222"/>
          <w:sz w:val="20"/>
          <w:szCs w:val="20"/>
        </w:rPr>
        <w:t>24</w:t>
      </w:r>
      <w:r>
        <w:rPr>
          <w:rFonts w:ascii="Arial" w:hAnsi="Arial"/>
          <w:color w:val="222222"/>
          <w:sz w:val="20"/>
          <w:szCs w:val="20"/>
        </w:rPr>
        <w:t>(3), pp.199-209.</w:t>
      </w:r>
    </w:p>
    <w:p w:rsidR="00295251" w:rsidRDefault="00C35693" w:rsidP="00295251">
      <w:pPr>
        <w:spacing w:after="0" w:line="240" w:lineRule="auto"/>
        <w:rPr>
          <w:rFonts w:ascii="Arial" w:hAnsi="Arial"/>
          <w:sz w:val="20"/>
          <w:szCs w:val="20"/>
          <w:shd w:val="clear" w:color="auto" w:fill="FFFFFF"/>
        </w:rPr>
      </w:pPr>
      <w:r w:rsidRPr="005B6E0A">
        <w:rPr>
          <w:rFonts w:ascii="Arial" w:hAnsi="Arial"/>
          <w:sz w:val="20"/>
          <w:szCs w:val="20"/>
          <w:shd w:val="clear" w:color="auto" w:fill="FFFFFF"/>
        </w:rPr>
        <w:t>Lund</w:t>
      </w:r>
      <w:r w:rsidRPr="005B6E0A">
        <w:rPr>
          <w:rFonts w:ascii="Cambria Math" w:hAnsi="Cambria Math" w:cs="Cambria Math"/>
          <w:sz w:val="20"/>
          <w:szCs w:val="20"/>
          <w:shd w:val="clear" w:color="auto" w:fill="FFFFFF"/>
        </w:rPr>
        <w:t>‐</w:t>
      </w:r>
      <w:r w:rsidRPr="005B6E0A">
        <w:rPr>
          <w:rFonts w:ascii="Arial" w:hAnsi="Arial"/>
          <w:sz w:val="20"/>
          <w:szCs w:val="20"/>
          <w:shd w:val="clear" w:color="auto" w:fill="FFFFFF"/>
        </w:rPr>
        <w:t xml:space="preserve">Thomsen, P. and Nadvi, K., 2010. Global value chains, local collective action and corporate </w:t>
      </w:r>
    </w:p>
    <w:p w:rsidR="00C35693" w:rsidRPr="005B6E0A" w:rsidRDefault="00C35693" w:rsidP="00295251">
      <w:pPr>
        <w:spacing w:after="0" w:line="240" w:lineRule="auto"/>
        <w:ind w:left="720"/>
        <w:rPr>
          <w:rFonts w:ascii="Arial" w:hAnsi="Arial"/>
          <w:sz w:val="20"/>
          <w:szCs w:val="20"/>
          <w:shd w:val="clear" w:color="auto" w:fill="FFFFFF"/>
        </w:rPr>
      </w:pPr>
      <w:r w:rsidRPr="005B6E0A">
        <w:rPr>
          <w:rFonts w:ascii="Arial" w:hAnsi="Arial"/>
          <w:sz w:val="20"/>
          <w:szCs w:val="20"/>
          <w:shd w:val="clear" w:color="auto" w:fill="FFFFFF"/>
        </w:rPr>
        <w:t>social responsibility: a review of empirical evidence. </w:t>
      </w:r>
      <w:r w:rsidRPr="005B6E0A">
        <w:rPr>
          <w:rFonts w:ascii="Arial" w:hAnsi="Arial"/>
          <w:i/>
          <w:iCs/>
          <w:sz w:val="20"/>
          <w:szCs w:val="20"/>
          <w:shd w:val="clear" w:color="auto" w:fill="FFFFFF"/>
        </w:rPr>
        <w:t>Business Strategy and the Environment</w:t>
      </w:r>
      <w:r w:rsidRPr="005B6E0A">
        <w:rPr>
          <w:rFonts w:ascii="Arial" w:hAnsi="Arial"/>
          <w:sz w:val="20"/>
          <w:szCs w:val="20"/>
          <w:shd w:val="clear" w:color="auto" w:fill="FFFFFF"/>
        </w:rPr>
        <w:t>, </w:t>
      </w:r>
      <w:r w:rsidRPr="005B6E0A">
        <w:rPr>
          <w:rFonts w:ascii="Arial" w:hAnsi="Arial"/>
          <w:i/>
          <w:iCs/>
          <w:sz w:val="20"/>
          <w:szCs w:val="20"/>
          <w:shd w:val="clear" w:color="auto" w:fill="FFFFFF"/>
        </w:rPr>
        <w:t>19</w:t>
      </w:r>
      <w:r w:rsidRPr="005B6E0A">
        <w:rPr>
          <w:rFonts w:ascii="Arial" w:hAnsi="Arial"/>
          <w:sz w:val="20"/>
          <w:szCs w:val="20"/>
          <w:shd w:val="clear" w:color="auto" w:fill="FFFFFF"/>
        </w:rPr>
        <w:t>(1), pp.1-13.</w:t>
      </w:r>
    </w:p>
    <w:p w:rsidR="006A1B6C" w:rsidRPr="006A1B6C" w:rsidRDefault="006A1B6C" w:rsidP="00295251">
      <w:pPr>
        <w:autoSpaceDE w:val="0"/>
        <w:autoSpaceDN w:val="0"/>
        <w:adjustRightInd w:val="0"/>
        <w:spacing w:after="0" w:line="240" w:lineRule="auto"/>
        <w:rPr>
          <w:rFonts w:ascii="Times New Roman" w:hAnsi="Times New Roman" w:cs="Times New Roman"/>
          <w:lang w:eastAsia="en-GB"/>
        </w:rPr>
      </w:pPr>
      <w:r w:rsidRPr="006A1B6C">
        <w:rPr>
          <w:rFonts w:ascii="Times New Roman" w:eastAsiaTheme="minorHAnsi" w:hAnsi="Times New Roman" w:cs="Times New Roman"/>
        </w:rPr>
        <w:t>Maddala, G. S. 2002</w:t>
      </w:r>
      <w:r w:rsidR="00C63B37">
        <w:rPr>
          <w:rFonts w:ascii="Times New Roman" w:eastAsiaTheme="minorHAnsi" w:hAnsi="Times New Roman" w:cs="Times New Roman"/>
        </w:rPr>
        <w:t xml:space="preserve">. </w:t>
      </w:r>
      <w:r w:rsidRPr="006A1B6C">
        <w:rPr>
          <w:rFonts w:ascii="Times New Roman" w:eastAsiaTheme="minorHAnsi" w:hAnsi="Times New Roman" w:cs="Times New Roman"/>
          <w:bCs/>
          <w:i/>
          <w:iCs/>
        </w:rPr>
        <w:t>Introduction to Econometrics</w:t>
      </w:r>
      <w:r w:rsidRPr="006A1B6C">
        <w:rPr>
          <w:rFonts w:ascii="Times New Roman" w:eastAsiaTheme="minorHAnsi" w:hAnsi="Times New Roman" w:cs="Times New Roman"/>
        </w:rPr>
        <w:t>. New York, NY</w:t>
      </w:r>
      <w:r>
        <w:rPr>
          <w:rFonts w:ascii="Times New Roman" w:eastAsiaTheme="minorHAnsi" w:hAnsi="Times New Roman" w:cs="Times New Roman"/>
        </w:rPr>
        <w:t xml:space="preserve">. </w:t>
      </w:r>
      <w:r w:rsidRPr="006A1B6C">
        <w:rPr>
          <w:rFonts w:ascii="Times New Roman" w:eastAsiaTheme="minorHAnsi" w:hAnsi="Times New Roman" w:cs="Times New Roman"/>
        </w:rPr>
        <w:t>Prentice-Hall.</w:t>
      </w:r>
    </w:p>
    <w:p w:rsidR="00FB1AF1" w:rsidRPr="00FB1AF1" w:rsidRDefault="00FB1AF1" w:rsidP="00295251">
      <w:pPr>
        <w:pStyle w:val="Bibliographie"/>
        <w:spacing w:before="0"/>
        <w:jc w:val="left"/>
        <w:rPr>
          <w:sz w:val="22"/>
          <w:szCs w:val="22"/>
          <w:lang w:eastAsia="en-GB"/>
        </w:rPr>
      </w:pPr>
      <w:r w:rsidRPr="00FB1AF1">
        <w:rPr>
          <w:color w:val="222222"/>
          <w:sz w:val="22"/>
          <w:szCs w:val="22"/>
          <w:shd w:val="clear" w:color="auto" w:fill="FFFFFF"/>
        </w:rPr>
        <w:t xml:space="preserve">Margolis, J. D., Elfenbein, H. A., &amp; Walsh, J. P. 2007. Does it pay to be good? A meta-analysis and redirection of research on the relationship between corporate social and financial </w:t>
      </w:r>
      <w:r>
        <w:rPr>
          <w:color w:val="222222"/>
          <w:sz w:val="22"/>
          <w:szCs w:val="22"/>
          <w:shd w:val="clear" w:color="auto" w:fill="FFFFFF"/>
        </w:rPr>
        <w:t>p</w:t>
      </w:r>
      <w:r w:rsidRPr="00FB1AF1">
        <w:rPr>
          <w:color w:val="222222"/>
          <w:sz w:val="22"/>
          <w:szCs w:val="22"/>
          <w:shd w:val="clear" w:color="auto" w:fill="FFFFFF"/>
        </w:rPr>
        <w:t>erformance.</w:t>
      </w:r>
      <w:r w:rsidRPr="00FB1AF1">
        <w:rPr>
          <w:rStyle w:val="apple-converted-space"/>
          <w:color w:val="222222"/>
          <w:sz w:val="22"/>
          <w:szCs w:val="22"/>
          <w:shd w:val="clear" w:color="auto" w:fill="FFFFFF"/>
        </w:rPr>
        <w:t> </w:t>
      </w:r>
      <w:r w:rsidRPr="00FB1AF1">
        <w:rPr>
          <w:i/>
          <w:iCs/>
          <w:color w:val="222222"/>
          <w:sz w:val="22"/>
          <w:szCs w:val="22"/>
          <w:shd w:val="clear" w:color="auto" w:fill="FFFFFF"/>
        </w:rPr>
        <w:t>Ann Arbor</w:t>
      </w:r>
      <w:r w:rsidRPr="00FB1AF1">
        <w:rPr>
          <w:color w:val="222222"/>
          <w:sz w:val="22"/>
          <w:szCs w:val="22"/>
          <w:shd w:val="clear" w:color="auto" w:fill="FFFFFF"/>
        </w:rPr>
        <w:t>,</w:t>
      </w:r>
      <w:r w:rsidRPr="00FB1AF1">
        <w:rPr>
          <w:rStyle w:val="apple-converted-space"/>
          <w:color w:val="222222"/>
          <w:sz w:val="22"/>
          <w:szCs w:val="22"/>
          <w:shd w:val="clear" w:color="auto" w:fill="FFFFFF"/>
        </w:rPr>
        <w:t> </w:t>
      </w:r>
      <w:r w:rsidRPr="00FB1AF1">
        <w:rPr>
          <w:i/>
          <w:iCs/>
          <w:color w:val="222222"/>
          <w:sz w:val="22"/>
          <w:szCs w:val="22"/>
          <w:shd w:val="clear" w:color="auto" w:fill="FFFFFF"/>
        </w:rPr>
        <w:t>1001</w:t>
      </w:r>
      <w:r w:rsidRPr="00FB1AF1">
        <w:rPr>
          <w:color w:val="222222"/>
          <w:sz w:val="22"/>
          <w:szCs w:val="22"/>
          <w:shd w:val="clear" w:color="auto" w:fill="FFFFFF"/>
        </w:rPr>
        <w:t>, 48109-1234.</w:t>
      </w:r>
    </w:p>
    <w:p w:rsidR="00B84DB2" w:rsidRDefault="00B84DB2" w:rsidP="00B84DB2">
      <w:pPr>
        <w:spacing w:after="0" w:line="240" w:lineRule="auto"/>
        <w:rPr>
          <w:rFonts w:ascii="Arial" w:hAnsi="Arial"/>
          <w:color w:val="222222"/>
          <w:sz w:val="20"/>
          <w:szCs w:val="20"/>
          <w:shd w:val="clear" w:color="auto" w:fill="FFFFFF"/>
        </w:rPr>
      </w:pPr>
      <w:r>
        <w:rPr>
          <w:rFonts w:ascii="Arial" w:hAnsi="Arial"/>
          <w:color w:val="222222"/>
          <w:sz w:val="20"/>
          <w:szCs w:val="20"/>
          <w:shd w:val="clear" w:color="auto" w:fill="FFFFFF"/>
        </w:rPr>
        <w:t xml:space="preserve">Margolis, J.D. and Walsh, J.P., 2003. Misery loves companies: Rethinking social initiatives by </w:t>
      </w:r>
    </w:p>
    <w:p w:rsidR="00B84DB2" w:rsidRDefault="00B84DB2" w:rsidP="00B84DB2">
      <w:pPr>
        <w:spacing w:after="0" w:line="240" w:lineRule="auto"/>
        <w:ind w:firstLine="720"/>
        <w:rPr>
          <w:rFonts w:ascii="Arial" w:hAnsi="Arial"/>
          <w:sz w:val="20"/>
          <w:szCs w:val="20"/>
          <w:shd w:val="clear" w:color="auto" w:fill="FFFFFF"/>
        </w:rPr>
      </w:pPr>
      <w:r>
        <w:rPr>
          <w:rFonts w:ascii="Arial" w:hAnsi="Arial"/>
          <w:color w:val="222222"/>
          <w:sz w:val="20"/>
          <w:szCs w:val="20"/>
          <w:shd w:val="clear" w:color="auto" w:fill="FFFFFF"/>
        </w:rPr>
        <w:t>business. </w:t>
      </w:r>
      <w:r>
        <w:rPr>
          <w:rFonts w:ascii="Arial" w:hAnsi="Arial"/>
          <w:i/>
          <w:iCs/>
          <w:color w:val="222222"/>
          <w:sz w:val="20"/>
          <w:szCs w:val="20"/>
          <w:shd w:val="clear" w:color="auto" w:fill="FFFFFF"/>
        </w:rPr>
        <w:t>Administrative science quarterly</w:t>
      </w:r>
      <w:r>
        <w:rPr>
          <w:rFonts w:ascii="Arial" w:hAnsi="Arial"/>
          <w:color w:val="222222"/>
          <w:sz w:val="20"/>
          <w:szCs w:val="20"/>
          <w:shd w:val="clear" w:color="auto" w:fill="FFFFFF"/>
        </w:rPr>
        <w:t>, </w:t>
      </w:r>
      <w:r>
        <w:rPr>
          <w:rFonts w:ascii="Arial" w:hAnsi="Arial"/>
          <w:i/>
          <w:iCs/>
          <w:color w:val="222222"/>
          <w:sz w:val="20"/>
          <w:szCs w:val="20"/>
          <w:shd w:val="clear" w:color="auto" w:fill="FFFFFF"/>
        </w:rPr>
        <w:t>48</w:t>
      </w:r>
      <w:r>
        <w:rPr>
          <w:rFonts w:ascii="Arial" w:hAnsi="Arial"/>
          <w:color w:val="222222"/>
          <w:sz w:val="20"/>
          <w:szCs w:val="20"/>
          <w:shd w:val="clear" w:color="auto" w:fill="FFFFFF"/>
        </w:rPr>
        <w:t>(2), pp.268-305.</w:t>
      </w:r>
    </w:p>
    <w:p w:rsidR="00295251" w:rsidRDefault="001E3629" w:rsidP="00295251">
      <w:pPr>
        <w:spacing w:after="0" w:line="240" w:lineRule="auto"/>
        <w:rPr>
          <w:rFonts w:ascii="Arial" w:hAnsi="Arial"/>
          <w:sz w:val="20"/>
          <w:szCs w:val="20"/>
          <w:shd w:val="clear" w:color="auto" w:fill="FFFFFF"/>
        </w:rPr>
      </w:pPr>
      <w:r w:rsidRPr="005B6E0A">
        <w:rPr>
          <w:rFonts w:ascii="Arial" w:hAnsi="Arial"/>
          <w:sz w:val="20"/>
          <w:szCs w:val="20"/>
          <w:shd w:val="clear" w:color="auto" w:fill="FFFFFF"/>
        </w:rPr>
        <w:t>Martínez</w:t>
      </w:r>
      <w:r w:rsidRPr="005B6E0A">
        <w:rPr>
          <w:rFonts w:ascii="Cambria Math" w:hAnsi="Cambria Math" w:cs="Cambria Math"/>
          <w:sz w:val="20"/>
          <w:szCs w:val="20"/>
          <w:shd w:val="clear" w:color="auto" w:fill="FFFFFF"/>
        </w:rPr>
        <w:t>‐</w:t>
      </w:r>
      <w:r w:rsidRPr="005B6E0A">
        <w:rPr>
          <w:rFonts w:ascii="Arial" w:hAnsi="Arial"/>
          <w:sz w:val="20"/>
          <w:szCs w:val="20"/>
          <w:shd w:val="clear" w:color="auto" w:fill="FFFFFF"/>
        </w:rPr>
        <w:t>Ferrero, J. and Frías</w:t>
      </w:r>
      <w:r w:rsidRPr="005B6E0A">
        <w:rPr>
          <w:rFonts w:ascii="Cambria Math" w:hAnsi="Cambria Math" w:cs="Cambria Math"/>
          <w:sz w:val="20"/>
          <w:szCs w:val="20"/>
          <w:shd w:val="clear" w:color="auto" w:fill="FFFFFF"/>
        </w:rPr>
        <w:t>‐</w:t>
      </w:r>
      <w:r w:rsidRPr="005B6E0A">
        <w:rPr>
          <w:rFonts w:ascii="Arial" w:hAnsi="Arial"/>
          <w:sz w:val="20"/>
          <w:szCs w:val="20"/>
          <w:shd w:val="clear" w:color="auto" w:fill="FFFFFF"/>
        </w:rPr>
        <w:t>Aceituno, J.V., 2015. Relationship between sustainable development</w:t>
      </w:r>
    </w:p>
    <w:p w:rsidR="001E3629" w:rsidRDefault="001E3629" w:rsidP="00295251">
      <w:pPr>
        <w:spacing w:after="0" w:line="240" w:lineRule="auto"/>
        <w:ind w:left="567"/>
        <w:rPr>
          <w:rFonts w:ascii="Arial" w:hAnsi="Arial"/>
          <w:color w:val="222222"/>
          <w:sz w:val="20"/>
          <w:szCs w:val="20"/>
        </w:rPr>
      </w:pPr>
      <w:r w:rsidRPr="005B6E0A">
        <w:rPr>
          <w:rFonts w:ascii="Arial" w:hAnsi="Arial"/>
          <w:sz w:val="20"/>
          <w:szCs w:val="20"/>
          <w:shd w:val="clear" w:color="auto" w:fill="FFFFFF"/>
        </w:rPr>
        <w:t>and financial performance: international empirical research. </w:t>
      </w:r>
      <w:r w:rsidRPr="005B6E0A">
        <w:rPr>
          <w:rFonts w:ascii="Arial" w:hAnsi="Arial"/>
          <w:i/>
          <w:iCs/>
          <w:sz w:val="20"/>
          <w:szCs w:val="20"/>
          <w:shd w:val="clear" w:color="auto" w:fill="FFFFFF"/>
        </w:rPr>
        <w:t>Business Strategy and the Environment</w:t>
      </w:r>
      <w:r w:rsidRPr="005B6E0A">
        <w:rPr>
          <w:rFonts w:ascii="Arial" w:hAnsi="Arial"/>
          <w:sz w:val="20"/>
          <w:szCs w:val="20"/>
          <w:shd w:val="clear" w:color="auto" w:fill="FFFFFF"/>
        </w:rPr>
        <w:t>, </w:t>
      </w:r>
      <w:r w:rsidRPr="005B6E0A">
        <w:rPr>
          <w:rFonts w:ascii="Arial" w:hAnsi="Arial"/>
          <w:i/>
          <w:iCs/>
          <w:sz w:val="20"/>
          <w:szCs w:val="20"/>
          <w:shd w:val="clear" w:color="auto" w:fill="FFFFFF"/>
        </w:rPr>
        <w:t>24</w:t>
      </w:r>
      <w:r w:rsidRPr="005B6E0A">
        <w:rPr>
          <w:rFonts w:ascii="Arial" w:hAnsi="Arial"/>
          <w:sz w:val="20"/>
          <w:szCs w:val="20"/>
          <w:shd w:val="clear" w:color="auto" w:fill="FFFFFF"/>
        </w:rPr>
        <w:t>(1), pp.20-39.</w:t>
      </w:r>
    </w:p>
    <w:p w:rsidR="002B23A1" w:rsidRPr="00256EEE" w:rsidRDefault="002B23A1" w:rsidP="00295251">
      <w:pPr>
        <w:pStyle w:val="Bibliographie"/>
        <w:spacing w:before="0"/>
        <w:jc w:val="left"/>
        <w:rPr>
          <w:sz w:val="22"/>
          <w:szCs w:val="22"/>
          <w:lang w:eastAsia="en-GB"/>
        </w:rPr>
      </w:pPr>
      <w:r w:rsidRPr="006A1B6C">
        <w:rPr>
          <w:sz w:val="22"/>
          <w:szCs w:val="22"/>
          <w:lang w:eastAsia="en-GB"/>
        </w:rPr>
        <w:t xml:space="preserve">Mattingly, J. E. and Berman, S. L. 2006. Measurement of corporate social action: Discovering taxonomy in the Kinder Lydenburg Domini ratings data. </w:t>
      </w:r>
      <w:r w:rsidRPr="006A1B6C">
        <w:rPr>
          <w:bCs/>
          <w:i/>
          <w:iCs/>
          <w:sz w:val="22"/>
          <w:szCs w:val="22"/>
          <w:lang w:eastAsia="en-GB"/>
        </w:rPr>
        <w:t>Business and Society</w:t>
      </w:r>
      <w:r w:rsidRPr="006A1B6C">
        <w:rPr>
          <w:sz w:val="22"/>
          <w:szCs w:val="22"/>
          <w:lang w:eastAsia="en-GB"/>
        </w:rPr>
        <w:t>, 45</w:t>
      </w:r>
      <w:r w:rsidR="001B2FC8">
        <w:rPr>
          <w:sz w:val="22"/>
          <w:szCs w:val="22"/>
          <w:lang w:eastAsia="en-GB"/>
        </w:rPr>
        <w:t xml:space="preserve"> (1) </w:t>
      </w:r>
      <w:r w:rsidRPr="00256EEE">
        <w:rPr>
          <w:sz w:val="22"/>
          <w:szCs w:val="22"/>
          <w:lang w:eastAsia="en-GB"/>
        </w:rPr>
        <w:t>20</w:t>
      </w:r>
      <w:r w:rsidR="001B2FC8">
        <w:rPr>
          <w:sz w:val="22"/>
          <w:szCs w:val="22"/>
          <w:lang w:eastAsia="en-GB"/>
        </w:rPr>
        <w:t>-46.</w:t>
      </w:r>
    </w:p>
    <w:p w:rsidR="00B84DB2" w:rsidRDefault="00B84DB2" w:rsidP="00295251">
      <w:pPr>
        <w:autoSpaceDE w:val="0"/>
        <w:autoSpaceDN w:val="0"/>
        <w:adjustRightInd w:val="0"/>
        <w:spacing w:after="0" w:line="240" w:lineRule="auto"/>
        <w:ind w:left="851" w:hanging="851"/>
        <w:jc w:val="both"/>
        <w:rPr>
          <w:rFonts w:ascii="Times New Roman" w:hAnsi="Times New Roman" w:cs="Times New Roman"/>
          <w:color w:val="222222"/>
          <w:shd w:val="clear" w:color="auto" w:fill="FFFFFF"/>
        </w:rPr>
      </w:pPr>
      <w:r>
        <w:rPr>
          <w:rFonts w:ascii="Arial" w:hAnsi="Arial"/>
          <w:color w:val="222222"/>
          <w:sz w:val="20"/>
          <w:szCs w:val="20"/>
          <w:shd w:val="clear" w:color="auto" w:fill="FFFFFF"/>
        </w:rPr>
        <w:t>McKelvey, B., 1999. Avoiding complexity catastrophe in coevolutionary pockets: Strategies for rugged landscapes. </w:t>
      </w:r>
      <w:r>
        <w:rPr>
          <w:rFonts w:ascii="Arial" w:hAnsi="Arial"/>
          <w:i/>
          <w:iCs/>
          <w:color w:val="222222"/>
          <w:sz w:val="20"/>
          <w:szCs w:val="20"/>
          <w:shd w:val="clear" w:color="auto" w:fill="FFFFFF"/>
        </w:rPr>
        <w:t>Organization Science</w:t>
      </w:r>
      <w:r>
        <w:rPr>
          <w:rFonts w:ascii="Arial" w:hAnsi="Arial"/>
          <w:color w:val="222222"/>
          <w:sz w:val="20"/>
          <w:szCs w:val="20"/>
          <w:shd w:val="clear" w:color="auto" w:fill="FFFFFF"/>
        </w:rPr>
        <w:t>, </w:t>
      </w:r>
      <w:r>
        <w:rPr>
          <w:rFonts w:ascii="Arial" w:hAnsi="Arial"/>
          <w:i/>
          <w:iCs/>
          <w:color w:val="222222"/>
          <w:sz w:val="20"/>
          <w:szCs w:val="20"/>
          <w:shd w:val="clear" w:color="auto" w:fill="FFFFFF"/>
        </w:rPr>
        <w:t>10</w:t>
      </w:r>
      <w:r>
        <w:rPr>
          <w:rFonts w:ascii="Arial" w:hAnsi="Arial"/>
          <w:color w:val="222222"/>
          <w:sz w:val="20"/>
          <w:szCs w:val="20"/>
          <w:shd w:val="clear" w:color="auto" w:fill="FFFFFF"/>
        </w:rPr>
        <w:t>(3), pp.294-321.</w:t>
      </w:r>
    </w:p>
    <w:p w:rsidR="005B3682" w:rsidRPr="00256EEE" w:rsidRDefault="005B3682"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color w:val="222222"/>
          <w:shd w:val="clear" w:color="auto" w:fill="FFFFFF"/>
        </w:rPr>
        <w:lastRenderedPageBreak/>
        <w:t>McKnight, P. J., Tomkins, C., Weir, C., &amp; Hobson, D. 2000</w:t>
      </w:r>
      <w:r w:rsidR="00C63B37">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CEO age and top executive pay: A UK empirical study.</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Journal of Management and Governance</w:t>
      </w:r>
      <w:r w:rsidRPr="00256EEE">
        <w:rPr>
          <w:rFonts w:ascii="Times New Roman" w:hAnsi="Times New Roman" w:cs="Times New Roman"/>
          <w:color w:val="222222"/>
          <w:shd w:val="clear" w:color="auto" w:fill="FFFFFF"/>
        </w:rPr>
        <w:t>,</w:t>
      </w:r>
      <w:r w:rsidRPr="00256EEE">
        <w:rPr>
          <w:rFonts w:ascii="Times New Roman" w:hAnsi="Times New Roman" w:cs="Times New Roman"/>
          <w:i/>
          <w:iCs/>
          <w:color w:val="222222"/>
          <w:shd w:val="clear" w:color="auto" w:fill="FFFFFF"/>
        </w:rPr>
        <w:t>4</w:t>
      </w:r>
      <w:r w:rsidRPr="00256EEE">
        <w:rPr>
          <w:rFonts w:ascii="Times New Roman" w:hAnsi="Times New Roman" w:cs="Times New Roman"/>
          <w:color w:val="222222"/>
          <w:shd w:val="clear" w:color="auto" w:fill="FFFFFF"/>
        </w:rPr>
        <w:t>(3), 173-187.</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McLaney, E. and Atrill, P. (2010)</w:t>
      </w:r>
      <w:r w:rsidRPr="00256EEE">
        <w:rPr>
          <w:rFonts w:ascii="Times New Roman" w:hAnsi="Times New Roman" w:cs="Times New Roman"/>
          <w:i/>
        </w:rPr>
        <w:t>Accounting: An Introduction,</w:t>
      </w:r>
      <w:r w:rsidRPr="00256EEE">
        <w:rPr>
          <w:rFonts w:ascii="Times New Roman" w:hAnsi="Times New Roman" w:cs="Times New Roman"/>
        </w:rPr>
        <w:t xml:space="preserve"> (5</w:t>
      </w:r>
      <w:r w:rsidRPr="00256EEE">
        <w:rPr>
          <w:rFonts w:ascii="Times New Roman" w:hAnsi="Times New Roman" w:cs="Times New Roman"/>
          <w:vertAlign w:val="superscript"/>
        </w:rPr>
        <w:t>th</w:t>
      </w:r>
      <w:r w:rsidRPr="00256EEE">
        <w:rPr>
          <w:rFonts w:ascii="Times New Roman" w:hAnsi="Times New Roman" w:cs="Times New Roman"/>
        </w:rPr>
        <w:t xml:space="preserve"> Edition), FT: Prentice Hall, pp. 138.</w:t>
      </w:r>
    </w:p>
    <w:p w:rsidR="00FB1AF1" w:rsidRDefault="00FB1AF1" w:rsidP="00295251">
      <w:pPr>
        <w:autoSpaceDE w:val="0"/>
        <w:autoSpaceDN w:val="0"/>
        <w:adjustRightInd w:val="0"/>
        <w:spacing w:after="0" w:line="240" w:lineRule="auto"/>
        <w:rPr>
          <w:rFonts w:ascii="Times New Roman" w:eastAsiaTheme="minorHAnsi" w:hAnsi="Times New Roman" w:cs="Times New Roman"/>
        </w:rPr>
      </w:pPr>
      <w:r w:rsidRPr="00FB1AF1">
        <w:rPr>
          <w:rFonts w:ascii="Times New Roman" w:hAnsi="Times New Roman" w:cs="Times New Roman"/>
          <w:color w:val="222222"/>
          <w:shd w:val="clear" w:color="auto" w:fill="FFFFFF"/>
        </w:rPr>
        <w:t xml:space="preserve">McWilliams, A., &amp; Siegel, D. 2001. Corporate social responsibility: A theory of the firm </w:t>
      </w:r>
      <w:r>
        <w:rPr>
          <w:rFonts w:ascii="Times New Roman" w:hAnsi="Times New Roman" w:cs="Times New Roman"/>
          <w:color w:val="222222"/>
          <w:shd w:val="clear" w:color="auto" w:fill="FFFFFF"/>
        </w:rPr>
        <w:tab/>
      </w:r>
      <w:r w:rsidRPr="00FB1AF1">
        <w:rPr>
          <w:rFonts w:ascii="Times New Roman" w:hAnsi="Times New Roman" w:cs="Times New Roman"/>
          <w:color w:val="222222"/>
          <w:shd w:val="clear" w:color="auto" w:fill="FFFFFF"/>
        </w:rPr>
        <w:t>perspective.</w:t>
      </w:r>
      <w:r w:rsidRPr="00FB1AF1">
        <w:rPr>
          <w:rStyle w:val="apple-converted-space"/>
          <w:rFonts w:ascii="Times New Roman" w:hAnsi="Times New Roman" w:cs="Times New Roman"/>
          <w:color w:val="222222"/>
          <w:shd w:val="clear" w:color="auto" w:fill="FFFFFF"/>
        </w:rPr>
        <w:t> </w:t>
      </w:r>
      <w:r w:rsidRPr="00FB1AF1">
        <w:rPr>
          <w:rFonts w:ascii="Times New Roman" w:hAnsi="Times New Roman" w:cs="Times New Roman"/>
          <w:i/>
          <w:iCs/>
          <w:color w:val="222222"/>
          <w:shd w:val="clear" w:color="auto" w:fill="FFFFFF"/>
        </w:rPr>
        <w:t>Academy of management review</w:t>
      </w:r>
      <w:r w:rsidRPr="00FB1AF1">
        <w:rPr>
          <w:rFonts w:ascii="Times New Roman" w:hAnsi="Times New Roman" w:cs="Times New Roman"/>
          <w:color w:val="222222"/>
          <w:shd w:val="clear" w:color="auto" w:fill="FFFFFF"/>
        </w:rPr>
        <w:t>,</w:t>
      </w:r>
      <w:r w:rsidRPr="00FB1AF1">
        <w:rPr>
          <w:rStyle w:val="apple-converted-space"/>
          <w:rFonts w:ascii="Times New Roman" w:hAnsi="Times New Roman" w:cs="Times New Roman"/>
          <w:color w:val="222222"/>
          <w:shd w:val="clear" w:color="auto" w:fill="FFFFFF"/>
        </w:rPr>
        <w:t> </w:t>
      </w:r>
      <w:r w:rsidRPr="00FB1AF1">
        <w:rPr>
          <w:rFonts w:ascii="Times New Roman" w:hAnsi="Times New Roman" w:cs="Times New Roman"/>
          <w:i/>
          <w:iCs/>
          <w:color w:val="222222"/>
          <w:shd w:val="clear" w:color="auto" w:fill="FFFFFF"/>
        </w:rPr>
        <w:t>26</w:t>
      </w:r>
      <w:r w:rsidRPr="00FB1AF1">
        <w:rPr>
          <w:rFonts w:ascii="Times New Roman" w:hAnsi="Times New Roman" w:cs="Times New Roman"/>
          <w:color w:val="222222"/>
          <w:shd w:val="clear" w:color="auto" w:fill="FFFFFF"/>
        </w:rPr>
        <w:t>(1), 117-127</w:t>
      </w:r>
      <w:r>
        <w:rPr>
          <w:rFonts w:ascii="Arial" w:hAnsi="Arial"/>
          <w:color w:val="222222"/>
          <w:sz w:val="14"/>
          <w:szCs w:val="14"/>
          <w:shd w:val="clear" w:color="auto" w:fill="FFFFFF"/>
        </w:rPr>
        <w:t>.</w:t>
      </w:r>
    </w:p>
    <w:p w:rsidR="00846E1A" w:rsidRPr="00846E1A" w:rsidRDefault="00846E1A" w:rsidP="00295251">
      <w:pPr>
        <w:autoSpaceDE w:val="0"/>
        <w:autoSpaceDN w:val="0"/>
        <w:adjustRightInd w:val="0"/>
        <w:spacing w:after="0" w:line="240" w:lineRule="auto"/>
        <w:rPr>
          <w:rFonts w:ascii="Times New Roman" w:eastAsiaTheme="minorHAnsi" w:hAnsi="Times New Roman" w:cs="Times New Roman"/>
        </w:rPr>
      </w:pPr>
      <w:r w:rsidRPr="00846E1A">
        <w:rPr>
          <w:rFonts w:ascii="Times New Roman" w:hAnsi="Times New Roman" w:cs="Times New Roman"/>
          <w:color w:val="222222"/>
          <w:shd w:val="clear" w:color="auto" w:fill="FFFFFF"/>
        </w:rPr>
        <w:t xml:space="preserve">Mitra, S., &amp; Hossain, M. 2011. Corporate governance attributes and remediation of internal control </w:t>
      </w:r>
      <w:r>
        <w:rPr>
          <w:rFonts w:ascii="Times New Roman" w:hAnsi="Times New Roman" w:cs="Times New Roman"/>
          <w:color w:val="222222"/>
          <w:shd w:val="clear" w:color="auto" w:fill="FFFFFF"/>
        </w:rPr>
        <w:tab/>
      </w:r>
      <w:r w:rsidRPr="00846E1A">
        <w:rPr>
          <w:rFonts w:ascii="Times New Roman" w:hAnsi="Times New Roman" w:cs="Times New Roman"/>
          <w:color w:val="222222"/>
          <w:shd w:val="clear" w:color="auto" w:fill="FFFFFF"/>
        </w:rPr>
        <w:t>material weaknesses reported under SOX Section 404.</w:t>
      </w:r>
      <w:r w:rsidRPr="00846E1A">
        <w:rPr>
          <w:rStyle w:val="apple-converted-space"/>
          <w:rFonts w:ascii="Times New Roman" w:hAnsi="Times New Roman" w:cs="Times New Roman"/>
          <w:color w:val="222222"/>
          <w:shd w:val="clear" w:color="auto" w:fill="FFFFFF"/>
        </w:rPr>
        <w:t> </w:t>
      </w:r>
      <w:r w:rsidRPr="00846E1A">
        <w:rPr>
          <w:rFonts w:ascii="Times New Roman" w:hAnsi="Times New Roman" w:cs="Times New Roman"/>
          <w:i/>
          <w:iCs/>
          <w:color w:val="222222"/>
          <w:shd w:val="clear" w:color="auto" w:fill="FFFFFF"/>
        </w:rPr>
        <w:t xml:space="preserve">Review of Accounting and </w:t>
      </w:r>
      <w:r>
        <w:rPr>
          <w:rFonts w:ascii="Times New Roman" w:hAnsi="Times New Roman" w:cs="Times New Roman"/>
          <w:i/>
          <w:iCs/>
          <w:color w:val="222222"/>
          <w:shd w:val="clear" w:color="auto" w:fill="FFFFFF"/>
        </w:rPr>
        <w:tab/>
      </w:r>
      <w:r w:rsidRPr="00846E1A">
        <w:rPr>
          <w:rFonts w:ascii="Times New Roman" w:hAnsi="Times New Roman" w:cs="Times New Roman"/>
          <w:i/>
          <w:iCs/>
          <w:color w:val="222222"/>
          <w:shd w:val="clear" w:color="auto" w:fill="FFFFFF"/>
        </w:rPr>
        <w:t>Finance</w:t>
      </w:r>
      <w:r w:rsidRPr="00846E1A">
        <w:rPr>
          <w:rFonts w:ascii="Times New Roman" w:hAnsi="Times New Roman" w:cs="Times New Roman"/>
          <w:color w:val="222222"/>
          <w:shd w:val="clear" w:color="auto" w:fill="FFFFFF"/>
        </w:rPr>
        <w:t>,</w:t>
      </w:r>
      <w:r w:rsidRPr="00846E1A">
        <w:rPr>
          <w:rStyle w:val="apple-converted-space"/>
          <w:rFonts w:ascii="Times New Roman" w:hAnsi="Times New Roman" w:cs="Times New Roman"/>
          <w:color w:val="222222"/>
          <w:shd w:val="clear" w:color="auto" w:fill="FFFFFF"/>
        </w:rPr>
        <w:t> </w:t>
      </w:r>
      <w:r w:rsidRPr="00846E1A">
        <w:rPr>
          <w:rFonts w:ascii="Times New Roman" w:hAnsi="Times New Roman" w:cs="Times New Roman"/>
          <w:i/>
          <w:iCs/>
          <w:color w:val="222222"/>
          <w:shd w:val="clear" w:color="auto" w:fill="FFFFFF"/>
        </w:rPr>
        <w:t>10</w:t>
      </w:r>
      <w:r w:rsidRPr="00846E1A">
        <w:rPr>
          <w:rFonts w:ascii="Times New Roman" w:hAnsi="Times New Roman" w:cs="Times New Roman"/>
          <w:color w:val="222222"/>
          <w:shd w:val="clear" w:color="auto" w:fill="FFFFFF"/>
        </w:rPr>
        <w:t>(1), 5-29.</w:t>
      </w:r>
    </w:p>
    <w:p w:rsidR="001E3629" w:rsidRDefault="001E3629" w:rsidP="00295251">
      <w:pPr>
        <w:autoSpaceDE w:val="0"/>
        <w:autoSpaceDN w:val="0"/>
        <w:adjustRightInd w:val="0"/>
        <w:spacing w:after="0" w:line="240" w:lineRule="auto"/>
        <w:rPr>
          <w:rFonts w:ascii="Arial" w:hAnsi="Arial"/>
          <w:color w:val="222222"/>
          <w:sz w:val="20"/>
          <w:szCs w:val="20"/>
        </w:rPr>
      </w:pPr>
      <w:r>
        <w:rPr>
          <w:rFonts w:ascii="Arial" w:hAnsi="Arial"/>
          <w:color w:val="222222"/>
          <w:sz w:val="20"/>
          <w:szCs w:val="20"/>
        </w:rPr>
        <w:t>MohdGhazali, N.A., 2007</w:t>
      </w:r>
      <w:r w:rsidR="00C63B37">
        <w:rPr>
          <w:rFonts w:ascii="Arial" w:hAnsi="Arial"/>
          <w:color w:val="222222"/>
          <w:sz w:val="20"/>
          <w:szCs w:val="20"/>
        </w:rPr>
        <w:t>.</w:t>
      </w:r>
      <w:r>
        <w:rPr>
          <w:rFonts w:ascii="Arial" w:hAnsi="Arial"/>
          <w:color w:val="222222"/>
          <w:sz w:val="20"/>
          <w:szCs w:val="20"/>
        </w:rPr>
        <w:t xml:space="preserve"> Ownership structure and corporate social responsibility disclosure: some</w:t>
      </w:r>
    </w:p>
    <w:p w:rsidR="001E3629" w:rsidRDefault="001E3629" w:rsidP="00295251">
      <w:pPr>
        <w:autoSpaceDE w:val="0"/>
        <w:autoSpaceDN w:val="0"/>
        <w:adjustRightInd w:val="0"/>
        <w:spacing w:after="0" w:line="240" w:lineRule="auto"/>
        <w:ind w:left="720"/>
        <w:rPr>
          <w:rFonts w:ascii="Times New Roman" w:eastAsiaTheme="minorHAnsi" w:hAnsi="Times New Roman" w:cs="Times New Roman"/>
        </w:rPr>
      </w:pPr>
      <w:r>
        <w:rPr>
          <w:rFonts w:ascii="Arial" w:hAnsi="Arial"/>
          <w:color w:val="222222"/>
          <w:sz w:val="20"/>
          <w:szCs w:val="20"/>
        </w:rPr>
        <w:t xml:space="preserve">Malaysian evidence. </w:t>
      </w:r>
      <w:r>
        <w:rPr>
          <w:rFonts w:ascii="Arial" w:hAnsi="Arial"/>
          <w:i/>
          <w:iCs/>
          <w:color w:val="222222"/>
          <w:sz w:val="20"/>
          <w:szCs w:val="20"/>
        </w:rPr>
        <w:t>Corporate Governance: The international journal of business in society</w:t>
      </w:r>
      <w:r>
        <w:rPr>
          <w:rFonts w:ascii="Arial" w:hAnsi="Arial"/>
          <w:color w:val="222222"/>
          <w:sz w:val="20"/>
          <w:szCs w:val="20"/>
        </w:rPr>
        <w:t xml:space="preserve">, </w:t>
      </w:r>
      <w:r>
        <w:rPr>
          <w:rFonts w:ascii="Arial" w:hAnsi="Arial"/>
          <w:i/>
          <w:iCs/>
          <w:color w:val="222222"/>
          <w:sz w:val="20"/>
          <w:szCs w:val="20"/>
        </w:rPr>
        <w:t>7</w:t>
      </w:r>
      <w:r>
        <w:rPr>
          <w:rFonts w:ascii="Arial" w:hAnsi="Arial"/>
          <w:color w:val="222222"/>
          <w:sz w:val="20"/>
          <w:szCs w:val="20"/>
        </w:rPr>
        <w:t>(3), pp.251-266.</w:t>
      </w:r>
    </w:p>
    <w:p w:rsidR="001E3629" w:rsidRPr="00A72ABA" w:rsidRDefault="001E3629" w:rsidP="00295251">
      <w:pPr>
        <w:autoSpaceDE w:val="0"/>
        <w:autoSpaceDN w:val="0"/>
        <w:adjustRightInd w:val="0"/>
        <w:spacing w:after="0" w:line="240" w:lineRule="auto"/>
        <w:rPr>
          <w:rFonts w:ascii="Times New Roman" w:hAnsi="Times New Roman" w:cs="Times New Roman"/>
          <w:color w:val="222222"/>
          <w:shd w:val="clear" w:color="auto" w:fill="FFFFFF"/>
        </w:rPr>
      </w:pPr>
      <w:r w:rsidRPr="00A72ABA">
        <w:rPr>
          <w:rFonts w:ascii="Times New Roman" w:eastAsiaTheme="minorHAnsi" w:hAnsi="Times New Roman" w:cs="Times New Roman"/>
        </w:rPr>
        <w:t>Morck, R., Shleifer, A., &amp;Vishny, R. W. 1988</w:t>
      </w:r>
      <w:r w:rsidR="00C63B37">
        <w:rPr>
          <w:rFonts w:ascii="Times New Roman" w:eastAsiaTheme="minorHAnsi" w:hAnsi="Times New Roman" w:cs="Times New Roman"/>
        </w:rPr>
        <w:t>.</w:t>
      </w:r>
      <w:r w:rsidRPr="00A72ABA">
        <w:rPr>
          <w:rFonts w:ascii="Times New Roman" w:eastAsiaTheme="minorHAnsi" w:hAnsi="Times New Roman" w:cs="Times New Roman"/>
        </w:rPr>
        <w:t xml:space="preserve"> Management ownership and market valuation: An </w:t>
      </w:r>
      <w:r>
        <w:rPr>
          <w:rFonts w:ascii="Times New Roman" w:eastAsiaTheme="minorHAnsi" w:hAnsi="Times New Roman" w:cs="Times New Roman"/>
        </w:rPr>
        <w:tab/>
      </w:r>
      <w:r w:rsidRPr="00A72ABA">
        <w:rPr>
          <w:rFonts w:ascii="Times New Roman" w:eastAsiaTheme="minorHAnsi" w:hAnsi="Times New Roman" w:cs="Times New Roman"/>
        </w:rPr>
        <w:t xml:space="preserve">empirical analysis. </w:t>
      </w:r>
      <w:r w:rsidRPr="00A72ABA">
        <w:rPr>
          <w:rFonts w:ascii="Times New Roman" w:eastAsiaTheme="minorHAnsi" w:hAnsi="Times New Roman" w:cs="Times New Roman"/>
          <w:bCs/>
          <w:i/>
          <w:iCs/>
        </w:rPr>
        <w:t>Journal ofFinancial Economics</w:t>
      </w:r>
      <w:r w:rsidRPr="00A72ABA">
        <w:rPr>
          <w:rFonts w:ascii="Times New Roman" w:eastAsiaTheme="minorHAnsi" w:hAnsi="Times New Roman" w:cs="Times New Roman"/>
        </w:rPr>
        <w:t xml:space="preserve">, </w:t>
      </w:r>
      <w:r>
        <w:rPr>
          <w:rFonts w:ascii="Times New Roman" w:eastAsiaTheme="minorHAnsi" w:hAnsi="Times New Roman" w:cs="Times New Roman"/>
        </w:rPr>
        <w:t xml:space="preserve">Vol. </w:t>
      </w:r>
      <w:r w:rsidRPr="00A72ABA">
        <w:rPr>
          <w:rFonts w:ascii="Times New Roman" w:eastAsiaTheme="minorHAnsi" w:hAnsi="Times New Roman" w:cs="Times New Roman"/>
        </w:rPr>
        <w:t>20</w:t>
      </w:r>
      <w:r>
        <w:rPr>
          <w:rFonts w:ascii="Times New Roman" w:eastAsiaTheme="minorHAnsi" w:hAnsi="Times New Roman" w:cs="Times New Roman"/>
        </w:rPr>
        <w:t xml:space="preserve"> March 1988,pg</w:t>
      </w:r>
      <w:r w:rsidRPr="00A72ABA">
        <w:rPr>
          <w:rFonts w:ascii="Times New Roman" w:eastAsiaTheme="minorHAnsi" w:hAnsi="Times New Roman" w:cs="Times New Roman"/>
        </w:rPr>
        <w:t xml:space="preserve"> 293–315.</w:t>
      </w:r>
    </w:p>
    <w:p w:rsidR="0072081D" w:rsidRPr="0072081D" w:rsidRDefault="0072081D" w:rsidP="00295251">
      <w:pPr>
        <w:autoSpaceDE w:val="0"/>
        <w:autoSpaceDN w:val="0"/>
        <w:adjustRightInd w:val="0"/>
        <w:spacing w:after="0" w:line="240" w:lineRule="auto"/>
        <w:rPr>
          <w:rFonts w:ascii="Times New Roman" w:hAnsi="Times New Roman" w:cs="Times New Roman"/>
        </w:rPr>
      </w:pPr>
      <w:r w:rsidRPr="0072081D">
        <w:rPr>
          <w:rFonts w:ascii="Times New Roman" w:eastAsiaTheme="minorHAnsi" w:hAnsi="Times New Roman" w:cs="Times New Roman"/>
        </w:rPr>
        <w:t xml:space="preserve">Navarro, P. </w:t>
      </w:r>
      <w:r>
        <w:rPr>
          <w:rFonts w:ascii="Times New Roman" w:eastAsiaTheme="minorHAnsi" w:hAnsi="Times New Roman" w:cs="Times New Roman"/>
        </w:rPr>
        <w:t>(</w:t>
      </w:r>
      <w:r w:rsidRPr="0072081D">
        <w:rPr>
          <w:rFonts w:ascii="Times New Roman" w:eastAsiaTheme="minorHAnsi" w:hAnsi="Times New Roman" w:cs="Times New Roman"/>
        </w:rPr>
        <w:t>1988</w:t>
      </w:r>
      <w:r>
        <w:rPr>
          <w:rFonts w:ascii="Times New Roman" w:eastAsiaTheme="minorHAnsi" w:hAnsi="Times New Roman" w:cs="Times New Roman"/>
        </w:rPr>
        <w:t>)</w:t>
      </w:r>
      <w:r w:rsidRPr="0072081D">
        <w:rPr>
          <w:rFonts w:ascii="Times New Roman" w:eastAsiaTheme="minorHAnsi" w:hAnsi="Times New Roman" w:cs="Times New Roman"/>
        </w:rPr>
        <w:t xml:space="preserve">Why do corporations give to charity? </w:t>
      </w:r>
      <w:r w:rsidRPr="0072081D">
        <w:rPr>
          <w:rFonts w:ascii="Times New Roman" w:eastAsiaTheme="minorHAnsi" w:hAnsi="Times New Roman" w:cs="Times New Roman"/>
          <w:bCs/>
          <w:i/>
          <w:iCs/>
        </w:rPr>
        <w:t>The Journal of Business</w:t>
      </w:r>
      <w:r w:rsidRPr="0072081D">
        <w:rPr>
          <w:rFonts w:ascii="Times New Roman" w:eastAsiaTheme="minorHAnsi" w:hAnsi="Times New Roman" w:cs="Times New Roman"/>
        </w:rPr>
        <w:t>, 61</w:t>
      </w:r>
      <w:r w:rsidR="001B2FC8">
        <w:rPr>
          <w:rFonts w:ascii="Times New Roman" w:eastAsiaTheme="minorHAnsi" w:hAnsi="Times New Roman" w:cs="Times New Roman"/>
        </w:rPr>
        <w:t xml:space="preserve"> (1) pg.</w:t>
      </w:r>
      <w:r w:rsidRPr="0072081D">
        <w:rPr>
          <w:rFonts w:ascii="Times New Roman" w:eastAsiaTheme="minorHAnsi" w:hAnsi="Times New Roman" w:cs="Times New Roman"/>
        </w:rPr>
        <w:t xml:space="preserve"> 65–93.</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Neal, R. and Cochran P. L. 2008</w:t>
      </w:r>
      <w:r w:rsidR="00C63B37">
        <w:rPr>
          <w:rFonts w:ascii="Times New Roman" w:hAnsi="Times New Roman" w:cs="Times New Roman"/>
        </w:rPr>
        <w:t>.</w:t>
      </w:r>
      <w:r w:rsidRPr="00256EEE">
        <w:rPr>
          <w:rFonts w:ascii="Times New Roman" w:hAnsi="Times New Roman" w:cs="Times New Roman"/>
        </w:rPr>
        <w:t xml:space="preserve"> Corporate Social Responsibility, Corporate Governance, and Financial Performance: Lessons From Finance. </w:t>
      </w:r>
      <w:r w:rsidRPr="00256EEE">
        <w:rPr>
          <w:rFonts w:ascii="Times New Roman" w:hAnsi="Times New Roman" w:cs="Times New Roman"/>
          <w:i/>
        </w:rPr>
        <w:t>Business Horizons.</w:t>
      </w:r>
      <w:r w:rsidRPr="00256EEE">
        <w:rPr>
          <w:rFonts w:ascii="Times New Roman" w:hAnsi="Times New Roman" w:cs="Times New Roman"/>
        </w:rPr>
        <w:t>Vol. 51</w:t>
      </w:r>
      <w:r w:rsidR="001B2FC8">
        <w:rPr>
          <w:rFonts w:ascii="Times New Roman" w:hAnsi="Times New Roman" w:cs="Times New Roman"/>
        </w:rPr>
        <w:t xml:space="preserve"> (6)</w:t>
      </w:r>
      <w:r w:rsidRPr="00256EEE">
        <w:rPr>
          <w:rFonts w:ascii="Times New Roman" w:hAnsi="Times New Roman" w:cs="Times New Roman"/>
        </w:rPr>
        <w:t xml:space="preserve"> 535-540.</w:t>
      </w:r>
    </w:p>
    <w:p w:rsidR="00534D3F" w:rsidRPr="0074164C" w:rsidRDefault="00534D3F" w:rsidP="00295251">
      <w:pPr>
        <w:autoSpaceDE w:val="0"/>
        <w:autoSpaceDN w:val="0"/>
        <w:adjustRightInd w:val="0"/>
        <w:spacing w:after="0" w:line="240" w:lineRule="auto"/>
        <w:rPr>
          <w:rFonts w:ascii="Times New Roman" w:hAnsi="Times New Roman" w:cs="Times New Roman"/>
          <w:lang w:eastAsia="en-GB"/>
        </w:rPr>
      </w:pPr>
      <w:r w:rsidRPr="0074164C">
        <w:rPr>
          <w:rFonts w:ascii="Times New Roman" w:eastAsiaTheme="minorHAnsi" w:hAnsi="Times New Roman" w:cs="Times New Roman"/>
        </w:rPr>
        <w:t>Neubaum, D. O. &amp; Zahra, S. A. 2006</w:t>
      </w:r>
      <w:r w:rsidR="005A1073">
        <w:rPr>
          <w:rFonts w:ascii="Times New Roman" w:eastAsiaTheme="minorHAnsi" w:hAnsi="Times New Roman" w:cs="Times New Roman"/>
        </w:rPr>
        <w:t>.</w:t>
      </w:r>
      <w:r w:rsidRPr="0074164C">
        <w:rPr>
          <w:rFonts w:ascii="Times New Roman" w:eastAsiaTheme="minorHAnsi" w:hAnsi="Times New Roman" w:cs="Times New Roman"/>
        </w:rPr>
        <w:t xml:space="preserve"> Institutional ownership and corporate social performance: The </w:t>
      </w:r>
      <w:r w:rsidR="0074164C">
        <w:rPr>
          <w:rFonts w:ascii="Times New Roman" w:eastAsiaTheme="minorHAnsi" w:hAnsi="Times New Roman" w:cs="Times New Roman"/>
        </w:rPr>
        <w:tab/>
      </w:r>
      <w:r w:rsidRPr="0074164C">
        <w:rPr>
          <w:rFonts w:ascii="Times New Roman" w:eastAsiaTheme="minorHAnsi" w:hAnsi="Times New Roman" w:cs="Times New Roman"/>
        </w:rPr>
        <w:t xml:space="preserve">moderating effects of investment horizon, activism, and coordination. </w:t>
      </w:r>
      <w:r w:rsidRPr="0074164C">
        <w:rPr>
          <w:rFonts w:ascii="Times New Roman" w:eastAsiaTheme="minorHAnsi" w:hAnsi="Times New Roman" w:cs="Times New Roman"/>
          <w:bCs/>
          <w:i/>
          <w:iCs/>
        </w:rPr>
        <w:t xml:space="preserve">Journal of </w:t>
      </w:r>
      <w:r w:rsidR="0074164C">
        <w:rPr>
          <w:rFonts w:ascii="Times New Roman" w:eastAsiaTheme="minorHAnsi" w:hAnsi="Times New Roman" w:cs="Times New Roman"/>
          <w:bCs/>
          <w:i/>
          <w:iCs/>
        </w:rPr>
        <w:tab/>
      </w:r>
      <w:r w:rsidRPr="0074164C">
        <w:rPr>
          <w:rFonts w:ascii="Times New Roman" w:eastAsiaTheme="minorHAnsi" w:hAnsi="Times New Roman" w:cs="Times New Roman"/>
          <w:bCs/>
          <w:i/>
          <w:iCs/>
        </w:rPr>
        <w:t>Management</w:t>
      </w:r>
      <w:r w:rsidRPr="0074164C">
        <w:rPr>
          <w:rFonts w:ascii="Times New Roman" w:eastAsiaTheme="minorHAnsi" w:hAnsi="Times New Roman" w:cs="Times New Roman"/>
        </w:rPr>
        <w:t>,32</w:t>
      </w:r>
      <w:r w:rsidR="001B2FC8">
        <w:rPr>
          <w:rFonts w:ascii="Times New Roman" w:eastAsiaTheme="minorHAnsi" w:hAnsi="Times New Roman" w:cs="Times New Roman"/>
        </w:rPr>
        <w:t xml:space="preserve"> (1) pg. </w:t>
      </w:r>
      <w:r w:rsidRPr="0074164C">
        <w:rPr>
          <w:rFonts w:ascii="Times New Roman" w:eastAsiaTheme="minorHAnsi" w:hAnsi="Times New Roman" w:cs="Times New Roman"/>
        </w:rPr>
        <w:t>108</w:t>
      </w:r>
      <w:r w:rsidR="001B2FC8">
        <w:rPr>
          <w:rFonts w:ascii="Times New Roman" w:eastAsiaTheme="minorHAnsi" w:hAnsi="Times New Roman" w:cs="Times New Roman"/>
        </w:rPr>
        <w:t>-131</w:t>
      </w:r>
      <w:r w:rsidRPr="0074164C">
        <w:rPr>
          <w:rFonts w:ascii="Times New Roman" w:eastAsiaTheme="minorHAnsi" w:hAnsi="Times New Roman" w:cs="Times New Roman"/>
        </w:rPr>
        <w:t>.</w:t>
      </w:r>
    </w:p>
    <w:p w:rsidR="001E3629" w:rsidRPr="004354FA" w:rsidRDefault="001E3629" w:rsidP="00295251">
      <w:pPr>
        <w:autoSpaceDE w:val="0"/>
        <w:autoSpaceDN w:val="0"/>
        <w:adjustRightInd w:val="0"/>
        <w:spacing w:after="0" w:line="240" w:lineRule="auto"/>
        <w:ind w:left="851" w:hanging="851"/>
        <w:rPr>
          <w:rFonts w:ascii="Times New Roman" w:hAnsi="Times New Roman" w:cs="Times New Roman"/>
          <w:color w:val="222222"/>
          <w:shd w:val="clear" w:color="auto" w:fill="FFFFFF"/>
        </w:rPr>
      </w:pPr>
      <w:r w:rsidRPr="004354FA">
        <w:rPr>
          <w:rFonts w:ascii="Times New Roman" w:hAnsi="Times New Roman" w:cs="Times New Roman"/>
          <w:color w:val="222222"/>
          <w:shd w:val="clear" w:color="auto" w:fill="FFFFFF"/>
        </w:rPr>
        <w:t>Oba, V. C., &amp;Fodio, M. I. 2013. Boards’ gender mix as a predictor of financial performance in Nigeria: An empirical study.</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International Journal of Economics and Finance</w:t>
      </w:r>
      <w:r w:rsidRPr="004354FA">
        <w:rPr>
          <w:rFonts w:ascii="Times New Roman" w:hAnsi="Times New Roman" w:cs="Times New Roman"/>
          <w:color w:val="222222"/>
          <w:shd w:val="clear" w:color="auto" w:fill="FFFFFF"/>
        </w:rPr>
        <w:t>,</w:t>
      </w:r>
      <w:r w:rsidRPr="004354FA">
        <w:rPr>
          <w:rStyle w:val="apple-converted-space"/>
          <w:rFonts w:ascii="Times New Roman" w:hAnsi="Times New Roman" w:cs="Times New Roman"/>
          <w:color w:val="222222"/>
          <w:shd w:val="clear" w:color="auto" w:fill="FFFFFF"/>
        </w:rPr>
        <w:t> </w:t>
      </w:r>
      <w:r w:rsidRPr="004354FA">
        <w:rPr>
          <w:rFonts w:ascii="Times New Roman" w:hAnsi="Times New Roman" w:cs="Times New Roman"/>
          <w:i/>
          <w:iCs/>
          <w:color w:val="222222"/>
          <w:shd w:val="clear" w:color="auto" w:fill="FFFFFF"/>
        </w:rPr>
        <w:t>5</w:t>
      </w:r>
      <w:r w:rsidRPr="004354FA">
        <w:rPr>
          <w:rFonts w:ascii="Times New Roman" w:hAnsi="Times New Roman" w:cs="Times New Roman"/>
          <w:color w:val="222222"/>
          <w:shd w:val="clear" w:color="auto" w:fill="FFFFFF"/>
        </w:rPr>
        <w:t>(2), p170.</w:t>
      </w:r>
    </w:p>
    <w:p w:rsidR="001E3629" w:rsidRPr="00256EEE" w:rsidRDefault="001E3629" w:rsidP="00295251">
      <w:pPr>
        <w:autoSpaceDE w:val="0"/>
        <w:autoSpaceDN w:val="0"/>
        <w:adjustRightInd w:val="0"/>
        <w:spacing w:after="0" w:line="240" w:lineRule="auto"/>
        <w:ind w:left="851" w:hanging="851"/>
        <w:rPr>
          <w:rFonts w:ascii="Times New Roman" w:eastAsiaTheme="minorHAnsi" w:hAnsi="Times New Roman" w:cs="Times New Roman"/>
        </w:rPr>
      </w:pPr>
      <w:r w:rsidRPr="00256EEE">
        <w:rPr>
          <w:rFonts w:ascii="Times New Roman" w:hAnsi="Times New Roman" w:cs="Times New Roman"/>
          <w:color w:val="222222"/>
          <w:shd w:val="clear" w:color="auto" w:fill="FFFFFF"/>
        </w:rPr>
        <w:t>Oh, W. Y., Chang, Y. K., &amp;Martynov, A. 2011</w:t>
      </w:r>
      <w:r w:rsidR="005A1073">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The effect of ownership structure on corporate social responsibility: Empirical evidence from Korea.</w:t>
      </w:r>
      <w:r w:rsidRPr="00256EEE">
        <w:rPr>
          <w:rFonts w:ascii="Times New Roman" w:hAnsi="Times New Roman" w:cs="Times New Roman"/>
          <w:i/>
          <w:iCs/>
          <w:color w:val="222222"/>
          <w:shd w:val="clear" w:color="auto" w:fill="FFFFFF"/>
        </w:rPr>
        <w:t>Journal of business ethics</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104</w:t>
      </w:r>
      <w:r w:rsidRPr="00256EEE">
        <w:rPr>
          <w:rFonts w:ascii="Times New Roman" w:hAnsi="Times New Roman" w:cs="Times New Roman"/>
          <w:color w:val="222222"/>
          <w:shd w:val="clear" w:color="auto" w:fill="FFFFFF"/>
        </w:rPr>
        <w:t>(2), 283-297</w:t>
      </w:r>
    </w:p>
    <w:p w:rsidR="00295251" w:rsidRDefault="001E3629" w:rsidP="00295251">
      <w:pPr>
        <w:spacing w:after="0" w:line="240" w:lineRule="auto"/>
        <w:rPr>
          <w:rFonts w:ascii="Arial" w:hAnsi="Arial"/>
          <w:color w:val="222222"/>
          <w:sz w:val="20"/>
          <w:szCs w:val="20"/>
          <w:shd w:val="clear" w:color="auto" w:fill="FFFFFF"/>
        </w:rPr>
      </w:pPr>
      <w:r w:rsidRPr="005B6E0A">
        <w:rPr>
          <w:rFonts w:ascii="Arial" w:hAnsi="Arial"/>
          <w:sz w:val="20"/>
          <w:szCs w:val="20"/>
          <w:shd w:val="clear" w:color="auto" w:fill="FFFFFF"/>
        </w:rPr>
        <w:t>O'Rourke, A., 2003. A new politics of engagement: Shareholder activism</w:t>
      </w:r>
      <w:r>
        <w:rPr>
          <w:rFonts w:ascii="Arial" w:hAnsi="Arial"/>
          <w:color w:val="222222"/>
          <w:sz w:val="20"/>
          <w:szCs w:val="20"/>
          <w:shd w:val="clear" w:color="auto" w:fill="FFFFFF"/>
        </w:rPr>
        <w:t xml:space="preserve"> for corporate social </w:t>
      </w:r>
    </w:p>
    <w:p w:rsidR="001E3629" w:rsidRDefault="001E3629" w:rsidP="00295251">
      <w:pPr>
        <w:spacing w:after="0" w:line="240" w:lineRule="auto"/>
        <w:ind w:firstLine="720"/>
        <w:rPr>
          <w:rFonts w:ascii="Arial" w:hAnsi="Arial"/>
          <w:color w:val="222222"/>
          <w:sz w:val="20"/>
          <w:szCs w:val="20"/>
          <w:shd w:val="clear" w:color="auto" w:fill="FFFFFF"/>
        </w:rPr>
      </w:pPr>
      <w:r>
        <w:rPr>
          <w:rFonts w:ascii="Arial" w:hAnsi="Arial"/>
          <w:color w:val="222222"/>
          <w:sz w:val="20"/>
          <w:szCs w:val="20"/>
          <w:shd w:val="clear" w:color="auto" w:fill="FFFFFF"/>
        </w:rPr>
        <w:t>responsibility. </w:t>
      </w:r>
      <w:r>
        <w:rPr>
          <w:rFonts w:ascii="Arial" w:hAnsi="Arial"/>
          <w:i/>
          <w:iCs/>
          <w:color w:val="222222"/>
          <w:sz w:val="20"/>
          <w:szCs w:val="20"/>
          <w:shd w:val="clear" w:color="auto" w:fill="FFFFFF"/>
        </w:rPr>
        <w:t>Business Strategy and the Environment</w:t>
      </w:r>
      <w:r>
        <w:rPr>
          <w:rFonts w:ascii="Arial" w:hAnsi="Arial"/>
          <w:color w:val="222222"/>
          <w:sz w:val="20"/>
          <w:szCs w:val="20"/>
          <w:shd w:val="clear" w:color="auto" w:fill="FFFFFF"/>
        </w:rPr>
        <w:t>, </w:t>
      </w:r>
      <w:r>
        <w:rPr>
          <w:rFonts w:ascii="Arial" w:hAnsi="Arial"/>
          <w:i/>
          <w:iCs/>
          <w:color w:val="222222"/>
          <w:sz w:val="20"/>
          <w:szCs w:val="20"/>
          <w:shd w:val="clear" w:color="auto" w:fill="FFFFFF"/>
        </w:rPr>
        <w:t>12</w:t>
      </w:r>
      <w:r>
        <w:rPr>
          <w:rFonts w:ascii="Arial" w:hAnsi="Arial"/>
          <w:color w:val="222222"/>
          <w:sz w:val="20"/>
          <w:szCs w:val="20"/>
          <w:shd w:val="clear" w:color="auto" w:fill="FFFFFF"/>
        </w:rPr>
        <w:t>(4), pp.227-239.</w:t>
      </w:r>
    </w:p>
    <w:p w:rsidR="0082540C" w:rsidRPr="0082540C" w:rsidRDefault="0082540C" w:rsidP="00295251">
      <w:pPr>
        <w:autoSpaceDE w:val="0"/>
        <w:autoSpaceDN w:val="0"/>
        <w:adjustRightInd w:val="0"/>
        <w:spacing w:after="0" w:line="240" w:lineRule="auto"/>
        <w:rPr>
          <w:rFonts w:ascii="Times New Roman" w:hAnsi="Times New Roman" w:cs="Times New Roman"/>
          <w:color w:val="222222"/>
          <w:shd w:val="clear" w:color="auto" w:fill="FFFFFF"/>
        </w:rPr>
      </w:pPr>
      <w:r w:rsidRPr="0082540C">
        <w:rPr>
          <w:rFonts w:ascii="Times New Roman" w:eastAsiaTheme="minorHAnsi" w:hAnsi="Times New Roman" w:cs="Times New Roman"/>
        </w:rPr>
        <w:t>Pfeffer, J. &amp;Salancik, G. R. 1978</w:t>
      </w:r>
      <w:r w:rsidR="005A1073">
        <w:rPr>
          <w:rFonts w:ascii="Times New Roman" w:eastAsiaTheme="minorHAnsi" w:hAnsi="Times New Roman" w:cs="Times New Roman"/>
        </w:rPr>
        <w:t>.</w:t>
      </w:r>
      <w:r w:rsidRPr="0082540C">
        <w:rPr>
          <w:rFonts w:ascii="Times New Roman" w:eastAsiaTheme="minorHAnsi" w:hAnsi="Times New Roman" w:cs="Times New Roman"/>
          <w:bCs/>
          <w:i/>
          <w:iCs/>
        </w:rPr>
        <w:t xml:space="preserve">The external control of organizations: A resource dependence </w:t>
      </w:r>
      <w:r w:rsidRPr="0082540C">
        <w:rPr>
          <w:rFonts w:ascii="Times New Roman" w:eastAsiaTheme="minorHAnsi" w:hAnsi="Times New Roman" w:cs="Times New Roman"/>
          <w:bCs/>
          <w:i/>
          <w:iCs/>
        </w:rPr>
        <w:tab/>
        <w:t>perspective</w:t>
      </w:r>
      <w:r w:rsidRPr="0082540C">
        <w:rPr>
          <w:rFonts w:ascii="Times New Roman" w:eastAsiaTheme="minorHAnsi" w:hAnsi="Times New Roman" w:cs="Times New Roman"/>
        </w:rPr>
        <w:t>. Palo Alto, CA: Stanford University Press</w:t>
      </w:r>
    </w:p>
    <w:p w:rsidR="00B75534" w:rsidRPr="00256EEE" w:rsidRDefault="00B75534" w:rsidP="00295251">
      <w:pPr>
        <w:autoSpaceDE w:val="0"/>
        <w:autoSpaceDN w:val="0"/>
        <w:adjustRightInd w:val="0"/>
        <w:spacing w:after="0" w:line="240" w:lineRule="auto"/>
        <w:rPr>
          <w:rFonts w:ascii="Times New Roman" w:hAnsi="Times New Roman" w:cs="Times New Roman"/>
          <w:color w:val="222222"/>
          <w:shd w:val="clear" w:color="auto" w:fill="FFFFFF"/>
        </w:rPr>
      </w:pPr>
      <w:r w:rsidRPr="00256EEE">
        <w:rPr>
          <w:rFonts w:ascii="Times New Roman" w:hAnsi="Times New Roman" w:cs="Times New Roman"/>
          <w:color w:val="222222"/>
          <w:shd w:val="clear" w:color="auto" w:fill="FFFFFF"/>
        </w:rPr>
        <w:t>Porter, M. E., &amp; Kramer, M. R. 2011</w:t>
      </w:r>
      <w:r w:rsidR="005A1073">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Creating shared value.</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Harvard business review</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89</w:t>
      </w:r>
      <w:r w:rsidRPr="00256EEE">
        <w:rPr>
          <w:rFonts w:ascii="Times New Roman" w:hAnsi="Times New Roman" w:cs="Times New Roman"/>
          <w:color w:val="222222"/>
          <w:shd w:val="clear" w:color="auto" w:fill="FFFFFF"/>
        </w:rPr>
        <w:t>(1/2), 62-</w:t>
      </w:r>
      <w:r w:rsidRPr="00256EEE">
        <w:rPr>
          <w:rFonts w:ascii="Times New Roman" w:hAnsi="Times New Roman" w:cs="Times New Roman"/>
          <w:color w:val="222222"/>
          <w:shd w:val="clear" w:color="auto" w:fill="FFFFFF"/>
        </w:rPr>
        <w:tab/>
        <w:t>77.</w:t>
      </w:r>
    </w:p>
    <w:p w:rsidR="00B75534" w:rsidRPr="00256EEE" w:rsidRDefault="00B75534" w:rsidP="00295251">
      <w:pPr>
        <w:autoSpaceDE w:val="0"/>
        <w:autoSpaceDN w:val="0"/>
        <w:adjustRightInd w:val="0"/>
        <w:spacing w:after="0" w:line="240" w:lineRule="auto"/>
        <w:rPr>
          <w:rFonts w:ascii="Times New Roman" w:hAnsi="Times New Roman" w:cs="Times New Roman"/>
          <w:color w:val="222222"/>
          <w:shd w:val="clear" w:color="auto" w:fill="FFFFFF"/>
        </w:rPr>
      </w:pPr>
      <w:r w:rsidRPr="00256EEE">
        <w:rPr>
          <w:rFonts w:ascii="Times New Roman" w:hAnsi="Times New Roman" w:cs="Times New Roman"/>
          <w:color w:val="222222"/>
          <w:shd w:val="clear" w:color="auto" w:fill="FFFFFF"/>
        </w:rPr>
        <w:t>Porter, M. E., &amp; Kramer, M. R. 2006</w:t>
      </w:r>
      <w:r w:rsidR="005A1073">
        <w:rPr>
          <w:rFonts w:ascii="Times New Roman" w:hAnsi="Times New Roman" w:cs="Times New Roman"/>
          <w:color w:val="222222"/>
          <w:shd w:val="clear" w:color="auto" w:fill="FFFFFF"/>
        </w:rPr>
        <w:t xml:space="preserve">. </w:t>
      </w:r>
      <w:r w:rsidRPr="00256EEE">
        <w:rPr>
          <w:rFonts w:ascii="Times New Roman" w:hAnsi="Times New Roman" w:cs="Times New Roman"/>
          <w:color w:val="222222"/>
          <w:shd w:val="clear" w:color="auto" w:fill="FFFFFF"/>
        </w:rPr>
        <w:t xml:space="preserve">The link between competitive advantage and corporate social </w:t>
      </w:r>
      <w:r w:rsidRPr="00256EEE">
        <w:rPr>
          <w:rFonts w:ascii="Times New Roman" w:hAnsi="Times New Roman" w:cs="Times New Roman"/>
          <w:color w:val="222222"/>
          <w:shd w:val="clear" w:color="auto" w:fill="FFFFFF"/>
        </w:rPr>
        <w:tab/>
        <w:t>responsibility.</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Harvard business review</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84</w:t>
      </w:r>
      <w:r w:rsidRPr="00256EEE">
        <w:rPr>
          <w:rFonts w:ascii="Times New Roman" w:hAnsi="Times New Roman" w:cs="Times New Roman"/>
          <w:color w:val="222222"/>
          <w:shd w:val="clear" w:color="auto" w:fill="FFFFFF"/>
        </w:rPr>
        <w:t>(12), 78-92.</w:t>
      </w:r>
    </w:p>
    <w:p w:rsidR="0074164C" w:rsidRPr="0074164C" w:rsidRDefault="0074164C" w:rsidP="00295251">
      <w:pPr>
        <w:autoSpaceDE w:val="0"/>
        <w:autoSpaceDN w:val="0"/>
        <w:adjustRightInd w:val="0"/>
        <w:spacing w:after="0" w:line="240" w:lineRule="auto"/>
        <w:rPr>
          <w:rFonts w:ascii="Times New Roman" w:hAnsi="Times New Roman" w:cs="Times New Roman"/>
          <w:color w:val="222222"/>
          <w:shd w:val="clear" w:color="auto" w:fill="FFFFFF"/>
        </w:rPr>
      </w:pPr>
      <w:r w:rsidRPr="0074164C">
        <w:rPr>
          <w:rFonts w:ascii="Times New Roman" w:eastAsiaTheme="minorHAnsi" w:hAnsi="Times New Roman" w:cs="Times New Roman"/>
        </w:rPr>
        <w:t xml:space="preserve">Pound, J. 1992. Beyond takeovers: Politics comes to corporate control. </w:t>
      </w:r>
      <w:r w:rsidRPr="0074164C">
        <w:rPr>
          <w:rFonts w:ascii="Times New Roman" w:eastAsiaTheme="minorHAnsi" w:hAnsi="Times New Roman" w:cs="Times New Roman"/>
          <w:bCs/>
          <w:i/>
          <w:iCs/>
        </w:rPr>
        <w:t>Harvard Business Review</w:t>
      </w:r>
      <w:r w:rsidRPr="0074164C">
        <w:rPr>
          <w:rFonts w:ascii="Times New Roman" w:eastAsiaTheme="minorHAnsi" w:hAnsi="Times New Roman" w:cs="Times New Roman"/>
        </w:rPr>
        <w:t xml:space="preserve">, </w:t>
      </w:r>
      <w:r>
        <w:rPr>
          <w:rFonts w:ascii="Times New Roman" w:eastAsiaTheme="minorHAnsi" w:hAnsi="Times New Roman" w:cs="Times New Roman"/>
        </w:rPr>
        <w:tab/>
      </w:r>
      <w:r w:rsidRPr="0074164C">
        <w:rPr>
          <w:rFonts w:ascii="Times New Roman" w:eastAsiaTheme="minorHAnsi" w:hAnsi="Times New Roman" w:cs="Times New Roman"/>
        </w:rPr>
        <w:t>70(2) 83–93.</w:t>
      </w:r>
    </w:p>
    <w:p w:rsidR="002B13F3" w:rsidRPr="00256EEE" w:rsidRDefault="002B13F3" w:rsidP="00295251">
      <w:pPr>
        <w:autoSpaceDE w:val="0"/>
        <w:autoSpaceDN w:val="0"/>
        <w:adjustRightInd w:val="0"/>
        <w:spacing w:after="0" w:line="240" w:lineRule="auto"/>
        <w:rPr>
          <w:rFonts w:ascii="Times New Roman" w:eastAsiaTheme="minorHAnsi" w:hAnsi="Times New Roman" w:cs="Times New Roman"/>
        </w:rPr>
      </w:pPr>
      <w:r w:rsidRPr="00256EEE">
        <w:rPr>
          <w:rFonts w:ascii="Times New Roman" w:hAnsi="Times New Roman" w:cs="Times New Roman"/>
          <w:color w:val="222222"/>
          <w:shd w:val="clear" w:color="auto" w:fill="FFFFFF"/>
        </w:rPr>
        <w:t>Prado</w:t>
      </w:r>
      <w:r w:rsidRPr="00256EEE">
        <w:rPr>
          <w:rFonts w:ascii="Cambria Math" w:hAnsi="Cambria Math" w:cs="Times New Roman"/>
          <w:color w:val="222222"/>
          <w:shd w:val="clear" w:color="auto" w:fill="FFFFFF"/>
        </w:rPr>
        <w:t>‐</w:t>
      </w:r>
      <w:r w:rsidRPr="00256EEE">
        <w:rPr>
          <w:rFonts w:ascii="Times New Roman" w:hAnsi="Times New Roman" w:cs="Times New Roman"/>
          <w:color w:val="222222"/>
          <w:shd w:val="clear" w:color="auto" w:fill="FFFFFF"/>
        </w:rPr>
        <w:t>Lorenzo, J. M., Gallego</w:t>
      </w:r>
      <w:r w:rsidRPr="00256EEE">
        <w:rPr>
          <w:rFonts w:ascii="Cambria Math" w:hAnsi="Cambria Math" w:cs="Times New Roman"/>
          <w:color w:val="222222"/>
          <w:shd w:val="clear" w:color="auto" w:fill="FFFFFF"/>
        </w:rPr>
        <w:t>‐</w:t>
      </w:r>
      <w:r w:rsidRPr="00256EEE">
        <w:rPr>
          <w:rFonts w:ascii="Times New Roman" w:hAnsi="Times New Roman" w:cs="Times New Roman"/>
          <w:color w:val="222222"/>
          <w:shd w:val="clear" w:color="auto" w:fill="FFFFFF"/>
        </w:rPr>
        <w:t>Alvarez, I., &amp; Garcia</w:t>
      </w:r>
      <w:r w:rsidRPr="00256EEE">
        <w:rPr>
          <w:rFonts w:ascii="Cambria Math" w:hAnsi="Cambria Math" w:cs="Times New Roman"/>
          <w:color w:val="222222"/>
          <w:shd w:val="clear" w:color="auto" w:fill="FFFFFF"/>
        </w:rPr>
        <w:t>‐</w:t>
      </w:r>
      <w:r w:rsidRPr="00256EEE">
        <w:rPr>
          <w:rFonts w:ascii="Times New Roman" w:hAnsi="Times New Roman" w:cs="Times New Roman"/>
          <w:color w:val="222222"/>
          <w:shd w:val="clear" w:color="auto" w:fill="FFFFFF"/>
        </w:rPr>
        <w:t>Sanchez, I. M. 2009</w:t>
      </w:r>
      <w:r w:rsidR="005A1073">
        <w:rPr>
          <w:rFonts w:ascii="Times New Roman" w:hAnsi="Times New Roman" w:cs="Times New Roman"/>
          <w:color w:val="222222"/>
          <w:shd w:val="clear" w:color="auto" w:fill="FFFFFF"/>
        </w:rPr>
        <w:t xml:space="preserve">. </w:t>
      </w:r>
      <w:r w:rsidRPr="00256EEE">
        <w:rPr>
          <w:rFonts w:ascii="Times New Roman" w:hAnsi="Times New Roman" w:cs="Times New Roman"/>
          <w:color w:val="222222"/>
          <w:shd w:val="clear" w:color="auto" w:fill="FFFFFF"/>
        </w:rPr>
        <w:t xml:space="preserve">Stakeholder engagement </w:t>
      </w:r>
      <w:r w:rsidRPr="00256EEE">
        <w:rPr>
          <w:rFonts w:ascii="Times New Roman" w:hAnsi="Times New Roman" w:cs="Times New Roman"/>
          <w:color w:val="222222"/>
          <w:shd w:val="clear" w:color="auto" w:fill="FFFFFF"/>
        </w:rPr>
        <w:tab/>
        <w:t>and corporate social responsibility reporting: the ownership structure effect.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 xml:space="preserve">Corporate Social </w:t>
      </w:r>
      <w:r w:rsidRPr="00256EEE">
        <w:rPr>
          <w:rFonts w:ascii="Times New Roman" w:hAnsi="Times New Roman" w:cs="Times New Roman"/>
          <w:i/>
          <w:iCs/>
          <w:color w:val="222222"/>
          <w:shd w:val="clear" w:color="auto" w:fill="FFFFFF"/>
        </w:rPr>
        <w:tab/>
        <w:t>Responsibility and Environmental Management</w:t>
      </w:r>
      <w:r w:rsidRPr="00256EEE">
        <w:rPr>
          <w:rFonts w:ascii="Times New Roman" w:hAnsi="Times New Roman" w:cs="Times New Roman"/>
          <w:color w:val="222222"/>
          <w:shd w:val="clear" w:color="auto" w:fill="FFFFFF"/>
        </w:rPr>
        <w:t>,</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16</w:t>
      </w:r>
      <w:r w:rsidRPr="00256EEE">
        <w:rPr>
          <w:rFonts w:ascii="Times New Roman" w:hAnsi="Times New Roman" w:cs="Times New Roman"/>
          <w:color w:val="222222"/>
          <w:shd w:val="clear" w:color="auto" w:fill="FFFFFF"/>
        </w:rPr>
        <w:t>(2) 94-107.</w:t>
      </w:r>
    </w:p>
    <w:p w:rsidR="00A72ABA" w:rsidRPr="001F17B3" w:rsidRDefault="00A72ABA" w:rsidP="00295251">
      <w:pPr>
        <w:spacing w:after="0" w:line="240" w:lineRule="auto"/>
        <w:rPr>
          <w:rFonts w:ascii="Times New Roman" w:hAnsi="Times New Roman" w:cs="Times New Roman"/>
        </w:rPr>
      </w:pPr>
      <w:r w:rsidRPr="001F17B3">
        <w:rPr>
          <w:rFonts w:ascii="Times New Roman" w:hAnsi="Times New Roman" w:cs="Times New Roman"/>
        </w:rPr>
        <w:t>Rajan, R</w:t>
      </w:r>
      <w:r>
        <w:rPr>
          <w:rFonts w:ascii="Times New Roman" w:hAnsi="Times New Roman" w:cs="Times New Roman"/>
        </w:rPr>
        <w:t>.</w:t>
      </w:r>
      <w:r w:rsidRPr="001F17B3">
        <w:rPr>
          <w:rFonts w:ascii="Times New Roman" w:hAnsi="Times New Roman" w:cs="Times New Roman"/>
        </w:rPr>
        <w:t>G</w:t>
      </w:r>
      <w:r>
        <w:rPr>
          <w:rFonts w:ascii="Times New Roman" w:hAnsi="Times New Roman" w:cs="Times New Roman"/>
        </w:rPr>
        <w:t>.</w:t>
      </w:r>
      <w:r w:rsidRPr="001F17B3">
        <w:rPr>
          <w:rFonts w:ascii="Times New Roman" w:hAnsi="Times New Roman" w:cs="Times New Roman"/>
        </w:rPr>
        <w:t xml:space="preserve"> and Zingales L. 1998</w:t>
      </w:r>
      <w:r w:rsidR="005A1073">
        <w:rPr>
          <w:rFonts w:ascii="Times New Roman" w:hAnsi="Times New Roman" w:cs="Times New Roman"/>
        </w:rPr>
        <w:t>.</w:t>
      </w:r>
      <w:r w:rsidRPr="001F17B3">
        <w:rPr>
          <w:rFonts w:ascii="Times New Roman" w:hAnsi="Times New Roman" w:cs="Times New Roman"/>
        </w:rPr>
        <w:t xml:space="preserve"> Power in a theory of the Firm. </w:t>
      </w:r>
      <w:r w:rsidRPr="001F17B3">
        <w:rPr>
          <w:rFonts w:ascii="Times New Roman" w:hAnsi="Times New Roman" w:cs="Times New Roman"/>
          <w:i/>
        </w:rPr>
        <w:t xml:space="preserve">Quarterly journal of Economics </w:t>
      </w:r>
      <w:r>
        <w:rPr>
          <w:rFonts w:ascii="Times New Roman" w:hAnsi="Times New Roman" w:cs="Times New Roman"/>
          <w:i/>
        </w:rPr>
        <w:tab/>
      </w:r>
      <w:r w:rsidRPr="001F17B3">
        <w:rPr>
          <w:rFonts w:ascii="Times New Roman" w:hAnsi="Times New Roman" w:cs="Times New Roman"/>
        </w:rPr>
        <w:t>Vol</w:t>
      </w:r>
      <w:r>
        <w:rPr>
          <w:rFonts w:ascii="Times New Roman" w:hAnsi="Times New Roman" w:cs="Times New Roman"/>
        </w:rPr>
        <w:t>.</w:t>
      </w:r>
      <w:r w:rsidRPr="001F17B3">
        <w:rPr>
          <w:rFonts w:ascii="Times New Roman" w:hAnsi="Times New Roman" w:cs="Times New Roman"/>
        </w:rPr>
        <w:t xml:space="preserve"> 113 No. 2 pg 387-432.</w:t>
      </w:r>
    </w:p>
    <w:p w:rsidR="00534D3F" w:rsidRPr="00534D3F" w:rsidRDefault="00534D3F" w:rsidP="00295251">
      <w:pPr>
        <w:autoSpaceDE w:val="0"/>
        <w:autoSpaceDN w:val="0"/>
        <w:adjustRightInd w:val="0"/>
        <w:spacing w:after="0" w:line="240" w:lineRule="auto"/>
        <w:rPr>
          <w:rFonts w:ascii="Times New Roman" w:hAnsi="Times New Roman" w:cs="Times New Roman"/>
          <w:color w:val="222222"/>
          <w:shd w:val="clear" w:color="auto" w:fill="FFFFFF"/>
        </w:rPr>
      </w:pPr>
      <w:r w:rsidRPr="00534D3F">
        <w:rPr>
          <w:rFonts w:ascii="Times New Roman" w:eastAsiaTheme="minorHAnsi" w:hAnsi="Times New Roman" w:cs="Times New Roman"/>
        </w:rPr>
        <w:t>Rediker, K. J. &amp; Seth, A. 1995</w:t>
      </w:r>
      <w:r w:rsidR="005A1073">
        <w:rPr>
          <w:rFonts w:ascii="Times New Roman" w:eastAsiaTheme="minorHAnsi" w:hAnsi="Times New Roman" w:cs="Times New Roman"/>
        </w:rPr>
        <w:t>.</w:t>
      </w:r>
      <w:r w:rsidRPr="00534D3F">
        <w:rPr>
          <w:rFonts w:ascii="Times New Roman" w:eastAsiaTheme="minorHAnsi" w:hAnsi="Times New Roman" w:cs="Times New Roman"/>
        </w:rPr>
        <w:t xml:space="preserve"> Boards of directors and substitution effects of alternative governance </w:t>
      </w:r>
      <w:r>
        <w:rPr>
          <w:rFonts w:ascii="Times New Roman" w:eastAsiaTheme="minorHAnsi" w:hAnsi="Times New Roman" w:cs="Times New Roman"/>
        </w:rPr>
        <w:tab/>
      </w:r>
      <w:r w:rsidRPr="00534D3F">
        <w:rPr>
          <w:rFonts w:ascii="Times New Roman" w:eastAsiaTheme="minorHAnsi" w:hAnsi="Times New Roman" w:cs="Times New Roman"/>
        </w:rPr>
        <w:t xml:space="preserve">mechanisms. </w:t>
      </w:r>
      <w:r w:rsidRPr="00534D3F">
        <w:rPr>
          <w:rFonts w:ascii="Times New Roman" w:eastAsiaTheme="minorHAnsi" w:hAnsi="Times New Roman" w:cs="Times New Roman"/>
          <w:bCs/>
          <w:i/>
          <w:iCs/>
        </w:rPr>
        <w:t>Strategic Management Journal</w:t>
      </w:r>
      <w:r w:rsidRPr="00534D3F">
        <w:rPr>
          <w:rFonts w:ascii="Times New Roman" w:eastAsiaTheme="minorHAnsi" w:hAnsi="Times New Roman" w:cs="Times New Roman"/>
          <w:i/>
        </w:rPr>
        <w:t>,</w:t>
      </w:r>
      <w:r w:rsidRPr="00534D3F">
        <w:rPr>
          <w:rFonts w:ascii="Times New Roman" w:eastAsiaTheme="minorHAnsi" w:hAnsi="Times New Roman" w:cs="Times New Roman"/>
        </w:rPr>
        <w:t xml:space="preserve"> 16(2) 85–99.</w:t>
      </w:r>
    </w:p>
    <w:p w:rsidR="00B84DB2" w:rsidRDefault="00B84DB2" w:rsidP="00295251">
      <w:pPr>
        <w:autoSpaceDE w:val="0"/>
        <w:autoSpaceDN w:val="0"/>
        <w:adjustRightInd w:val="0"/>
        <w:spacing w:after="0" w:line="240" w:lineRule="auto"/>
        <w:rPr>
          <w:rFonts w:ascii="Arial" w:hAnsi="Arial"/>
          <w:color w:val="222222"/>
          <w:sz w:val="20"/>
          <w:szCs w:val="20"/>
          <w:shd w:val="clear" w:color="auto" w:fill="FFFFFF"/>
        </w:rPr>
      </w:pPr>
      <w:r>
        <w:rPr>
          <w:rFonts w:ascii="Arial" w:hAnsi="Arial"/>
          <w:color w:val="222222"/>
          <w:sz w:val="20"/>
          <w:szCs w:val="20"/>
          <w:shd w:val="clear" w:color="auto" w:fill="FFFFFF"/>
        </w:rPr>
        <w:t xml:space="preserve">Rehbein, K., Waddock, S. and Graves, S.B., 2004. Understanding shareholder activism: Which </w:t>
      </w:r>
    </w:p>
    <w:p w:rsidR="00B84DB2" w:rsidRDefault="00B84DB2" w:rsidP="00B84DB2">
      <w:pPr>
        <w:autoSpaceDE w:val="0"/>
        <w:autoSpaceDN w:val="0"/>
        <w:adjustRightInd w:val="0"/>
        <w:spacing w:after="0" w:line="240" w:lineRule="auto"/>
        <w:ind w:firstLine="720"/>
        <w:rPr>
          <w:rFonts w:ascii="Times New Roman" w:hAnsi="Times New Roman" w:cs="Times New Roman"/>
          <w:color w:val="222222"/>
          <w:shd w:val="clear" w:color="auto" w:fill="FFFFFF"/>
        </w:rPr>
      </w:pPr>
      <w:r>
        <w:rPr>
          <w:rFonts w:ascii="Arial" w:hAnsi="Arial"/>
          <w:color w:val="222222"/>
          <w:sz w:val="20"/>
          <w:szCs w:val="20"/>
          <w:shd w:val="clear" w:color="auto" w:fill="FFFFFF"/>
        </w:rPr>
        <w:t>corporations are targeted?. </w:t>
      </w:r>
      <w:r>
        <w:rPr>
          <w:rFonts w:ascii="Arial" w:hAnsi="Arial"/>
          <w:i/>
          <w:iCs/>
          <w:color w:val="222222"/>
          <w:sz w:val="20"/>
          <w:szCs w:val="20"/>
          <w:shd w:val="clear" w:color="auto" w:fill="FFFFFF"/>
        </w:rPr>
        <w:t>Business &amp; Society</w:t>
      </w:r>
      <w:r>
        <w:rPr>
          <w:rFonts w:ascii="Arial" w:hAnsi="Arial"/>
          <w:color w:val="222222"/>
          <w:sz w:val="20"/>
          <w:szCs w:val="20"/>
          <w:shd w:val="clear" w:color="auto" w:fill="FFFFFF"/>
        </w:rPr>
        <w:t>, </w:t>
      </w:r>
      <w:r>
        <w:rPr>
          <w:rFonts w:ascii="Arial" w:hAnsi="Arial"/>
          <w:i/>
          <w:iCs/>
          <w:color w:val="222222"/>
          <w:sz w:val="20"/>
          <w:szCs w:val="20"/>
          <w:shd w:val="clear" w:color="auto" w:fill="FFFFFF"/>
        </w:rPr>
        <w:t>43</w:t>
      </w:r>
      <w:r>
        <w:rPr>
          <w:rFonts w:ascii="Arial" w:hAnsi="Arial"/>
          <w:color w:val="222222"/>
          <w:sz w:val="20"/>
          <w:szCs w:val="20"/>
          <w:shd w:val="clear" w:color="auto" w:fill="FFFFFF"/>
        </w:rPr>
        <w:t>(3), pp.239-267.</w:t>
      </w:r>
    </w:p>
    <w:p w:rsidR="005B3682" w:rsidRPr="00256EEE" w:rsidRDefault="005B3682" w:rsidP="00295251">
      <w:pPr>
        <w:autoSpaceDE w:val="0"/>
        <w:autoSpaceDN w:val="0"/>
        <w:adjustRightInd w:val="0"/>
        <w:spacing w:after="0" w:line="240" w:lineRule="auto"/>
        <w:rPr>
          <w:rFonts w:ascii="Times New Roman" w:eastAsiaTheme="minorHAnsi" w:hAnsi="Times New Roman" w:cs="Times New Roman"/>
        </w:rPr>
      </w:pPr>
      <w:r w:rsidRPr="00256EEE">
        <w:rPr>
          <w:rFonts w:ascii="Times New Roman" w:hAnsi="Times New Roman" w:cs="Times New Roman"/>
          <w:color w:val="222222"/>
          <w:shd w:val="clear" w:color="auto" w:fill="FFFFFF"/>
        </w:rPr>
        <w:t>Rejchrt, P., &amp; Higgs, M. 2014</w:t>
      </w:r>
      <w:r w:rsidR="005A1073">
        <w:rPr>
          <w:rFonts w:ascii="Times New Roman" w:hAnsi="Times New Roman" w:cs="Times New Roman"/>
          <w:color w:val="222222"/>
          <w:shd w:val="clear" w:color="auto" w:fill="FFFFFF"/>
        </w:rPr>
        <w:t>.</w:t>
      </w:r>
      <w:r w:rsidRPr="00256EEE">
        <w:rPr>
          <w:rFonts w:ascii="Times New Roman" w:hAnsi="Times New Roman" w:cs="Times New Roman"/>
          <w:color w:val="222222"/>
          <w:shd w:val="clear" w:color="auto" w:fill="FFFFFF"/>
        </w:rPr>
        <w:t xml:space="preserve"> Who are our leaders? A study of CEO succession in the UK FTSE </w:t>
      </w:r>
      <w:r w:rsidRPr="00256EEE">
        <w:rPr>
          <w:rFonts w:ascii="Times New Roman" w:hAnsi="Times New Roman" w:cs="Times New Roman"/>
          <w:color w:val="222222"/>
          <w:shd w:val="clear" w:color="auto" w:fill="FFFFFF"/>
        </w:rPr>
        <w:tab/>
        <w:t>350 companies.</w:t>
      </w:r>
      <w:r w:rsidRPr="00256EEE">
        <w:rPr>
          <w:rStyle w:val="apple-converted-space"/>
          <w:rFonts w:ascii="Times New Roman" w:hAnsi="Times New Roman" w:cs="Times New Roman"/>
          <w:color w:val="222222"/>
          <w:shd w:val="clear" w:color="auto" w:fill="FFFFFF"/>
        </w:rPr>
        <w:t> </w:t>
      </w:r>
      <w:r w:rsidRPr="00256EEE">
        <w:rPr>
          <w:rFonts w:ascii="Times New Roman" w:hAnsi="Times New Roman" w:cs="Times New Roman"/>
          <w:i/>
          <w:iCs/>
          <w:color w:val="222222"/>
          <w:shd w:val="clear" w:color="auto" w:fill="FFFFFF"/>
        </w:rPr>
        <w:t>Journal of General Management</w:t>
      </w:r>
      <w:r w:rsidRPr="00256EEE">
        <w:rPr>
          <w:rFonts w:ascii="Times New Roman" w:hAnsi="Times New Roman" w:cs="Times New Roman"/>
          <w:color w:val="222222"/>
          <w:shd w:val="clear" w:color="auto" w:fill="FFFFFF"/>
        </w:rPr>
        <w:t>,</w:t>
      </w:r>
      <w:r w:rsidRPr="00256EEE">
        <w:rPr>
          <w:rFonts w:ascii="Times New Roman" w:hAnsi="Times New Roman" w:cs="Times New Roman"/>
          <w:i/>
          <w:iCs/>
          <w:color w:val="222222"/>
          <w:shd w:val="clear" w:color="auto" w:fill="FFFFFF"/>
        </w:rPr>
        <w:t>39</w:t>
      </w:r>
      <w:r w:rsidRPr="00256EEE">
        <w:rPr>
          <w:rFonts w:ascii="Times New Roman" w:hAnsi="Times New Roman" w:cs="Times New Roman"/>
          <w:color w:val="222222"/>
          <w:shd w:val="clear" w:color="auto" w:fill="FFFFFF"/>
        </w:rPr>
        <w:t>(3) pg 3-16.</w:t>
      </w:r>
    </w:p>
    <w:p w:rsidR="009B3D81" w:rsidRPr="00256EEE" w:rsidRDefault="009B3D81" w:rsidP="00295251">
      <w:pPr>
        <w:autoSpaceDE w:val="0"/>
        <w:autoSpaceDN w:val="0"/>
        <w:adjustRightInd w:val="0"/>
        <w:spacing w:after="0" w:line="240" w:lineRule="auto"/>
        <w:rPr>
          <w:rFonts w:ascii="Times New Roman" w:hAnsi="Times New Roman" w:cs="Times New Roman"/>
          <w:lang w:eastAsia="en-GB"/>
        </w:rPr>
      </w:pPr>
      <w:r w:rsidRPr="00256EEE">
        <w:rPr>
          <w:rFonts w:ascii="Times New Roman" w:eastAsiaTheme="minorHAnsi" w:hAnsi="Times New Roman" w:cs="Times New Roman"/>
        </w:rPr>
        <w:t>Scherer, A. G. &amp; Palazzo, G. 2007</w:t>
      </w:r>
      <w:r w:rsidR="005A1073">
        <w:rPr>
          <w:rFonts w:ascii="Times New Roman" w:eastAsiaTheme="minorHAnsi" w:hAnsi="Times New Roman" w:cs="Times New Roman"/>
        </w:rPr>
        <w:t>.</w:t>
      </w:r>
      <w:r w:rsidRPr="00256EEE">
        <w:rPr>
          <w:rFonts w:ascii="Times New Roman" w:eastAsiaTheme="minorHAnsi" w:hAnsi="Times New Roman" w:cs="Times New Roman"/>
        </w:rPr>
        <w:t xml:space="preserve">Toward a political conception of corporate responsibility: </w:t>
      </w:r>
      <w:r w:rsidR="00270301" w:rsidRPr="00256EEE">
        <w:rPr>
          <w:rFonts w:ascii="Times New Roman" w:eastAsiaTheme="minorHAnsi" w:hAnsi="Times New Roman" w:cs="Times New Roman"/>
        </w:rPr>
        <w:tab/>
      </w:r>
      <w:r w:rsidRPr="00256EEE">
        <w:rPr>
          <w:rFonts w:ascii="Times New Roman" w:eastAsiaTheme="minorHAnsi" w:hAnsi="Times New Roman" w:cs="Times New Roman"/>
        </w:rPr>
        <w:t xml:space="preserve">Business and society seen from a Habermasian perspective. </w:t>
      </w:r>
      <w:r w:rsidRPr="00256EEE">
        <w:rPr>
          <w:rFonts w:ascii="Times New Roman" w:eastAsiaTheme="minorHAnsi" w:hAnsi="Times New Roman" w:cs="Times New Roman"/>
          <w:bCs/>
          <w:i/>
          <w:iCs/>
        </w:rPr>
        <w:t xml:space="preserve">The Academy of Management </w:t>
      </w:r>
      <w:r w:rsidR="00B75534" w:rsidRPr="00256EEE">
        <w:rPr>
          <w:rFonts w:ascii="Times New Roman" w:eastAsiaTheme="minorHAnsi" w:hAnsi="Times New Roman" w:cs="Times New Roman"/>
          <w:bCs/>
          <w:i/>
          <w:iCs/>
        </w:rPr>
        <w:tab/>
      </w:r>
      <w:r w:rsidRPr="00256EEE">
        <w:rPr>
          <w:rFonts w:ascii="Times New Roman" w:eastAsiaTheme="minorHAnsi" w:hAnsi="Times New Roman" w:cs="Times New Roman"/>
          <w:bCs/>
          <w:i/>
          <w:iCs/>
        </w:rPr>
        <w:t>Review</w:t>
      </w:r>
      <w:r w:rsidRPr="00256EEE">
        <w:rPr>
          <w:rFonts w:ascii="Times New Roman" w:eastAsiaTheme="minorHAnsi" w:hAnsi="Times New Roman" w:cs="Times New Roman"/>
        </w:rPr>
        <w:t>, 32</w:t>
      </w:r>
      <w:r w:rsidR="0028616D">
        <w:rPr>
          <w:rFonts w:ascii="Times New Roman" w:eastAsiaTheme="minorHAnsi" w:hAnsi="Times New Roman" w:cs="Times New Roman"/>
        </w:rPr>
        <w:t xml:space="preserve"> (4) pg.</w:t>
      </w:r>
      <w:r w:rsidRPr="00256EEE">
        <w:rPr>
          <w:rFonts w:ascii="Times New Roman" w:eastAsiaTheme="minorHAnsi" w:hAnsi="Times New Roman" w:cs="Times New Roman"/>
        </w:rPr>
        <w:t>1096–1120.</w:t>
      </w:r>
    </w:p>
    <w:p w:rsidR="00067005" w:rsidRDefault="00067005" w:rsidP="00295251">
      <w:pPr>
        <w:autoSpaceDE w:val="0"/>
        <w:autoSpaceDN w:val="0"/>
        <w:adjustRightInd w:val="0"/>
        <w:spacing w:after="0" w:line="240" w:lineRule="auto"/>
        <w:ind w:left="851" w:hanging="851"/>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Schmidheiny, K., (2016) Panel data: Short and Fixed Effects in Short guide to micro-econometrics. Fall 2016. Available at :</w:t>
      </w:r>
      <w:r w:rsidRPr="00067005">
        <w:t xml:space="preserve"> </w:t>
      </w:r>
      <w:hyperlink r:id="rId15" w:history="1">
        <w:r w:rsidRPr="009E5661">
          <w:rPr>
            <w:rStyle w:val="Hyperlink"/>
            <w:rFonts w:ascii="Times New Roman" w:hAnsi="Times New Roman" w:cs="Times New Roman"/>
            <w:shd w:val="clear" w:color="auto" w:fill="FFFFFF"/>
          </w:rPr>
          <w:t>https://www.schmidheiny.name/teaching/panel2up.pdf</w:t>
        </w:r>
      </w:hyperlink>
      <w:r>
        <w:rPr>
          <w:rFonts w:ascii="Times New Roman" w:hAnsi="Times New Roman" w:cs="Times New Roman"/>
          <w:color w:val="222222"/>
          <w:shd w:val="clear" w:color="auto" w:fill="FFFFFF"/>
        </w:rPr>
        <w:t xml:space="preserve"> accessed 28 February 2018</w:t>
      </w:r>
    </w:p>
    <w:p w:rsidR="00846E1A" w:rsidRPr="00846E1A" w:rsidRDefault="00846E1A" w:rsidP="00295251">
      <w:pPr>
        <w:autoSpaceDE w:val="0"/>
        <w:autoSpaceDN w:val="0"/>
        <w:adjustRightInd w:val="0"/>
        <w:spacing w:after="0" w:line="240" w:lineRule="auto"/>
        <w:ind w:left="851" w:hanging="851"/>
        <w:rPr>
          <w:rFonts w:ascii="Times New Roman" w:hAnsi="Times New Roman" w:cs="Times New Roman"/>
        </w:rPr>
      </w:pPr>
      <w:r w:rsidRPr="00846E1A">
        <w:rPr>
          <w:rFonts w:ascii="Times New Roman" w:hAnsi="Times New Roman" w:cs="Times New Roman"/>
          <w:color w:val="222222"/>
          <w:shd w:val="clear" w:color="auto" w:fill="FFFFFF"/>
        </w:rPr>
        <w:t>Shleifer, A., &amp;Vishny, R. W. 1997. A survey of corporate governance.</w:t>
      </w:r>
      <w:r w:rsidRPr="00846E1A">
        <w:rPr>
          <w:rStyle w:val="apple-converted-space"/>
          <w:rFonts w:ascii="Times New Roman" w:hAnsi="Times New Roman" w:cs="Times New Roman"/>
          <w:color w:val="222222"/>
          <w:shd w:val="clear" w:color="auto" w:fill="FFFFFF"/>
        </w:rPr>
        <w:t> </w:t>
      </w:r>
      <w:r w:rsidRPr="00846E1A">
        <w:rPr>
          <w:rFonts w:ascii="Times New Roman" w:hAnsi="Times New Roman" w:cs="Times New Roman"/>
          <w:i/>
          <w:iCs/>
          <w:color w:val="222222"/>
          <w:shd w:val="clear" w:color="auto" w:fill="FFFFFF"/>
        </w:rPr>
        <w:t>The journal of finance</w:t>
      </w:r>
      <w:r w:rsidRPr="00846E1A">
        <w:rPr>
          <w:rFonts w:ascii="Times New Roman" w:hAnsi="Times New Roman" w:cs="Times New Roman"/>
          <w:color w:val="222222"/>
          <w:shd w:val="clear" w:color="auto" w:fill="FFFFFF"/>
        </w:rPr>
        <w:t>,</w:t>
      </w:r>
      <w:r w:rsidRPr="00846E1A">
        <w:rPr>
          <w:rStyle w:val="apple-converted-space"/>
          <w:rFonts w:ascii="Times New Roman" w:hAnsi="Times New Roman" w:cs="Times New Roman"/>
          <w:color w:val="222222"/>
          <w:shd w:val="clear" w:color="auto" w:fill="FFFFFF"/>
        </w:rPr>
        <w:t> </w:t>
      </w:r>
      <w:r w:rsidRPr="00846E1A">
        <w:rPr>
          <w:rFonts w:ascii="Times New Roman" w:hAnsi="Times New Roman" w:cs="Times New Roman"/>
          <w:i/>
          <w:iCs/>
          <w:color w:val="222222"/>
          <w:shd w:val="clear" w:color="auto" w:fill="FFFFFF"/>
        </w:rPr>
        <w:t>52</w:t>
      </w:r>
      <w:r w:rsidRPr="00846E1A">
        <w:rPr>
          <w:rFonts w:ascii="Times New Roman" w:hAnsi="Times New Roman" w:cs="Times New Roman"/>
          <w:color w:val="222222"/>
          <w:shd w:val="clear" w:color="auto" w:fill="FFFFFF"/>
        </w:rPr>
        <w:t>(2), 737-783.</w:t>
      </w:r>
    </w:p>
    <w:p w:rsidR="005A755F" w:rsidRPr="00256EEE" w:rsidRDefault="005A755F" w:rsidP="00295251">
      <w:pPr>
        <w:autoSpaceDE w:val="0"/>
        <w:autoSpaceDN w:val="0"/>
        <w:adjustRightInd w:val="0"/>
        <w:spacing w:after="0" w:line="240" w:lineRule="auto"/>
        <w:ind w:left="851" w:hanging="851"/>
        <w:rPr>
          <w:rFonts w:ascii="Times New Roman" w:hAnsi="Times New Roman" w:cs="Times New Roman"/>
          <w:color w:val="222222"/>
          <w:shd w:val="clear" w:color="auto" w:fill="FFFFFF"/>
        </w:rPr>
      </w:pPr>
      <w:r w:rsidRPr="00256EEE">
        <w:rPr>
          <w:rFonts w:ascii="Times New Roman" w:hAnsi="Times New Roman" w:cs="Times New Roman"/>
        </w:rPr>
        <w:lastRenderedPageBreak/>
        <w:t>Shin, H S 2009</w:t>
      </w:r>
      <w:r w:rsidR="005A1073">
        <w:rPr>
          <w:rFonts w:ascii="Times New Roman" w:hAnsi="Times New Roman" w:cs="Times New Roman"/>
        </w:rPr>
        <w:t>.</w:t>
      </w:r>
      <w:r w:rsidRPr="00256EEE">
        <w:rPr>
          <w:rFonts w:ascii="Times New Roman" w:hAnsi="Times New Roman" w:cs="Times New Roman"/>
        </w:rPr>
        <w:t xml:space="preserve"> ‘Reflections on Northern Rock: the bank run that heralded the global financial crisis’, Journal of Economic Perspectives, Vol. 23(1), pages 101-19.</w:t>
      </w:r>
    </w:p>
    <w:p w:rsidR="00B84DB2" w:rsidRDefault="00B84DB2" w:rsidP="00295251">
      <w:pPr>
        <w:autoSpaceDE w:val="0"/>
        <w:autoSpaceDN w:val="0"/>
        <w:adjustRightInd w:val="0"/>
        <w:spacing w:after="0" w:line="240" w:lineRule="auto"/>
        <w:ind w:left="851" w:hanging="851"/>
        <w:rPr>
          <w:rFonts w:ascii="Arial" w:hAnsi="Arial"/>
          <w:color w:val="222222"/>
          <w:sz w:val="20"/>
          <w:szCs w:val="20"/>
        </w:rPr>
      </w:pPr>
      <w:r>
        <w:rPr>
          <w:rFonts w:ascii="Arial" w:hAnsi="Arial"/>
          <w:color w:val="222222"/>
          <w:sz w:val="20"/>
          <w:szCs w:val="20"/>
          <w:shd w:val="clear" w:color="auto" w:fill="FFFFFF"/>
        </w:rPr>
        <w:t>Skouloudis, A. and Evangelinos, K., 2012. A research design for mapping national CSR terrains. </w:t>
      </w:r>
      <w:r>
        <w:rPr>
          <w:rFonts w:ascii="Arial" w:hAnsi="Arial"/>
          <w:i/>
          <w:iCs/>
          <w:color w:val="222222"/>
          <w:sz w:val="20"/>
          <w:szCs w:val="20"/>
          <w:shd w:val="clear" w:color="auto" w:fill="FFFFFF"/>
        </w:rPr>
        <w:t>International Journal of Sustainable Development &amp; World Ecology</w:t>
      </w:r>
      <w:r>
        <w:rPr>
          <w:rFonts w:ascii="Arial" w:hAnsi="Arial"/>
          <w:color w:val="222222"/>
          <w:sz w:val="20"/>
          <w:szCs w:val="20"/>
          <w:shd w:val="clear" w:color="auto" w:fill="FFFFFF"/>
        </w:rPr>
        <w:t>, </w:t>
      </w:r>
      <w:r>
        <w:rPr>
          <w:rFonts w:ascii="Arial" w:hAnsi="Arial"/>
          <w:i/>
          <w:iCs/>
          <w:color w:val="222222"/>
          <w:sz w:val="20"/>
          <w:szCs w:val="20"/>
          <w:shd w:val="clear" w:color="auto" w:fill="FFFFFF"/>
        </w:rPr>
        <w:t>19</w:t>
      </w:r>
      <w:r>
        <w:rPr>
          <w:rFonts w:ascii="Arial" w:hAnsi="Arial"/>
          <w:color w:val="222222"/>
          <w:sz w:val="20"/>
          <w:szCs w:val="20"/>
          <w:shd w:val="clear" w:color="auto" w:fill="FFFFFF"/>
        </w:rPr>
        <w:t>(2), pp.130-143.</w:t>
      </w:r>
    </w:p>
    <w:p w:rsidR="00CB2C76" w:rsidRDefault="00CB2C76" w:rsidP="00295251">
      <w:pPr>
        <w:autoSpaceDE w:val="0"/>
        <w:autoSpaceDN w:val="0"/>
        <w:adjustRightInd w:val="0"/>
        <w:spacing w:after="0" w:line="240" w:lineRule="auto"/>
        <w:ind w:left="851" w:hanging="851"/>
        <w:rPr>
          <w:rFonts w:ascii="Times New Roman" w:hAnsi="Times New Roman" w:cs="Times New Roman"/>
        </w:rPr>
      </w:pPr>
      <w:r>
        <w:rPr>
          <w:rFonts w:ascii="Arial" w:hAnsi="Arial"/>
          <w:color w:val="222222"/>
          <w:sz w:val="20"/>
          <w:szCs w:val="20"/>
        </w:rPr>
        <w:t>Soliman, M., El Din, M.B. and Sakr, A., 2013</w:t>
      </w:r>
      <w:r w:rsidR="005A1073">
        <w:rPr>
          <w:rFonts w:ascii="Arial" w:hAnsi="Arial"/>
          <w:color w:val="222222"/>
          <w:sz w:val="20"/>
          <w:szCs w:val="20"/>
        </w:rPr>
        <w:t>.</w:t>
      </w:r>
      <w:r>
        <w:rPr>
          <w:rFonts w:ascii="Arial" w:hAnsi="Arial"/>
          <w:color w:val="222222"/>
          <w:sz w:val="20"/>
          <w:szCs w:val="20"/>
        </w:rPr>
        <w:t xml:space="preserve"> Ownership structure and corporate social responsibility (CSR): An empirical study of the listed companies in Egypt.</w:t>
      </w:r>
    </w:p>
    <w:p w:rsidR="00FB1AF1" w:rsidRPr="00846E1A" w:rsidRDefault="00FB1AF1" w:rsidP="00295251">
      <w:pPr>
        <w:autoSpaceDE w:val="0"/>
        <w:autoSpaceDN w:val="0"/>
        <w:adjustRightInd w:val="0"/>
        <w:spacing w:after="0" w:line="240" w:lineRule="auto"/>
        <w:ind w:left="851" w:hanging="851"/>
        <w:rPr>
          <w:rFonts w:ascii="Times New Roman" w:hAnsi="Times New Roman" w:cs="Times New Roman"/>
          <w:lang w:eastAsia="en-GB"/>
        </w:rPr>
      </w:pPr>
      <w:r w:rsidRPr="00846E1A">
        <w:rPr>
          <w:rFonts w:ascii="Times New Roman" w:hAnsi="Times New Roman" w:cs="Times New Roman"/>
        </w:rPr>
        <w:t>Spencer B. A. and Taylor G. S. 1987</w:t>
      </w:r>
      <w:r w:rsidR="005A1073">
        <w:rPr>
          <w:rFonts w:ascii="Times New Roman" w:hAnsi="Times New Roman" w:cs="Times New Roman"/>
        </w:rPr>
        <w:t>.</w:t>
      </w:r>
      <w:r w:rsidRPr="00846E1A">
        <w:rPr>
          <w:rFonts w:ascii="Times New Roman" w:hAnsi="Times New Roman" w:cs="Times New Roman"/>
        </w:rPr>
        <w:t>, “A Within and Between Analysis of the Relationship Between Corporate Social Responsibility and Financial Performance”, Akron Business and Economic Review, Vol. 18</w:t>
      </w:r>
      <w:r w:rsidR="0028616D">
        <w:rPr>
          <w:rFonts w:ascii="Times New Roman" w:hAnsi="Times New Roman" w:cs="Times New Roman"/>
        </w:rPr>
        <w:t xml:space="preserve"> (3) </w:t>
      </w:r>
      <w:r w:rsidRPr="00846E1A">
        <w:rPr>
          <w:rFonts w:ascii="Times New Roman" w:hAnsi="Times New Roman" w:cs="Times New Roman"/>
        </w:rPr>
        <w:t>pp. 7-18.</w:t>
      </w:r>
    </w:p>
    <w:p w:rsidR="002B23A1" w:rsidRPr="00256EEE" w:rsidRDefault="002B23A1" w:rsidP="00295251">
      <w:pPr>
        <w:autoSpaceDE w:val="0"/>
        <w:autoSpaceDN w:val="0"/>
        <w:adjustRightInd w:val="0"/>
        <w:spacing w:after="0" w:line="240" w:lineRule="auto"/>
        <w:ind w:left="851" w:hanging="851"/>
        <w:rPr>
          <w:rFonts w:ascii="Times New Roman" w:hAnsi="Times New Roman" w:cs="Times New Roman"/>
          <w:lang w:eastAsia="en-GB"/>
        </w:rPr>
      </w:pPr>
      <w:r w:rsidRPr="00256EEE">
        <w:rPr>
          <w:rFonts w:ascii="Times New Roman" w:hAnsi="Times New Roman" w:cs="Times New Roman"/>
          <w:lang w:eastAsia="en-GB"/>
        </w:rPr>
        <w:t>Strike, V. M.,</w:t>
      </w:r>
      <w:r w:rsidR="0028616D">
        <w:rPr>
          <w:rFonts w:ascii="Times New Roman" w:hAnsi="Times New Roman" w:cs="Times New Roman"/>
          <w:lang w:eastAsia="en-GB"/>
        </w:rPr>
        <w:t>Gao, J., and Bansal, P. 2006</w:t>
      </w:r>
      <w:r w:rsidR="005A1073">
        <w:rPr>
          <w:rFonts w:ascii="Times New Roman" w:hAnsi="Times New Roman" w:cs="Times New Roman"/>
          <w:lang w:eastAsia="en-GB"/>
        </w:rPr>
        <w:t>.</w:t>
      </w:r>
      <w:r w:rsidRPr="00256EEE">
        <w:rPr>
          <w:rFonts w:ascii="Times New Roman" w:hAnsi="Times New Roman" w:cs="Times New Roman"/>
          <w:lang w:eastAsia="en-GB"/>
        </w:rPr>
        <w:t xml:space="preserve"> Being good while being bad: Social responsibility and the international diversification of US firms.</w:t>
      </w:r>
      <w:r w:rsidRPr="00256EEE">
        <w:rPr>
          <w:rFonts w:ascii="Times New Roman" w:hAnsi="Times New Roman" w:cs="Times New Roman"/>
          <w:bCs/>
          <w:i/>
          <w:iCs/>
          <w:lang w:eastAsia="en-GB"/>
        </w:rPr>
        <w:t>Journal of International Business Studies</w:t>
      </w:r>
      <w:r w:rsidRPr="00256EEE">
        <w:rPr>
          <w:rFonts w:ascii="Times New Roman" w:hAnsi="Times New Roman" w:cs="Times New Roman"/>
          <w:lang w:eastAsia="en-GB"/>
        </w:rPr>
        <w:t>, 37</w:t>
      </w:r>
      <w:r w:rsidR="0028616D">
        <w:rPr>
          <w:rFonts w:ascii="Times New Roman" w:hAnsi="Times New Roman" w:cs="Times New Roman"/>
          <w:lang w:eastAsia="en-GB"/>
        </w:rPr>
        <w:t xml:space="preserve"> (6) pg.</w:t>
      </w:r>
      <w:r w:rsidRPr="00256EEE">
        <w:rPr>
          <w:rFonts w:ascii="Times New Roman" w:hAnsi="Times New Roman" w:cs="Times New Roman"/>
          <w:lang w:eastAsia="en-GB"/>
        </w:rPr>
        <w:t xml:space="preserve"> 850–862.</w:t>
      </w:r>
    </w:p>
    <w:p w:rsidR="00EF2710" w:rsidRPr="00256EEE" w:rsidRDefault="00EF2710"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U.K. Corporate Governance Code 2010</w:t>
      </w:r>
      <w:r w:rsidR="005A1073">
        <w:rPr>
          <w:rFonts w:ascii="Times New Roman" w:hAnsi="Times New Roman" w:cs="Times New Roman"/>
        </w:rPr>
        <w:t>.</w:t>
      </w:r>
      <w:r w:rsidRPr="00256EEE">
        <w:rPr>
          <w:rFonts w:ascii="Times New Roman" w:hAnsi="Times New Roman" w:cs="Times New Roman"/>
        </w:rPr>
        <w:t>published by Financial Reporting Council. available at https://www.frc.org.uk/getattachment/b0832de2-5c94-48c0-b771-ebb249fe1fec/The-UK-Corporate-Governance-Code.aspx accessed 14th November 2015.</w:t>
      </w:r>
    </w:p>
    <w:p w:rsidR="00E9761D" w:rsidRPr="00256EEE" w:rsidRDefault="00E9761D" w:rsidP="00295251">
      <w:pPr>
        <w:autoSpaceDE w:val="0"/>
        <w:autoSpaceDN w:val="0"/>
        <w:adjustRightInd w:val="0"/>
        <w:spacing w:after="0" w:line="240" w:lineRule="auto"/>
        <w:ind w:left="851" w:hanging="851"/>
        <w:jc w:val="both"/>
        <w:rPr>
          <w:rFonts w:ascii="Times New Roman" w:hAnsi="Times New Roman" w:cs="Times New Roman"/>
        </w:rPr>
      </w:pPr>
      <w:r w:rsidRPr="00256EEE">
        <w:rPr>
          <w:rFonts w:ascii="Times New Roman" w:hAnsi="Times New Roman" w:cs="Times New Roman"/>
        </w:rPr>
        <w:t>U.K. Corporate Governance Code 2012</w:t>
      </w:r>
      <w:r w:rsidR="005A1073">
        <w:rPr>
          <w:rFonts w:ascii="Times New Roman" w:hAnsi="Times New Roman" w:cs="Times New Roman"/>
        </w:rPr>
        <w:t>.</w:t>
      </w:r>
      <w:r w:rsidRPr="00256EEE">
        <w:rPr>
          <w:rFonts w:ascii="Times New Roman" w:hAnsi="Times New Roman" w:cs="Times New Roman"/>
        </w:rPr>
        <w:t>published by Financial Reporting Council. available at http://www.slc.co.uk/media/5268/uk-corporate-governance-code-september-2012.pdf accessed 14th November 2015.</w:t>
      </w:r>
    </w:p>
    <w:p w:rsidR="00FB1AF1" w:rsidRPr="00FB1AF1" w:rsidRDefault="00FB1AF1" w:rsidP="00295251">
      <w:pPr>
        <w:autoSpaceDE w:val="0"/>
        <w:autoSpaceDN w:val="0"/>
        <w:adjustRightInd w:val="0"/>
        <w:spacing w:after="0" w:line="240" w:lineRule="auto"/>
        <w:ind w:left="851" w:hanging="851"/>
        <w:jc w:val="both"/>
        <w:rPr>
          <w:rFonts w:ascii="Times New Roman" w:hAnsi="Times New Roman" w:cs="Times New Roman"/>
          <w:color w:val="222222"/>
          <w:shd w:val="clear" w:color="auto" w:fill="FFFFFF"/>
        </w:rPr>
      </w:pPr>
      <w:r w:rsidRPr="00FB1AF1">
        <w:rPr>
          <w:rFonts w:ascii="Times New Roman" w:hAnsi="Times New Roman" w:cs="Times New Roman"/>
          <w:color w:val="222222"/>
          <w:shd w:val="clear" w:color="auto" w:fill="FFFFFF"/>
        </w:rPr>
        <w:t>Ullmann, A. A. 1985. Data in search of a theory: A critical examination of the relationships among social performance, social disclosure, and economic performance of US firms.</w:t>
      </w:r>
      <w:r w:rsidRPr="00FB1AF1">
        <w:rPr>
          <w:rStyle w:val="apple-converted-space"/>
          <w:rFonts w:ascii="Times New Roman" w:hAnsi="Times New Roman" w:cs="Times New Roman"/>
          <w:color w:val="222222"/>
          <w:shd w:val="clear" w:color="auto" w:fill="FFFFFF"/>
        </w:rPr>
        <w:t> </w:t>
      </w:r>
      <w:r w:rsidRPr="00FB1AF1">
        <w:rPr>
          <w:rFonts w:ascii="Times New Roman" w:hAnsi="Times New Roman" w:cs="Times New Roman"/>
          <w:i/>
          <w:iCs/>
          <w:color w:val="222222"/>
          <w:shd w:val="clear" w:color="auto" w:fill="FFFFFF"/>
        </w:rPr>
        <w:t>Academy of management review</w:t>
      </w:r>
      <w:r w:rsidRPr="00FB1AF1">
        <w:rPr>
          <w:rFonts w:ascii="Times New Roman" w:hAnsi="Times New Roman" w:cs="Times New Roman"/>
          <w:color w:val="222222"/>
          <w:shd w:val="clear" w:color="auto" w:fill="FFFFFF"/>
        </w:rPr>
        <w:t>,</w:t>
      </w:r>
      <w:r w:rsidRPr="00FB1AF1">
        <w:rPr>
          <w:rStyle w:val="apple-converted-space"/>
          <w:rFonts w:ascii="Times New Roman" w:hAnsi="Times New Roman" w:cs="Times New Roman"/>
          <w:color w:val="222222"/>
          <w:shd w:val="clear" w:color="auto" w:fill="FFFFFF"/>
        </w:rPr>
        <w:t> </w:t>
      </w:r>
      <w:r w:rsidRPr="00FB1AF1">
        <w:rPr>
          <w:rFonts w:ascii="Times New Roman" w:hAnsi="Times New Roman" w:cs="Times New Roman"/>
          <w:i/>
          <w:iCs/>
          <w:color w:val="222222"/>
          <w:shd w:val="clear" w:color="auto" w:fill="FFFFFF"/>
        </w:rPr>
        <w:t>10</w:t>
      </w:r>
      <w:r w:rsidRPr="00FB1AF1">
        <w:rPr>
          <w:rFonts w:ascii="Times New Roman" w:hAnsi="Times New Roman" w:cs="Times New Roman"/>
          <w:color w:val="222222"/>
          <w:shd w:val="clear" w:color="auto" w:fill="FFFFFF"/>
        </w:rPr>
        <w:t>(3), 540-557.</w:t>
      </w:r>
    </w:p>
    <w:p w:rsidR="009D7347" w:rsidRDefault="009D7347" w:rsidP="00295251">
      <w:pPr>
        <w:autoSpaceDE w:val="0"/>
        <w:autoSpaceDN w:val="0"/>
        <w:adjustRightInd w:val="0"/>
        <w:spacing w:after="0" w:line="240" w:lineRule="auto"/>
        <w:ind w:left="851" w:hanging="851"/>
        <w:jc w:val="both"/>
        <w:rPr>
          <w:rFonts w:ascii="Times New Roman" w:hAnsi="Times New Roman" w:cs="Times New Roman"/>
        </w:rPr>
      </w:pPr>
      <w:r>
        <w:rPr>
          <w:rFonts w:ascii="Arial" w:hAnsi="Arial"/>
          <w:color w:val="222222"/>
          <w:sz w:val="20"/>
          <w:szCs w:val="20"/>
          <w:shd w:val="clear" w:color="auto" w:fill="FFFFFF"/>
        </w:rPr>
        <w:t>Utz, S., 2017. Corporate scandals and the reliability of ESG assessments: Evidence from an international sample. </w:t>
      </w:r>
      <w:r>
        <w:rPr>
          <w:rFonts w:ascii="Arial" w:hAnsi="Arial"/>
          <w:i/>
          <w:iCs/>
          <w:color w:val="222222"/>
          <w:sz w:val="20"/>
          <w:szCs w:val="20"/>
          <w:shd w:val="clear" w:color="auto" w:fill="FFFFFF"/>
        </w:rPr>
        <w:t>Review of Managerial Science</w:t>
      </w:r>
      <w:r>
        <w:rPr>
          <w:rFonts w:ascii="Arial" w:hAnsi="Arial"/>
          <w:color w:val="222222"/>
          <w:sz w:val="20"/>
          <w:szCs w:val="20"/>
          <w:shd w:val="clear" w:color="auto" w:fill="FFFFFF"/>
        </w:rPr>
        <w:t xml:space="preserve">, online version October 2017, pp.1-29. </w:t>
      </w:r>
    </w:p>
    <w:p w:rsidR="006B2872" w:rsidRPr="00256EEE" w:rsidRDefault="006B2872" w:rsidP="00295251">
      <w:pPr>
        <w:autoSpaceDE w:val="0"/>
        <w:autoSpaceDN w:val="0"/>
        <w:adjustRightInd w:val="0"/>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rPr>
        <w:t xml:space="preserve">Vitali, </w:t>
      </w:r>
      <w:r w:rsidR="00C03F90" w:rsidRPr="00256EEE">
        <w:rPr>
          <w:rFonts w:ascii="Times New Roman" w:hAnsi="Times New Roman" w:cs="Times New Roman"/>
        </w:rPr>
        <w:t xml:space="preserve">S., </w:t>
      </w:r>
      <w:r w:rsidRPr="00256EEE">
        <w:rPr>
          <w:rFonts w:ascii="Times New Roman" w:hAnsi="Times New Roman" w:cs="Times New Roman"/>
        </w:rPr>
        <w:t xml:space="preserve">Glattfelder, </w:t>
      </w:r>
      <w:r w:rsidR="00C03F90" w:rsidRPr="00256EEE">
        <w:rPr>
          <w:rFonts w:ascii="Times New Roman" w:hAnsi="Times New Roman" w:cs="Times New Roman"/>
        </w:rPr>
        <w:t xml:space="preserve">J.B., </w:t>
      </w:r>
      <w:r w:rsidRPr="00256EEE">
        <w:rPr>
          <w:rFonts w:ascii="Times New Roman" w:hAnsi="Times New Roman" w:cs="Times New Roman"/>
        </w:rPr>
        <w:t>and Battiston</w:t>
      </w:r>
      <w:r w:rsidR="00C03F90" w:rsidRPr="00256EEE">
        <w:rPr>
          <w:rFonts w:ascii="Times New Roman" w:hAnsi="Times New Roman" w:cs="Times New Roman"/>
        </w:rPr>
        <w:t>S.,</w:t>
      </w:r>
      <w:r w:rsidRPr="00256EEE">
        <w:rPr>
          <w:rFonts w:ascii="Times New Roman" w:hAnsi="Times New Roman" w:cs="Times New Roman"/>
        </w:rPr>
        <w:t>2011</w:t>
      </w:r>
      <w:r w:rsidR="005A1073">
        <w:rPr>
          <w:rFonts w:ascii="Times New Roman" w:hAnsi="Times New Roman" w:cs="Times New Roman"/>
        </w:rPr>
        <w:t>.</w:t>
      </w:r>
      <w:r w:rsidRPr="00256EEE">
        <w:rPr>
          <w:rFonts w:ascii="Times New Roman" w:hAnsi="Times New Roman" w:cs="Times New Roman"/>
        </w:rPr>
        <w:t xml:space="preserve"> The network of global corporate control. Available at http://arxiv.org/PS_cache/arxiv/pdf/1107/1107.5728v2.pdf</w:t>
      </w:r>
    </w:p>
    <w:p w:rsidR="00137740" w:rsidRPr="00256EEE" w:rsidRDefault="002B23A1" w:rsidP="00295251">
      <w:pPr>
        <w:autoSpaceDE w:val="0"/>
        <w:autoSpaceDN w:val="0"/>
        <w:adjustRightInd w:val="0"/>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lang w:eastAsia="en-GB"/>
        </w:rPr>
        <w:t>Waddock, S. and Graves, S. 1997</w:t>
      </w:r>
      <w:r w:rsidR="005A1073">
        <w:rPr>
          <w:rFonts w:ascii="Times New Roman" w:hAnsi="Times New Roman" w:cs="Times New Roman"/>
          <w:lang w:eastAsia="en-GB"/>
        </w:rPr>
        <w:t>.</w:t>
      </w:r>
      <w:r w:rsidRPr="00256EEE">
        <w:rPr>
          <w:rFonts w:ascii="Times New Roman" w:hAnsi="Times New Roman" w:cs="Times New Roman"/>
          <w:lang w:eastAsia="en-GB"/>
        </w:rPr>
        <w:t xml:space="preserve"> The Corporate Social Performance – Financial Performance Link. </w:t>
      </w:r>
      <w:r w:rsidRPr="00256EEE">
        <w:rPr>
          <w:rFonts w:ascii="Times New Roman" w:hAnsi="Times New Roman" w:cs="Times New Roman"/>
          <w:i/>
          <w:lang w:eastAsia="en-GB"/>
        </w:rPr>
        <w:t>Strategic Management Journal,</w:t>
      </w:r>
      <w:r w:rsidRPr="00256EEE">
        <w:rPr>
          <w:rFonts w:ascii="Times New Roman" w:hAnsi="Times New Roman" w:cs="Times New Roman"/>
          <w:lang w:eastAsia="en-GB"/>
        </w:rPr>
        <w:t xml:space="preserve"> 18</w:t>
      </w:r>
      <w:r w:rsidR="0028616D">
        <w:rPr>
          <w:rFonts w:ascii="Times New Roman" w:hAnsi="Times New Roman" w:cs="Times New Roman"/>
          <w:lang w:eastAsia="en-GB"/>
        </w:rPr>
        <w:t>(4) pg.</w:t>
      </w:r>
      <w:r w:rsidRPr="00256EEE">
        <w:rPr>
          <w:rFonts w:ascii="Times New Roman" w:hAnsi="Times New Roman" w:cs="Times New Roman"/>
          <w:lang w:eastAsia="en-GB"/>
        </w:rPr>
        <w:t xml:space="preserve"> 303-319.</w:t>
      </w:r>
    </w:p>
    <w:p w:rsidR="0082540C" w:rsidRPr="0082540C" w:rsidRDefault="0082540C" w:rsidP="00295251">
      <w:pPr>
        <w:autoSpaceDE w:val="0"/>
        <w:autoSpaceDN w:val="0"/>
        <w:adjustRightInd w:val="0"/>
        <w:spacing w:after="0" w:line="240" w:lineRule="auto"/>
        <w:rPr>
          <w:rFonts w:ascii="Times New Roman" w:eastAsiaTheme="minorHAnsi" w:hAnsi="Times New Roman" w:cs="Times New Roman"/>
        </w:rPr>
      </w:pPr>
      <w:r w:rsidRPr="0082540C">
        <w:rPr>
          <w:rFonts w:ascii="Times New Roman" w:eastAsiaTheme="minorHAnsi" w:hAnsi="Times New Roman" w:cs="Times New Roman"/>
        </w:rPr>
        <w:t>Wahal, S. 1996</w:t>
      </w:r>
      <w:r w:rsidR="005A1073">
        <w:rPr>
          <w:rFonts w:ascii="Times New Roman" w:eastAsiaTheme="minorHAnsi" w:hAnsi="Times New Roman" w:cs="Times New Roman"/>
        </w:rPr>
        <w:t>.</w:t>
      </w:r>
      <w:r w:rsidRPr="0082540C">
        <w:rPr>
          <w:rFonts w:ascii="Times New Roman" w:eastAsiaTheme="minorHAnsi" w:hAnsi="Times New Roman" w:cs="Times New Roman"/>
        </w:rPr>
        <w:t xml:space="preserve"> Pension fund activism and firm performance. </w:t>
      </w:r>
      <w:r w:rsidRPr="0082540C">
        <w:rPr>
          <w:rFonts w:ascii="Times New Roman" w:eastAsiaTheme="minorHAnsi" w:hAnsi="Times New Roman" w:cs="Times New Roman"/>
          <w:bCs/>
          <w:i/>
          <w:iCs/>
        </w:rPr>
        <w:t xml:space="preserve">The Journal of Financial and </w:t>
      </w:r>
      <w:r>
        <w:rPr>
          <w:rFonts w:ascii="Times New Roman" w:eastAsiaTheme="minorHAnsi" w:hAnsi="Times New Roman" w:cs="Times New Roman"/>
          <w:bCs/>
          <w:i/>
          <w:iCs/>
        </w:rPr>
        <w:tab/>
      </w:r>
      <w:r w:rsidRPr="0082540C">
        <w:rPr>
          <w:rFonts w:ascii="Times New Roman" w:eastAsiaTheme="minorHAnsi" w:hAnsi="Times New Roman" w:cs="Times New Roman"/>
          <w:bCs/>
          <w:i/>
          <w:iCs/>
        </w:rPr>
        <w:t>Quantitative Analysis</w:t>
      </w:r>
      <w:r w:rsidRPr="0082540C">
        <w:rPr>
          <w:rFonts w:ascii="Times New Roman" w:eastAsiaTheme="minorHAnsi" w:hAnsi="Times New Roman" w:cs="Times New Roman"/>
        </w:rPr>
        <w:t>, 31</w:t>
      </w:r>
      <w:r w:rsidR="0028616D">
        <w:rPr>
          <w:rFonts w:ascii="Times New Roman" w:eastAsiaTheme="minorHAnsi" w:hAnsi="Times New Roman" w:cs="Times New Roman"/>
        </w:rPr>
        <w:t xml:space="preserve"> (01) pg.</w:t>
      </w:r>
      <w:r w:rsidRPr="0082540C">
        <w:rPr>
          <w:rFonts w:ascii="Times New Roman" w:eastAsiaTheme="minorHAnsi" w:hAnsi="Times New Roman" w:cs="Times New Roman"/>
        </w:rPr>
        <w:t>1–23.</w:t>
      </w:r>
    </w:p>
    <w:p w:rsidR="00B777A9" w:rsidRDefault="00B777A9" w:rsidP="00295251">
      <w:pPr>
        <w:autoSpaceDE w:val="0"/>
        <w:autoSpaceDN w:val="0"/>
        <w:adjustRightInd w:val="0"/>
        <w:spacing w:after="0" w:line="240" w:lineRule="auto"/>
        <w:ind w:left="851" w:hanging="851"/>
        <w:jc w:val="both"/>
        <w:rPr>
          <w:rFonts w:ascii="Times New Roman" w:hAnsi="Times New Roman" w:cs="Times New Roman"/>
          <w:lang w:eastAsia="en-GB"/>
        </w:rPr>
      </w:pPr>
      <w:r>
        <w:rPr>
          <w:rStyle w:val="hlfld-contribauthor"/>
          <w:rFonts w:ascii="Open Sans" w:hAnsi="Open Sans"/>
          <w:color w:val="333333"/>
        </w:rPr>
        <w:t>W</w:t>
      </w:r>
      <w:r w:rsidR="00647B7F">
        <w:rPr>
          <w:rStyle w:val="hlfld-contribauthor"/>
          <w:rFonts w:ascii="Open Sans" w:hAnsi="Open Sans"/>
          <w:color w:val="333333"/>
        </w:rPr>
        <w:t>CED</w:t>
      </w:r>
      <w:r>
        <w:rPr>
          <w:rFonts w:ascii="Open Sans" w:hAnsi="Open Sans"/>
          <w:color w:val="333333"/>
        </w:rPr>
        <w:t xml:space="preserve">. </w:t>
      </w:r>
      <w:r>
        <w:rPr>
          <w:rStyle w:val="nlmyear"/>
          <w:rFonts w:ascii="Open Sans" w:hAnsi="Open Sans"/>
          <w:color w:val="333333"/>
        </w:rPr>
        <w:t>1987</w:t>
      </w:r>
      <w:r>
        <w:rPr>
          <w:rFonts w:ascii="Open Sans" w:hAnsi="Open Sans"/>
          <w:color w:val="333333"/>
        </w:rPr>
        <w:t xml:space="preserve">. </w:t>
      </w:r>
      <w:r>
        <w:rPr>
          <w:rStyle w:val="nlmchapter-title"/>
          <w:rFonts w:ascii="Open Sans" w:hAnsi="Open Sans"/>
          <w:color w:val="333333"/>
        </w:rPr>
        <w:t>Our common future</w:t>
      </w:r>
      <w:r>
        <w:rPr>
          <w:rFonts w:ascii="Open Sans" w:hAnsi="Open Sans"/>
          <w:color w:val="333333"/>
        </w:rPr>
        <w:t xml:space="preserve">. World commission on environment and development. </w:t>
      </w:r>
      <w:r>
        <w:rPr>
          <w:rStyle w:val="nlmpublisher-name"/>
          <w:rFonts w:ascii="Open Sans" w:hAnsi="Open Sans"/>
          <w:color w:val="333333"/>
        </w:rPr>
        <w:t>Oxford University Press</w:t>
      </w:r>
      <w:r>
        <w:rPr>
          <w:rFonts w:ascii="Open Sans" w:hAnsi="Open Sans"/>
          <w:color w:val="333333"/>
        </w:rPr>
        <w:t>.</w:t>
      </w:r>
    </w:p>
    <w:p w:rsidR="002B23A1" w:rsidRPr="00256EEE" w:rsidRDefault="002B23A1" w:rsidP="00295251">
      <w:pPr>
        <w:autoSpaceDE w:val="0"/>
        <w:autoSpaceDN w:val="0"/>
        <w:adjustRightInd w:val="0"/>
        <w:spacing w:after="0" w:line="240" w:lineRule="auto"/>
        <w:ind w:left="851" w:hanging="851"/>
        <w:jc w:val="both"/>
        <w:rPr>
          <w:rFonts w:ascii="Times New Roman" w:hAnsi="Times New Roman" w:cs="Times New Roman"/>
          <w:lang w:eastAsia="en-GB"/>
        </w:rPr>
      </w:pPr>
      <w:r w:rsidRPr="00256EEE">
        <w:rPr>
          <w:rFonts w:ascii="Times New Roman" w:hAnsi="Times New Roman" w:cs="Times New Roman"/>
          <w:lang w:eastAsia="en-GB"/>
        </w:rPr>
        <w:t>Weaver, G. R., Trevin˜o, L. K. and Cochran, P. L. 1999</w:t>
      </w:r>
      <w:r w:rsidR="005A1073">
        <w:rPr>
          <w:rFonts w:ascii="Times New Roman" w:hAnsi="Times New Roman" w:cs="Times New Roman"/>
          <w:lang w:eastAsia="en-GB"/>
        </w:rPr>
        <w:t>.</w:t>
      </w:r>
      <w:r w:rsidRPr="00256EEE">
        <w:rPr>
          <w:rFonts w:ascii="Times New Roman" w:hAnsi="Times New Roman" w:cs="Times New Roman"/>
          <w:lang w:eastAsia="en-GB"/>
        </w:rPr>
        <w:t xml:space="preserve"> Integrated and Decoupled Corporate Social Performance: Management Commitments, External Pressure, and Corporate Ethics Practices. </w:t>
      </w:r>
      <w:r w:rsidRPr="00256EEE">
        <w:rPr>
          <w:rFonts w:ascii="Times New Roman" w:hAnsi="Times New Roman" w:cs="Times New Roman"/>
          <w:bCs/>
          <w:i/>
          <w:iCs/>
          <w:lang w:eastAsia="en-GB"/>
        </w:rPr>
        <w:t>Academy of Management Journal,</w:t>
      </w:r>
      <w:r w:rsidRPr="00256EEE">
        <w:rPr>
          <w:rFonts w:ascii="Times New Roman" w:hAnsi="Times New Roman" w:cs="Times New Roman"/>
          <w:lang w:eastAsia="en-GB"/>
        </w:rPr>
        <w:t>42</w:t>
      </w:r>
      <w:r w:rsidR="0028616D">
        <w:rPr>
          <w:rFonts w:ascii="Times New Roman" w:hAnsi="Times New Roman" w:cs="Times New Roman"/>
          <w:lang w:eastAsia="en-GB"/>
        </w:rPr>
        <w:t xml:space="preserve"> (5) pg.</w:t>
      </w:r>
      <w:r w:rsidRPr="00256EEE">
        <w:rPr>
          <w:rFonts w:ascii="Times New Roman" w:hAnsi="Times New Roman" w:cs="Times New Roman"/>
          <w:lang w:eastAsia="en-GB"/>
        </w:rPr>
        <w:t xml:space="preserve"> 539-552.</w:t>
      </w:r>
    </w:p>
    <w:p w:rsidR="0082540C" w:rsidRDefault="000B4987" w:rsidP="00295251">
      <w:pPr>
        <w:spacing w:after="0" w:line="240" w:lineRule="auto"/>
        <w:rPr>
          <w:rFonts w:ascii="Times New Roman" w:hAnsi="Times New Roman" w:cs="Times New Roman"/>
        </w:rPr>
      </w:pPr>
      <w:r w:rsidRPr="001F17B3">
        <w:rPr>
          <w:rFonts w:ascii="Times New Roman" w:hAnsi="Times New Roman" w:cs="Times New Roman"/>
        </w:rPr>
        <w:t>Williamson, O.E. 1975</w:t>
      </w:r>
      <w:r w:rsidR="005A1073">
        <w:rPr>
          <w:rFonts w:ascii="Times New Roman" w:hAnsi="Times New Roman" w:cs="Times New Roman"/>
        </w:rPr>
        <w:t>.</w:t>
      </w:r>
      <w:r w:rsidRPr="001F17B3">
        <w:rPr>
          <w:rFonts w:ascii="Times New Roman" w:hAnsi="Times New Roman" w:cs="Times New Roman"/>
          <w:i/>
        </w:rPr>
        <w:t>Markets and Hierarchies</w:t>
      </w:r>
      <w:r w:rsidRPr="001F17B3">
        <w:rPr>
          <w:rFonts w:ascii="Times New Roman" w:hAnsi="Times New Roman" w:cs="Times New Roman"/>
        </w:rPr>
        <w:t xml:space="preserve">. Analysis and Anti-trust Implications. New York: </w:t>
      </w:r>
      <w:r>
        <w:rPr>
          <w:rFonts w:ascii="Times New Roman" w:hAnsi="Times New Roman" w:cs="Times New Roman"/>
        </w:rPr>
        <w:tab/>
      </w:r>
      <w:r w:rsidRPr="001F17B3">
        <w:rPr>
          <w:rFonts w:ascii="Times New Roman" w:hAnsi="Times New Roman" w:cs="Times New Roman"/>
        </w:rPr>
        <w:t>Free Press</w:t>
      </w:r>
    </w:p>
    <w:p w:rsidR="002B23A1" w:rsidRPr="00256EEE" w:rsidRDefault="0034730B" w:rsidP="00295251">
      <w:pPr>
        <w:spacing w:after="0" w:line="240" w:lineRule="auto"/>
        <w:rPr>
          <w:rFonts w:ascii="Times New Roman" w:hAnsi="Times New Roman" w:cs="Times New Roman"/>
          <w:lang w:eastAsia="en-GB"/>
        </w:rPr>
      </w:pPr>
      <w:r w:rsidRPr="00256EEE">
        <w:rPr>
          <w:rFonts w:ascii="Times New Roman" w:hAnsi="Times New Roman" w:cs="Times New Roman"/>
        </w:rPr>
        <w:t>Yermack, D., 1997</w:t>
      </w:r>
      <w:r w:rsidR="005A1073">
        <w:rPr>
          <w:rFonts w:ascii="Times New Roman" w:hAnsi="Times New Roman" w:cs="Times New Roman"/>
        </w:rPr>
        <w:t>.</w:t>
      </w:r>
      <w:r w:rsidRPr="00256EEE">
        <w:rPr>
          <w:rFonts w:ascii="Times New Roman" w:hAnsi="Times New Roman" w:cs="Times New Roman"/>
        </w:rPr>
        <w:t xml:space="preserve"> Good timing: CEO stock option awards and company news </w:t>
      </w:r>
      <w:r w:rsidR="00270301" w:rsidRPr="00256EEE">
        <w:rPr>
          <w:rFonts w:ascii="Times New Roman" w:hAnsi="Times New Roman" w:cs="Times New Roman"/>
        </w:rPr>
        <w:tab/>
      </w:r>
      <w:r w:rsidRPr="00256EEE">
        <w:rPr>
          <w:rFonts w:ascii="Times New Roman" w:hAnsi="Times New Roman" w:cs="Times New Roman"/>
        </w:rPr>
        <w:t xml:space="preserve">announcements. </w:t>
      </w:r>
      <w:r w:rsidR="00513446" w:rsidRPr="00256EEE">
        <w:rPr>
          <w:rFonts w:ascii="Times New Roman" w:hAnsi="Times New Roman" w:cs="Times New Roman"/>
        </w:rPr>
        <w:tab/>
      </w:r>
      <w:r w:rsidRPr="000C3427">
        <w:rPr>
          <w:rFonts w:ascii="Times New Roman" w:hAnsi="Times New Roman" w:cs="Times New Roman"/>
          <w:i/>
        </w:rPr>
        <w:t>Journal of Finance</w:t>
      </w:r>
      <w:r w:rsidRPr="00256EEE">
        <w:rPr>
          <w:rFonts w:ascii="Times New Roman" w:hAnsi="Times New Roman" w:cs="Times New Roman"/>
        </w:rPr>
        <w:t xml:space="preserve"> 52</w:t>
      </w:r>
      <w:r w:rsidR="0028616D">
        <w:rPr>
          <w:rFonts w:ascii="Times New Roman" w:hAnsi="Times New Roman" w:cs="Times New Roman"/>
        </w:rPr>
        <w:t xml:space="preserve"> (2) pg.</w:t>
      </w:r>
      <w:r w:rsidRPr="00256EEE">
        <w:rPr>
          <w:rFonts w:ascii="Times New Roman" w:hAnsi="Times New Roman" w:cs="Times New Roman"/>
        </w:rPr>
        <w:t xml:space="preserve"> 449–476.</w:t>
      </w:r>
    </w:p>
    <w:p w:rsidR="002B23A1" w:rsidRPr="00256EEE" w:rsidRDefault="002B23A1" w:rsidP="00295251">
      <w:pPr>
        <w:autoSpaceDE w:val="0"/>
        <w:autoSpaceDN w:val="0"/>
        <w:adjustRightInd w:val="0"/>
        <w:spacing w:after="0" w:line="240" w:lineRule="auto"/>
        <w:jc w:val="both"/>
        <w:rPr>
          <w:rFonts w:ascii="Times New Roman" w:hAnsi="Times New Roman" w:cs="Times New Roman"/>
        </w:rPr>
      </w:pPr>
    </w:p>
    <w:p w:rsidR="002B23A1" w:rsidRDefault="002B23A1"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Default="00290A24" w:rsidP="00295251">
      <w:pPr>
        <w:spacing w:after="0" w:line="240" w:lineRule="auto"/>
        <w:rPr>
          <w:rFonts w:ascii="Times New Roman" w:hAnsi="Times New Roman" w:cs="Times New Roman"/>
        </w:rPr>
      </w:pPr>
    </w:p>
    <w:p w:rsidR="00290A24" w:rsidRPr="00256EEE" w:rsidRDefault="00290A24" w:rsidP="00295251">
      <w:pPr>
        <w:spacing w:after="0" w:line="240" w:lineRule="auto"/>
        <w:rPr>
          <w:rFonts w:ascii="Times New Roman" w:hAnsi="Times New Roman" w:cs="Times New Roman"/>
        </w:rPr>
      </w:pPr>
    </w:p>
    <w:p w:rsidR="00290A24" w:rsidRPr="008B799D" w:rsidRDefault="00290A24" w:rsidP="00290A24">
      <w:pPr>
        <w:autoSpaceDE w:val="0"/>
        <w:autoSpaceDN w:val="0"/>
        <w:adjustRightInd w:val="0"/>
        <w:spacing w:after="0" w:line="360" w:lineRule="auto"/>
        <w:jc w:val="both"/>
        <w:rPr>
          <w:rFonts w:ascii="Times New Roman" w:hAnsi="Times New Roman" w:cs="Times New Roman"/>
          <w:b/>
          <w:sz w:val="20"/>
          <w:szCs w:val="20"/>
          <w:lang w:eastAsia="en-GB"/>
        </w:rPr>
      </w:pPr>
      <w:r w:rsidRPr="008B799D">
        <w:rPr>
          <w:rFonts w:ascii="Times New Roman" w:hAnsi="Times New Roman" w:cs="Times New Roman"/>
          <w:b/>
          <w:sz w:val="20"/>
          <w:szCs w:val="20"/>
          <w:lang w:eastAsia="en-GB"/>
        </w:rPr>
        <w:lastRenderedPageBreak/>
        <w:t xml:space="preserve">Table 1: </w:t>
      </w:r>
      <w:r>
        <w:rPr>
          <w:rFonts w:ascii="Times New Roman" w:hAnsi="Times New Roman" w:cs="Times New Roman"/>
          <w:b/>
          <w:sz w:val="20"/>
          <w:szCs w:val="20"/>
          <w:lang w:eastAsia="en-GB"/>
        </w:rPr>
        <w:t xml:space="preserve">Emergent constructs of </w:t>
      </w:r>
      <w:r w:rsidRPr="008B799D">
        <w:rPr>
          <w:rFonts w:ascii="Times New Roman" w:hAnsi="Times New Roman" w:cs="Times New Roman"/>
          <w:b/>
          <w:sz w:val="20"/>
          <w:szCs w:val="20"/>
          <w:lang w:eastAsia="en-GB"/>
        </w:rPr>
        <w:t xml:space="preserve">Mandatory </w:t>
      </w:r>
      <w:r>
        <w:rPr>
          <w:rFonts w:ascii="Times New Roman" w:hAnsi="Times New Roman" w:cs="Times New Roman"/>
          <w:b/>
          <w:sz w:val="20"/>
          <w:szCs w:val="20"/>
          <w:lang w:eastAsia="en-GB"/>
        </w:rPr>
        <w:t>and</w:t>
      </w:r>
      <w:r w:rsidRPr="008B799D">
        <w:rPr>
          <w:rFonts w:ascii="Times New Roman" w:hAnsi="Times New Roman" w:cs="Times New Roman"/>
          <w:b/>
          <w:sz w:val="20"/>
          <w:szCs w:val="20"/>
          <w:lang w:eastAsia="en-GB"/>
        </w:rPr>
        <w:t xml:space="preserve"> Voluntary CSR</w:t>
      </w:r>
    </w:p>
    <w:tbl>
      <w:tblPr>
        <w:tblStyle w:val="TableGrid"/>
        <w:tblW w:w="0" w:type="auto"/>
        <w:tblLook w:val="04A0" w:firstRow="1" w:lastRow="0" w:firstColumn="1" w:lastColumn="0" w:noHBand="0" w:noVBand="1"/>
      </w:tblPr>
      <w:tblGrid>
        <w:gridCol w:w="3080"/>
        <w:gridCol w:w="3081"/>
        <w:gridCol w:w="3081"/>
      </w:tblGrid>
      <w:tr w:rsidR="00290A24" w:rsidTr="00792D3F">
        <w:tc>
          <w:tcPr>
            <w:tcW w:w="3080" w:type="dxa"/>
          </w:tcPr>
          <w:p w:rsidR="00290A24" w:rsidRPr="001C4F87" w:rsidRDefault="00290A24" w:rsidP="00792D3F">
            <w:pPr>
              <w:autoSpaceDE w:val="0"/>
              <w:autoSpaceDN w:val="0"/>
              <w:adjustRightInd w:val="0"/>
              <w:spacing w:before="40" w:after="40" w:line="360" w:lineRule="auto"/>
              <w:rPr>
                <w:rFonts w:ascii="Times New Roman" w:hAnsi="Times New Roman" w:cs="Times New Roman"/>
                <w:b/>
                <w:sz w:val="16"/>
                <w:szCs w:val="16"/>
                <w:u w:val="single"/>
                <w:lang w:eastAsia="en-GB"/>
              </w:rPr>
            </w:pPr>
            <w:r w:rsidRPr="001C4F87">
              <w:rPr>
                <w:rFonts w:ascii="Times New Roman" w:hAnsi="Times New Roman" w:cs="Times New Roman"/>
                <w:b/>
                <w:sz w:val="16"/>
                <w:szCs w:val="16"/>
                <w:u w:val="single"/>
                <w:lang w:eastAsia="en-GB"/>
              </w:rPr>
              <w:t>Literature stream</w:t>
            </w:r>
            <w:r>
              <w:rPr>
                <w:rFonts w:ascii="Times New Roman" w:hAnsi="Times New Roman" w:cs="Times New Roman"/>
                <w:b/>
                <w:sz w:val="16"/>
                <w:szCs w:val="16"/>
                <w:u w:val="single"/>
                <w:lang w:eastAsia="en-GB"/>
              </w:rPr>
              <w:t>s</w:t>
            </w:r>
          </w:p>
        </w:tc>
        <w:tc>
          <w:tcPr>
            <w:tcW w:w="3081" w:type="dxa"/>
          </w:tcPr>
          <w:p w:rsidR="00290A24" w:rsidRPr="001C4F87" w:rsidRDefault="00290A24" w:rsidP="00792D3F">
            <w:pPr>
              <w:autoSpaceDE w:val="0"/>
              <w:autoSpaceDN w:val="0"/>
              <w:adjustRightInd w:val="0"/>
              <w:spacing w:before="40" w:after="40" w:line="360" w:lineRule="auto"/>
              <w:jc w:val="center"/>
              <w:rPr>
                <w:rFonts w:ascii="Times New Roman" w:hAnsi="Times New Roman" w:cs="Times New Roman"/>
                <w:b/>
                <w:sz w:val="16"/>
                <w:szCs w:val="16"/>
                <w:u w:val="single"/>
                <w:lang w:eastAsia="en-GB"/>
              </w:rPr>
            </w:pPr>
            <w:r w:rsidRPr="001C4F87">
              <w:rPr>
                <w:rFonts w:ascii="Times New Roman" w:hAnsi="Times New Roman" w:cs="Times New Roman"/>
                <w:b/>
                <w:sz w:val="16"/>
                <w:szCs w:val="16"/>
                <w:u w:val="single"/>
                <w:lang w:eastAsia="en-GB"/>
              </w:rPr>
              <w:t>Voluntary CSR</w:t>
            </w:r>
          </w:p>
        </w:tc>
        <w:tc>
          <w:tcPr>
            <w:tcW w:w="3081" w:type="dxa"/>
          </w:tcPr>
          <w:p w:rsidR="00290A24" w:rsidRPr="001C4F87" w:rsidRDefault="00290A24" w:rsidP="00792D3F">
            <w:pPr>
              <w:autoSpaceDE w:val="0"/>
              <w:autoSpaceDN w:val="0"/>
              <w:adjustRightInd w:val="0"/>
              <w:spacing w:before="40" w:after="40" w:line="360" w:lineRule="auto"/>
              <w:jc w:val="center"/>
              <w:rPr>
                <w:rFonts w:ascii="Times New Roman" w:hAnsi="Times New Roman" w:cs="Times New Roman"/>
                <w:b/>
                <w:sz w:val="16"/>
                <w:szCs w:val="16"/>
                <w:u w:val="single"/>
                <w:lang w:eastAsia="en-GB"/>
              </w:rPr>
            </w:pPr>
            <w:r w:rsidRPr="001C4F87">
              <w:rPr>
                <w:rFonts w:ascii="Times New Roman" w:hAnsi="Times New Roman" w:cs="Times New Roman"/>
                <w:b/>
                <w:sz w:val="16"/>
                <w:szCs w:val="16"/>
                <w:u w:val="single"/>
                <w:lang w:eastAsia="en-GB"/>
              </w:rPr>
              <w:t>Mandatory CSR</w:t>
            </w:r>
          </w:p>
        </w:tc>
      </w:tr>
      <w:tr w:rsidR="00290A24" w:rsidTr="00792D3F">
        <w:tc>
          <w:tcPr>
            <w:tcW w:w="3080" w:type="dxa"/>
          </w:tcPr>
          <w:p w:rsidR="00290A24" w:rsidRDefault="00290A24" w:rsidP="00792D3F">
            <w:pPr>
              <w:tabs>
                <w:tab w:val="left" w:pos="1800"/>
              </w:tabs>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Barnard (1938)</w:t>
            </w:r>
          </w:p>
          <w:p w:rsidR="00290A24" w:rsidRPr="008B799D" w:rsidRDefault="00290A24" w:rsidP="00792D3F">
            <w:pPr>
              <w:tabs>
                <w:tab w:val="left" w:pos="1800"/>
              </w:tabs>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 xml:space="preserve">Bowen (1948; 1953) </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Professionalization of management - 'social responsibility' of executives to meet values of society.</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Growth of corporation as a state concern of liberalising capitalism.</w:t>
            </w:r>
          </w:p>
        </w:tc>
      </w:tr>
      <w:tr w:rsidR="00290A24" w:rsidTr="00792D3F">
        <w:tc>
          <w:tcPr>
            <w:tcW w:w="3080" w:type="dxa"/>
          </w:tcPr>
          <w:p w:rsidR="00290A24" w:rsidRPr="008B799D" w:rsidRDefault="00290A24" w:rsidP="00792D3F">
            <w:pPr>
              <w:tabs>
                <w:tab w:val="left" w:pos="1800"/>
              </w:tabs>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Walton (1967); Manne &amp;Wallich (1972); Davis </w:t>
            </w:r>
            <w:r>
              <w:rPr>
                <w:rFonts w:ascii="Times New Roman" w:hAnsi="Times New Roman" w:cs="Times New Roman"/>
                <w:sz w:val="16"/>
                <w:szCs w:val="16"/>
                <w:lang w:eastAsia="en-GB"/>
              </w:rPr>
              <w:t xml:space="preserve">(1967; </w:t>
            </w:r>
            <w:r w:rsidRPr="008B799D">
              <w:rPr>
                <w:rFonts w:ascii="Times New Roman" w:hAnsi="Times New Roman" w:cs="Times New Roman"/>
                <w:sz w:val="16"/>
                <w:szCs w:val="16"/>
                <w:lang w:eastAsia="en-GB"/>
              </w:rPr>
              <w:t>1973</w:t>
            </w:r>
            <w:r>
              <w:rPr>
                <w:rFonts w:ascii="Times New Roman" w:hAnsi="Times New Roman" w:cs="Times New Roman"/>
                <w:sz w:val="16"/>
                <w:szCs w:val="16"/>
                <w:lang w:eastAsia="en-GB"/>
              </w:rPr>
              <w:t>)</w:t>
            </w:r>
            <w:r w:rsidRPr="008B799D">
              <w:rPr>
                <w:rFonts w:ascii="Times New Roman" w:hAnsi="Times New Roman" w:cs="Times New Roman"/>
                <w:sz w:val="16"/>
                <w:szCs w:val="16"/>
                <w:lang w:eastAsia="en-GB"/>
              </w:rPr>
              <w:tab/>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Ethically a</w:t>
            </w:r>
            <w:r w:rsidRPr="008B799D">
              <w:rPr>
                <w:rFonts w:ascii="Times New Roman" w:hAnsi="Times New Roman" w:cs="Times New Roman"/>
                <w:sz w:val="16"/>
                <w:szCs w:val="16"/>
                <w:lang w:eastAsia="en-GB"/>
              </w:rPr>
              <w:t>ltruistic, strategic, purely voluntary; free</w:t>
            </w:r>
            <w:r>
              <w:rPr>
                <w:rFonts w:ascii="Times New Roman" w:hAnsi="Times New Roman" w:cs="Times New Roman"/>
                <w:sz w:val="16"/>
                <w:szCs w:val="16"/>
                <w:lang w:eastAsia="en-GB"/>
              </w:rPr>
              <w:t xml:space="preserve"> agent</w:t>
            </w:r>
            <w:r w:rsidRPr="008B799D">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 xml:space="preserve">as </w:t>
            </w:r>
            <w:r w:rsidRPr="008B799D">
              <w:rPr>
                <w:rFonts w:ascii="Times New Roman" w:hAnsi="Times New Roman" w:cs="Times New Roman"/>
                <w:sz w:val="16"/>
                <w:szCs w:val="16"/>
                <w:lang w:eastAsia="en-GB"/>
              </w:rPr>
              <w:t>social</w:t>
            </w:r>
            <w:r>
              <w:rPr>
                <w:rFonts w:ascii="Times New Roman" w:hAnsi="Times New Roman" w:cs="Times New Roman"/>
                <w:sz w:val="16"/>
                <w:szCs w:val="16"/>
                <w:lang w:eastAsia="en-GB"/>
              </w:rPr>
              <w:t xml:space="preserve"> responsibility owed to society</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Ethic</w:t>
            </w:r>
            <w:r>
              <w:rPr>
                <w:rFonts w:ascii="Times New Roman" w:hAnsi="Times New Roman" w:cs="Times New Roman"/>
                <w:sz w:val="16"/>
                <w:szCs w:val="16"/>
                <w:lang w:eastAsia="en-GB"/>
              </w:rPr>
              <w:t>s as a moral concern for self-interest-Avoiding societal harm, in strategic directing of business conduct</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Drucker </w:t>
            </w:r>
            <w:r>
              <w:rPr>
                <w:rFonts w:ascii="Times New Roman" w:hAnsi="Times New Roman" w:cs="Times New Roman"/>
                <w:sz w:val="16"/>
                <w:szCs w:val="16"/>
                <w:lang w:eastAsia="en-GB"/>
              </w:rPr>
              <w:t>(</w:t>
            </w:r>
            <w:r w:rsidRPr="008B799D">
              <w:rPr>
                <w:rFonts w:ascii="Times New Roman" w:hAnsi="Times New Roman" w:cs="Times New Roman"/>
                <w:sz w:val="16"/>
                <w:szCs w:val="16"/>
                <w:lang w:eastAsia="en-GB"/>
              </w:rPr>
              <w:t>1984</w:t>
            </w:r>
            <w:r>
              <w:rPr>
                <w:rFonts w:ascii="Times New Roman" w:hAnsi="Times New Roman" w:cs="Times New Roman"/>
                <w:sz w:val="16"/>
                <w:szCs w:val="16"/>
                <w:lang w:eastAsia="en-GB"/>
              </w:rPr>
              <w:t>); Freeman (1984); Porter (1985)</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Extending the direct impacts of corporate practice responsibilities relative to impact on unique influential stakeholders.</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CSR as </w:t>
            </w:r>
            <w:r>
              <w:rPr>
                <w:rFonts w:ascii="Times New Roman" w:hAnsi="Times New Roman" w:cs="Times New Roman"/>
                <w:sz w:val="16"/>
                <w:szCs w:val="16"/>
                <w:lang w:eastAsia="en-GB"/>
              </w:rPr>
              <w:t xml:space="preserve">a </w:t>
            </w:r>
            <w:r w:rsidRPr="008B799D">
              <w:rPr>
                <w:rFonts w:ascii="Times New Roman" w:hAnsi="Times New Roman" w:cs="Times New Roman"/>
                <w:sz w:val="16"/>
                <w:szCs w:val="16"/>
                <w:lang w:eastAsia="en-GB"/>
              </w:rPr>
              <w:t>business opportunity</w:t>
            </w:r>
            <w:r>
              <w:rPr>
                <w:rFonts w:ascii="Times New Roman" w:hAnsi="Times New Roman" w:cs="Times New Roman"/>
                <w:sz w:val="16"/>
                <w:szCs w:val="16"/>
                <w:lang w:eastAsia="en-GB"/>
              </w:rPr>
              <w:t>; wealth creation and competitive advantage as a mechanism of power.</w:t>
            </w:r>
          </w:p>
        </w:tc>
      </w:tr>
      <w:tr w:rsidR="00290A24" w:rsidTr="00792D3F">
        <w:tc>
          <w:tcPr>
            <w:tcW w:w="3080" w:type="dxa"/>
          </w:tcPr>
          <w:p w:rsidR="00290A24" w:rsidRPr="008B799D" w:rsidRDefault="00290A24" w:rsidP="00792D3F">
            <w:pPr>
              <w:tabs>
                <w:tab w:val="left" w:pos="1800"/>
              </w:tabs>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Carroll (1979; 1991; 1999)</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Ethical</w:t>
            </w:r>
            <w:r>
              <w:rPr>
                <w:rFonts w:ascii="Times New Roman" w:hAnsi="Times New Roman" w:cs="Times New Roman"/>
                <w:sz w:val="16"/>
                <w:szCs w:val="16"/>
                <w:lang w:eastAsia="en-GB"/>
              </w:rPr>
              <w:t xml:space="preserve"> as firm </w:t>
            </w:r>
            <w:r w:rsidRPr="008B799D">
              <w:rPr>
                <w:rFonts w:ascii="Times New Roman" w:hAnsi="Times New Roman" w:cs="Times New Roman"/>
                <w:sz w:val="16"/>
                <w:szCs w:val="16"/>
                <w:lang w:eastAsia="en-GB"/>
              </w:rPr>
              <w:t>discretionary, philanthropic</w:t>
            </w:r>
            <w:r>
              <w:rPr>
                <w:rFonts w:ascii="Times New Roman" w:hAnsi="Times New Roman" w:cs="Times New Roman"/>
                <w:sz w:val="16"/>
                <w:szCs w:val="16"/>
                <w:lang w:eastAsia="en-GB"/>
              </w:rPr>
              <w:t xml:space="preserve"> and corporate citizenship responsibility.</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Legal, economic</w:t>
            </w:r>
            <w:r>
              <w:rPr>
                <w:rFonts w:ascii="Times New Roman" w:hAnsi="Times New Roman" w:cs="Times New Roman"/>
                <w:sz w:val="16"/>
                <w:szCs w:val="16"/>
                <w:lang w:eastAsia="en-GB"/>
              </w:rPr>
              <w:t xml:space="preserve"> - firm has rule designed responsibility to society.</w:t>
            </w:r>
          </w:p>
        </w:tc>
      </w:tr>
      <w:tr w:rsidR="00290A24" w:rsidTr="00792D3F">
        <w:tc>
          <w:tcPr>
            <w:tcW w:w="3080" w:type="dxa"/>
          </w:tcPr>
          <w:p w:rsidR="00290A24" w:rsidRPr="008B799D" w:rsidRDefault="00290A24" w:rsidP="00792D3F">
            <w:pPr>
              <w:tabs>
                <w:tab w:val="left" w:pos="1800"/>
              </w:tabs>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Wood (1991)</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Corporate social performance as attribute of CSR particular to the organisation in context.</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Corporate social performance as institutional policy mechanism for firm direction in society.</w:t>
            </w:r>
          </w:p>
        </w:tc>
      </w:tr>
      <w:tr w:rsidR="00290A24" w:rsidTr="00792D3F">
        <w:tc>
          <w:tcPr>
            <w:tcW w:w="3080" w:type="dxa"/>
          </w:tcPr>
          <w:p w:rsidR="00290A24" w:rsidRPr="008B799D" w:rsidRDefault="00290A24" w:rsidP="00792D3F">
            <w:pPr>
              <w:tabs>
                <w:tab w:val="left" w:pos="1800"/>
              </w:tabs>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Lantos (2001)</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Broad Ethics - altruistic, shared strategic.</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Narrow ethics - as protecting self.</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Crane and Matten (2004)</w:t>
            </w:r>
            <w:r>
              <w:rPr>
                <w:rFonts w:ascii="Times New Roman" w:hAnsi="Times New Roman" w:cs="Times New Roman"/>
                <w:sz w:val="16"/>
                <w:szCs w:val="16"/>
                <w:lang w:eastAsia="en-GB"/>
              </w:rPr>
              <w:t>, Crane et al. (2004), Andriof and McIntosh (2001)</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Civil s</w:t>
            </w:r>
            <w:r w:rsidRPr="008B799D">
              <w:rPr>
                <w:rFonts w:ascii="Times New Roman" w:hAnsi="Times New Roman" w:cs="Times New Roman"/>
                <w:sz w:val="16"/>
                <w:szCs w:val="16"/>
                <w:lang w:eastAsia="en-GB"/>
              </w:rPr>
              <w:t>ociety</w:t>
            </w:r>
            <w:r>
              <w:rPr>
                <w:rFonts w:ascii="Times New Roman" w:hAnsi="Times New Roman" w:cs="Times New Roman"/>
                <w:sz w:val="16"/>
                <w:szCs w:val="16"/>
                <w:lang w:eastAsia="en-GB"/>
              </w:rPr>
              <w:t xml:space="preserve"> demands and needs as empathetic concern. </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Business</w:t>
            </w:r>
            <w:r>
              <w:rPr>
                <w:rFonts w:ascii="Times New Roman" w:hAnsi="Times New Roman" w:cs="Times New Roman"/>
                <w:sz w:val="16"/>
                <w:szCs w:val="16"/>
                <w:lang w:eastAsia="en-GB"/>
              </w:rPr>
              <w:t xml:space="preserve"> responsibility to State; as a moral obligation. Democracy and corporations as non-empathetic citizens.</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Naylor, </w:t>
            </w:r>
            <w:r>
              <w:rPr>
                <w:rFonts w:ascii="Times New Roman" w:hAnsi="Times New Roman" w:cs="Times New Roman"/>
                <w:sz w:val="16"/>
                <w:szCs w:val="16"/>
                <w:lang w:eastAsia="en-GB"/>
              </w:rPr>
              <w:t>(</w:t>
            </w:r>
            <w:r w:rsidRPr="008B799D">
              <w:rPr>
                <w:rFonts w:ascii="Times New Roman" w:hAnsi="Times New Roman" w:cs="Times New Roman"/>
                <w:sz w:val="16"/>
                <w:szCs w:val="16"/>
                <w:lang w:eastAsia="en-GB"/>
              </w:rPr>
              <w:t>1999</w:t>
            </w:r>
            <w:r>
              <w:rPr>
                <w:rFonts w:ascii="Times New Roman" w:hAnsi="Times New Roman" w:cs="Times New Roman"/>
                <w:sz w:val="16"/>
                <w:szCs w:val="16"/>
                <w:lang w:eastAsia="en-GB"/>
              </w:rPr>
              <w:t>)</w:t>
            </w:r>
            <w:r w:rsidRPr="008B799D">
              <w:rPr>
                <w:rFonts w:ascii="Times New Roman" w:hAnsi="Times New Roman" w:cs="Times New Roman"/>
                <w:sz w:val="16"/>
                <w:szCs w:val="16"/>
                <w:lang w:eastAsia="en-GB"/>
              </w:rPr>
              <w:t xml:space="preserve">; Fraser, </w:t>
            </w:r>
            <w:r>
              <w:rPr>
                <w:rFonts w:ascii="Times New Roman" w:hAnsi="Times New Roman" w:cs="Times New Roman"/>
                <w:sz w:val="16"/>
                <w:szCs w:val="16"/>
                <w:lang w:eastAsia="en-GB"/>
              </w:rPr>
              <w:t>(</w:t>
            </w:r>
            <w:r w:rsidRPr="008B799D">
              <w:rPr>
                <w:rFonts w:ascii="Times New Roman" w:hAnsi="Times New Roman" w:cs="Times New Roman"/>
                <w:sz w:val="16"/>
                <w:szCs w:val="16"/>
                <w:lang w:eastAsia="en-GB"/>
              </w:rPr>
              <w:t>2005</w:t>
            </w:r>
            <w:r>
              <w:rPr>
                <w:rFonts w:ascii="Times New Roman" w:hAnsi="Times New Roman" w:cs="Times New Roman"/>
                <w:sz w:val="16"/>
                <w:szCs w:val="16"/>
                <w:lang w:eastAsia="en-GB"/>
              </w:rPr>
              <w:t>)</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Obligations of managers to choose and act in interests of </w:t>
            </w:r>
            <w:r>
              <w:rPr>
                <w:rFonts w:ascii="Times New Roman" w:hAnsi="Times New Roman" w:cs="Times New Roman"/>
                <w:sz w:val="16"/>
                <w:szCs w:val="16"/>
                <w:lang w:eastAsia="en-GB"/>
              </w:rPr>
              <w:t>organisation within</w:t>
            </w:r>
            <w:r w:rsidRPr="008B799D">
              <w:rPr>
                <w:rFonts w:ascii="Times New Roman" w:hAnsi="Times New Roman" w:cs="Times New Roman"/>
                <w:sz w:val="16"/>
                <w:szCs w:val="16"/>
                <w:lang w:eastAsia="en-GB"/>
              </w:rPr>
              <w:t xml:space="preserve"> society </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Compliance to the demands of others </w:t>
            </w:r>
            <w:r>
              <w:rPr>
                <w:rFonts w:ascii="Times New Roman" w:hAnsi="Times New Roman" w:cs="Times New Roman"/>
                <w:sz w:val="16"/>
                <w:szCs w:val="16"/>
                <w:lang w:eastAsia="en-GB"/>
              </w:rPr>
              <w:t>as a negotiation with</w:t>
            </w:r>
            <w:r w:rsidRPr="008B799D">
              <w:rPr>
                <w:rFonts w:ascii="Times New Roman" w:hAnsi="Times New Roman" w:cs="Times New Roman"/>
                <w:sz w:val="16"/>
                <w:szCs w:val="16"/>
                <w:lang w:eastAsia="en-GB"/>
              </w:rPr>
              <w:t xml:space="preserve"> society.</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Waddock et al. (2005)</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 xml:space="preserve">Diversity as opportunity for </w:t>
            </w:r>
            <w:r w:rsidRPr="008B799D">
              <w:rPr>
                <w:rFonts w:ascii="Times New Roman" w:hAnsi="Times New Roman" w:cs="Times New Roman"/>
                <w:sz w:val="16"/>
                <w:szCs w:val="16"/>
                <w:lang w:eastAsia="en-GB"/>
              </w:rPr>
              <w:t xml:space="preserve">Corporate exploitation </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Universal h</w:t>
            </w:r>
            <w:r w:rsidRPr="008B799D">
              <w:rPr>
                <w:rFonts w:ascii="Times New Roman" w:hAnsi="Times New Roman" w:cs="Times New Roman"/>
                <w:sz w:val="16"/>
                <w:szCs w:val="16"/>
                <w:lang w:eastAsia="en-GB"/>
              </w:rPr>
              <w:t>uman rights and citizenship</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Jones et al. (2005)</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Philanthropic and managerial concern of employees and community -workplace as extension of community</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Environments as distinct features of the marketplace with different obligations.</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Jamali, </w:t>
            </w:r>
            <w:r>
              <w:rPr>
                <w:rFonts w:ascii="Times New Roman" w:hAnsi="Times New Roman" w:cs="Times New Roman"/>
                <w:sz w:val="16"/>
                <w:szCs w:val="16"/>
                <w:lang w:eastAsia="en-GB"/>
              </w:rPr>
              <w:t>(</w:t>
            </w:r>
            <w:r w:rsidRPr="008B799D">
              <w:rPr>
                <w:rFonts w:ascii="Times New Roman" w:hAnsi="Times New Roman" w:cs="Times New Roman"/>
                <w:sz w:val="16"/>
                <w:szCs w:val="16"/>
                <w:lang w:eastAsia="en-GB"/>
              </w:rPr>
              <w:t>2007</w:t>
            </w:r>
            <w:r>
              <w:rPr>
                <w:rFonts w:ascii="Times New Roman" w:hAnsi="Times New Roman" w:cs="Times New Roman"/>
                <w:sz w:val="16"/>
                <w:szCs w:val="16"/>
                <w:lang w:eastAsia="en-GB"/>
              </w:rPr>
              <w:t>)</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Discretionary responsibility</w:t>
            </w:r>
            <w:r>
              <w:rPr>
                <w:rFonts w:ascii="Times New Roman" w:hAnsi="Times New Roman" w:cs="Times New Roman"/>
                <w:sz w:val="16"/>
                <w:szCs w:val="16"/>
                <w:lang w:eastAsia="en-GB"/>
              </w:rPr>
              <w:t xml:space="preserve"> as inherent concern of self as part of others.</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Ethical, legal, economic</w:t>
            </w:r>
            <w:r>
              <w:rPr>
                <w:rFonts w:ascii="Times New Roman" w:hAnsi="Times New Roman" w:cs="Times New Roman"/>
                <w:sz w:val="16"/>
                <w:szCs w:val="16"/>
                <w:lang w:eastAsia="en-GB"/>
              </w:rPr>
              <w:t xml:space="preserve"> components of the marketplace.</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Matten and Moon (2008)</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Implicit - informal values, norms</w:t>
            </w:r>
            <w:r>
              <w:rPr>
                <w:rFonts w:ascii="Times New Roman" w:hAnsi="Times New Roman" w:cs="Times New Roman"/>
                <w:sz w:val="16"/>
                <w:szCs w:val="16"/>
                <w:lang w:eastAsia="en-GB"/>
              </w:rPr>
              <w:t xml:space="preserve"> and behaviours</w:t>
            </w:r>
            <w:r w:rsidRPr="008B799D">
              <w:rPr>
                <w:rFonts w:ascii="Times New Roman" w:hAnsi="Times New Roman" w:cs="Times New Roman"/>
                <w:sz w:val="16"/>
                <w:szCs w:val="16"/>
                <w:lang w:eastAsia="en-GB"/>
              </w:rPr>
              <w:t>. National diversity and corporate discretion</w:t>
            </w:r>
            <w:r>
              <w:rPr>
                <w:rFonts w:ascii="Times New Roman" w:hAnsi="Times New Roman" w:cs="Times New Roman"/>
                <w:sz w:val="16"/>
                <w:szCs w:val="16"/>
                <w:lang w:eastAsia="en-GB"/>
              </w:rPr>
              <w:t>s</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Explicit - formal policies. Conformance to industry standards and </w:t>
            </w:r>
            <w:r>
              <w:rPr>
                <w:rFonts w:ascii="Times New Roman" w:hAnsi="Times New Roman" w:cs="Times New Roman"/>
                <w:sz w:val="16"/>
                <w:szCs w:val="16"/>
                <w:lang w:eastAsia="en-GB"/>
              </w:rPr>
              <w:t xml:space="preserve">Regional controlling </w:t>
            </w:r>
            <w:r w:rsidRPr="008B799D">
              <w:rPr>
                <w:rFonts w:ascii="Times New Roman" w:hAnsi="Times New Roman" w:cs="Times New Roman"/>
                <w:sz w:val="16"/>
                <w:szCs w:val="16"/>
                <w:lang w:eastAsia="en-GB"/>
              </w:rPr>
              <w:t>regulations</w:t>
            </w:r>
            <w:r>
              <w:rPr>
                <w:rFonts w:ascii="Times New Roman" w:hAnsi="Times New Roman" w:cs="Times New Roman"/>
                <w:sz w:val="16"/>
                <w:szCs w:val="16"/>
                <w:lang w:eastAsia="en-GB"/>
              </w:rPr>
              <w:t>.</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 xml:space="preserve">Kakabadse and Kakabadse (2009; 2011) </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Board leadership qualities- director motives and concerns of CSR as consensus building for value.</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CSR as strategic and institutional tailoring of the evidence as part of constrained governance processes.</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Zile (2011)</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Broad v</w:t>
            </w:r>
            <w:r w:rsidRPr="008B799D">
              <w:rPr>
                <w:rFonts w:ascii="Times New Roman" w:hAnsi="Times New Roman" w:cs="Times New Roman"/>
                <w:sz w:val="16"/>
                <w:szCs w:val="16"/>
                <w:lang w:eastAsia="en-GB"/>
              </w:rPr>
              <w:t xml:space="preserve">oluntary </w:t>
            </w:r>
            <w:r>
              <w:rPr>
                <w:rFonts w:ascii="Times New Roman" w:hAnsi="Times New Roman" w:cs="Times New Roman"/>
                <w:sz w:val="16"/>
                <w:szCs w:val="16"/>
                <w:lang w:eastAsia="en-GB"/>
              </w:rPr>
              <w:t xml:space="preserve">value adding business </w:t>
            </w:r>
            <w:r w:rsidRPr="008B799D">
              <w:rPr>
                <w:rFonts w:ascii="Times New Roman" w:hAnsi="Times New Roman" w:cs="Times New Roman"/>
                <w:sz w:val="16"/>
                <w:szCs w:val="16"/>
                <w:lang w:eastAsia="en-GB"/>
              </w:rPr>
              <w:t>initiatives as drivers</w:t>
            </w:r>
            <w:r>
              <w:rPr>
                <w:rFonts w:ascii="Times New Roman" w:hAnsi="Times New Roman" w:cs="Times New Roman"/>
                <w:sz w:val="16"/>
                <w:szCs w:val="16"/>
                <w:lang w:eastAsia="en-GB"/>
              </w:rPr>
              <w:t xml:space="preserve"> to meeting the needs of </w:t>
            </w:r>
            <w:r w:rsidRPr="008B799D">
              <w:rPr>
                <w:rFonts w:ascii="Times New Roman" w:hAnsi="Times New Roman" w:cs="Times New Roman"/>
                <w:sz w:val="16"/>
                <w:szCs w:val="16"/>
                <w:lang w:eastAsia="en-GB"/>
              </w:rPr>
              <w:t>emerging markets.</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Governm</w:t>
            </w:r>
            <w:r>
              <w:rPr>
                <w:rFonts w:ascii="Times New Roman" w:hAnsi="Times New Roman" w:cs="Times New Roman"/>
                <w:sz w:val="16"/>
                <w:szCs w:val="16"/>
                <w:lang w:eastAsia="en-GB"/>
              </w:rPr>
              <w:t xml:space="preserve">ent / State / Acts driven CSR designed agendas as best interest - </w:t>
            </w:r>
            <w:r w:rsidRPr="008B799D">
              <w:rPr>
                <w:rFonts w:ascii="Times New Roman" w:hAnsi="Times New Roman" w:cs="Times New Roman"/>
                <w:sz w:val="16"/>
                <w:szCs w:val="16"/>
                <w:lang w:eastAsia="en-GB"/>
              </w:rPr>
              <w:t xml:space="preserve">requiring </w:t>
            </w:r>
            <w:r>
              <w:rPr>
                <w:rFonts w:ascii="Times New Roman" w:hAnsi="Times New Roman" w:cs="Times New Roman"/>
                <w:sz w:val="16"/>
                <w:szCs w:val="16"/>
                <w:lang w:eastAsia="en-GB"/>
              </w:rPr>
              <w:t xml:space="preserve">project </w:t>
            </w:r>
            <w:r w:rsidRPr="008B799D">
              <w:rPr>
                <w:rFonts w:ascii="Times New Roman" w:hAnsi="Times New Roman" w:cs="Times New Roman"/>
                <w:sz w:val="16"/>
                <w:szCs w:val="16"/>
                <w:lang w:eastAsia="en-GB"/>
              </w:rPr>
              <w:t xml:space="preserve">funding in developing countries. </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Gamerschlag et al. 2011</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Declining financial returns forcing need for policy change</w:t>
            </w:r>
            <w:r>
              <w:rPr>
                <w:rFonts w:ascii="Times New Roman" w:hAnsi="Times New Roman" w:cs="Times New Roman"/>
                <w:sz w:val="16"/>
                <w:szCs w:val="16"/>
                <w:lang w:eastAsia="en-GB"/>
              </w:rPr>
              <w:t xml:space="preserve"> and renewed innovation of new markets demands</w:t>
            </w:r>
            <w:r w:rsidRPr="008B799D">
              <w:rPr>
                <w:rFonts w:ascii="Times New Roman" w:hAnsi="Times New Roman" w:cs="Times New Roman"/>
                <w:sz w:val="16"/>
                <w:szCs w:val="16"/>
                <w:lang w:eastAsia="en-GB"/>
              </w:rPr>
              <w:t>.</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Political cost and benefits ; political bottom line</w:t>
            </w:r>
            <w:r>
              <w:rPr>
                <w:rFonts w:ascii="Times New Roman" w:hAnsi="Times New Roman" w:cs="Times New Roman"/>
                <w:sz w:val="16"/>
                <w:szCs w:val="16"/>
                <w:lang w:eastAsia="en-GB"/>
              </w:rPr>
              <w:t xml:space="preserve"> implications as renewal of closed networks.</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Hung, Shi and Wang (2013) </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Informal business practices, discrete lobbying</w:t>
            </w:r>
            <w:r>
              <w:rPr>
                <w:rFonts w:ascii="Times New Roman" w:hAnsi="Times New Roman" w:cs="Times New Roman"/>
                <w:sz w:val="16"/>
                <w:szCs w:val="16"/>
                <w:lang w:eastAsia="en-GB"/>
              </w:rPr>
              <w:t xml:space="preserve"> as shaping the agenda as proactive</w:t>
            </w:r>
            <w:r w:rsidRPr="008B799D">
              <w:rPr>
                <w:rFonts w:ascii="Times New Roman" w:hAnsi="Times New Roman" w:cs="Times New Roman"/>
                <w:sz w:val="16"/>
                <w:szCs w:val="16"/>
                <w:lang w:eastAsia="en-GB"/>
              </w:rPr>
              <w:t>.</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Reported CSR information in China. Government setting standards</w:t>
            </w:r>
            <w:r>
              <w:rPr>
                <w:rFonts w:ascii="Times New Roman" w:hAnsi="Times New Roman" w:cs="Times New Roman"/>
                <w:sz w:val="16"/>
                <w:szCs w:val="16"/>
                <w:lang w:eastAsia="en-GB"/>
              </w:rPr>
              <w:t xml:space="preserve"> and crafting of evidence mindful of public image</w:t>
            </w:r>
            <w:r w:rsidRPr="008B799D">
              <w:rPr>
                <w:rFonts w:ascii="Times New Roman" w:hAnsi="Times New Roman" w:cs="Times New Roman"/>
                <w:sz w:val="16"/>
                <w:szCs w:val="16"/>
                <w:lang w:eastAsia="en-GB"/>
              </w:rPr>
              <w:t>.</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rPr>
              <w:t xml:space="preserve">Ioannou and Serafeim, </w:t>
            </w:r>
            <w:r>
              <w:rPr>
                <w:rFonts w:ascii="Times New Roman" w:hAnsi="Times New Roman" w:cs="Times New Roman"/>
                <w:sz w:val="16"/>
                <w:szCs w:val="16"/>
              </w:rPr>
              <w:t>(</w:t>
            </w:r>
            <w:r w:rsidRPr="008B799D">
              <w:rPr>
                <w:rFonts w:ascii="Times New Roman" w:hAnsi="Times New Roman" w:cs="Times New Roman"/>
                <w:sz w:val="16"/>
                <w:szCs w:val="16"/>
              </w:rPr>
              <w:t>2011; 2014</w:t>
            </w:r>
            <w:r>
              <w:rPr>
                <w:rFonts w:ascii="Times New Roman" w:hAnsi="Times New Roman" w:cs="Times New Roman"/>
                <w:sz w:val="16"/>
                <w:szCs w:val="16"/>
              </w:rPr>
              <w:t>)</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Individual firm practices; bribery and corruption. Weakness of </w:t>
            </w:r>
            <w:r>
              <w:rPr>
                <w:rFonts w:ascii="Times New Roman" w:hAnsi="Times New Roman" w:cs="Times New Roman"/>
                <w:sz w:val="16"/>
                <w:szCs w:val="16"/>
                <w:lang w:eastAsia="en-GB"/>
              </w:rPr>
              <w:t>consensus building in developing countries - call for shared engagement as a concern.</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sidRPr="008B799D">
              <w:rPr>
                <w:rFonts w:ascii="Times New Roman" w:hAnsi="Times New Roman" w:cs="Times New Roman"/>
                <w:sz w:val="16"/>
                <w:szCs w:val="16"/>
                <w:lang w:eastAsia="en-GB"/>
              </w:rPr>
              <w:t xml:space="preserve">Global sustainability reporting and enforcement. Strength of developed countries as it </w:t>
            </w:r>
            <w:r>
              <w:rPr>
                <w:rFonts w:ascii="Times New Roman" w:hAnsi="Times New Roman" w:cs="Times New Roman"/>
                <w:sz w:val="16"/>
                <w:szCs w:val="16"/>
                <w:lang w:eastAsia="en-GB"/>
              </w:rPr>
              <w:t xml:space="preserve">politically </w:t>
            </w:r>
            <w:r w:rsidRPr="008B799D">
              <w:rPr>
                <w:rFonts w:ascii="Times New Roman" w:hAnsi="Times New Roman" w:cs="Times New Roman"/>
                <w:sz w:val="16"/>
                <w:szCs w:val="16"/>
                <w:lang w:eastAsia="en-GB"/>
              </w:rPr>
              <w:t>increases responsibilities of business leaders.</w:t>
            </w:r>
          </w:p>
        </w:tc>
      </w:tr>
      <w:tr w:rsidR="00290A24" w:rsidTr="00792D3F">
        <w:tc>
          <w:tcPr>
            <w:tcW w:w="3080"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rPr>
            </w:pPr>
            <w:r>
              <w:rPr>
                <w:rFonts w:ascii="Times New Roman" w:hAnsi="Times New Roman" w:cs="Times New Roman"/>
                <w:sz w:val="16"/>
                <w:szCs w:val="16"/>
              </w:rPr>
              <w:t>Arora and Dharwadkar (2011)</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Attainment as above aspired; Organisational slack as potential - non-financial performance and opportunities.</w:t>
            </w:r>
          </w:p>
        </w:tc>
        <w:tc>
          <w:tcPr>
            <w:tcW w:w="3081" w:type="dxa"/>
          </w:tcPr>
          <w:p w:rsidR="00290A24" w:rsidRPr="008B799D" w:rsidRDefault="00290A24" w:rsidP="00792D3F">
            <w:pPr>
              <w:autoSpaceDE w:val="0"/>
              <w:autoSpaceDN w:val="0"/>
              <w:adjustRightInd w:val="0"/>
              <w:spacing w:before="40" w:after="40"/>
              <w:rPr>
                <w:rFonts w:ascii="Times New Roman" w:hAnsi="Times New Roman" w:cs="Times New Roman"/>
                <w:sz w:val="16"/>
                <w:szCs w:val="16"/>
                <w:lang w:eastAsia="en-GB"/>
              </w:rPr>
            </w:pPr>
            <w:r>
              <w:rPr>
                <w:rFonts w:ascii="Times New Roman" w:hAnsi="Times New Roman" w:cs="Times New Roman"/>
                <w:sz w:val="16"/>
                <w:szCs w:val="16"/>
                <w:lang w:eastAsia="en-GB"/>
              </w:rPr>
              <w:t>Meeting the regulations as conditional to conformance - ticking the criteria box.</w:t>
            </w:r>
          </w:p>
        </w:tc>
      </w:tr>
    </w:tbl>
    <w:p w:rsidR="00290A24" w:rsidRDefault="00290A24" w:rsidP="00290A24">
      <w:pPr>
        <w:autoSpaceDE w:val="0"/>
        <w:autoSpaceDN w:val="0"/>
        <w:adjustRightInd w:val="0"/>
        <w:spacing w:before="120" w:after="120" w:line="360" w:lineRule="auto"/>
        <w:jc w:val="both"/>
        <w:rPr>
          <w:rFonts w:ascii="Times New Roman" w:hAnsi="Times New Roman" w:cs="Times New Roman"/>
          <w:sz w:val="20"/>
          <w:szCs w:val="20"/>
        </w:rPr>
      </w:pPr>
      <w:r w:rsidRPr="00F04574">
        <w:rPr>
          <w:rFonts w:ascii="Times New Roman" w:hAnsi="Times New Roman" w:cs="Times New Roman"/>
          <w:sz w:val="20"/>
          <w:szCs w:val="20"/>
        </w:rPr>
        <w:t>Source: Designed by</w:t>
      </w:r>
      <w:r>
        <w:rPr>
          <w:rFonts w:ascii="Times New Roman" w:hAnsi="Times New Roman" w:cs="Times New Roman"/>
          <w:sz w:val="20"/>
          <w:szCs w:val="20"/>
        </w:rPr>
        <w:t xml:space="preserve"> authors (see Arora and Dharwadkar, 2011 for Voluntary and Mandatory CSR construct).</w:t>
      </w:r>
    </w:p>
    <w:p w:rsidR="00290A24" w:rsidRDefault="00290A24" w:rsidP="00290A24">
      <w:pPr>
        <w:autoSpaceDE w:val="0"/>
        <w:autoSpaceDN w:val="0"/>
        <w:adjustRightInd w:val="0"/>
        <w:spacing w:before="120" w:after="120" w:line="360" w:lineRule="auto"/>
        <w:jc w:val="both"/>
        <w:rPr>
          <w:rFonts w:ascii="Times New Roman" w:hAnsi="Times New Roman" w:cs="Times New Roman"/>
          <w:sz w:val="20"/>
          <w:szCs w:val="20"/>
        </w:rPr>
      </w:pPr>
    </w:p>
    <w:p w:rsidR="00290A24" w:rsidRPr="0089728C" w:rsidRDefault="00290A24" w:rsidP="00290A24">
      <w:pPr>
        <w:spacing w:after="0" w:line="360" w:lineRule="auto"/>
        <w:jc w:val="both"/>
        <w:rPr>
          <w:rFonts w:ascii="Times New Roman" w:hAnsi="Times New Roman" w:cs="Times New Roman"/>
          <w:b/>
          <w:bCs/>
          <w:sz w:val="24"/>
          <w:szCs w:val="24"/>
        </w:rPr>
      </w:pPr>
      <w:r w:rsidRPr="0089728C">
        <w:rPr>
          <w:rFonts w:ascii="Times New Roman" w:hAnsi="Times New Roman" w:cs="Times New Roman"/>
          <w:b/>
          <w:bCs/>
          <w:sz w:val="24"/>
          <w:szCs w:val="24"/>
        </w:rPr>
        <w:t>Table</w:t>
      </w:r>
      <w:r>
        <w:rPr>
          <w:rFonts w:ascii="Times New Roman" w:hAnsi="Times New Roman" w:cs="Times New Roman"/>
          <w:b/>
          <w:bCs/>
          <w:sz w:val="24"/>
          <w:szCs w:val="24"/>
        </w:rPr>
        <w:t xml:space="preserve"> 2</w:t>
      </w:r>
      <w:r w:rsidRPr="0089728C">
        <w:rPr>
          <w:rFonts w:ascii="Times New Roman" w:hAnsi="Times New Roman" w:cs="Times New Roman"/>
          <w:b/>
          <w:bCs/>
          <w:sz w:val="24"/>
          <w:szCs w:val="24"/>
        </w:rPr>
        <w:t>: Voluntary CSR propositions</w:t>
      </w:r>
    </w:p>
    <w:tbl>
      <w:tblPr>
        <w:tblW w:w="7938" w:type="dxa"/>
        <w:tblCellMar>
          <w:left w:w="0" w:type="dxa"/>
          <w:right w:w="0" w:type="dxa"/>
        </w:tblCellMar>
        <w:tblLook w:val="04A0" w:firstRow="1" w:lastRow="0" w:firstColumn="1" w:lastColumn="0" w:noHBand="0" w:noVBand="1"/>
      </w:tblPr>
      <w:tblGrid>
        <w:gridCol w:w="7938"/>
      </w:tblGrid>
      <w:tr w:rsidR="00290A24" w:rsidRPr="00802B73" w:rsidTr="00792D3F">
        <w:trPr>
          <w:trHeight w:val="461"/>
        </w:trPr>
        <w:tc>
          <w:tcPr>
            <w:tcW w:w="793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t>P1- A greater percentage of institutional ownership has a positive relationship with voluntary CSR.</w:t>
            </w:r>
          </w:p>
        </w:tc>
      </w:tr>
      <w:tr w:rsidR="00290A24" w:rsidRPr="00802B73" w:rsidTr="00792D3F">
        <w:trPr>
          <w:trHeight w:val="445"/>
        </w:trPr>
        <w:tc>
          <w:tcPr>
            <w:tcW w:w="7938"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lastRenderedPageBreak/>
              <w:t xml:space="preserve">P2- An increase in the ownership stakes of Non-CEOs in the firm has a positive association with voluntary CSR. </w:t>
            </w:r>
          </w:p>
        </w:tc>
      </w:tr>
      <w:tr w:rsidR="00290A24" w:rsidRPr="00802B73" w:rsidTr="00792D3F">
        <w:trPr>
          <w:trHeight w:val="452"/>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t>P3- An increase in the ownership stake of the CEO in the firm has a negative association with voluntary CSR.</w:t>
            </w:r>
          </w:p>
        </w:tc>
      </w:tr>
      <w:tr w:rsidR="00290A24" w:rsidRPr="00802B73" w:rsidTr="00792D3F">
        <w:trPr>
          <w:trHeight w:val="320"/>
        </w:trPr>
        <w:tc>
          <w:tcPr>
            <w:tcW w:w="793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t>P4 - High attainment discrepancy is positively associated with voluntary CSR.</w:t>
            </w:r>
          </w:p>
        </w:tc>
      </w:tr>
      <w:tr w:rsidR="00290A24" w:rsidRPr="00802B73" w:rsidTr="00792D3F">
        <w:trPr>
          <w:trHeight w:val="256"/>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t>P5 - Potential organisational slack is negatively associated with voluntary CSR.</w:t>
            </w:r>
          </w:p>
        </w:tc>
      </w:tr>
      <w:tr w:rsidR="00290A24" w:rsidRPr="00802B73" w:rsidTr="00792D3F">
        <w:trPr>
          <w:trHeight w:val="490"/>
        </w:trPr>
        <w:tc>
          <w:tcPr>
            <w:tcW w:w="793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t>P6-An increase of Non-CEO shareholdings has</w:t>
            </w:r>
            <w:r>
              <w:rPr>
                <w:rFonts w:ascii="Times New Roman" w:eastAsia="Times New Roman" w:hAnsi="Times New Roman" w:cs="Times New Roman"/>
                <w:color w:val="000000"/>
                <w:kern w:val="24"/>
                <w:sz w:val="20"/>
                <w:szCs w:val="20"/>
                <w:lang w:eastAsia="en-GB"/>
              </w:rPr>
              <w:t xml:space="preserve"> a </w:t>
            </w:r>
            <w:r w:rsidRPr="00802B73">
              <w:rPr>
                <w:rFonts w:ascii="Times New Roman" w:eastAsia="Times New Roman" w:hAnsi="Times New Roman" w:cs="Times New Roman"/>
                <w:color w:val="000000"/>
                <w:kern w:val="24"/>
                <w:sz w:val="20"/>
                <w:szCs w:val="20"/>
                <w:lang w:eastAsia="en-GB"/>
              </w:rPr>
              <w:t>more positive impact on voluntary CSR under conditions of low slack and positive attainment discrepancy.</w:t>
            </w:r>
          </w:p>
        </w:tc>
      </w:tr>
      <w:tr w:rsidR="00290A24" w:rsidRPr="00802B73" w:rsidTr="00792D3F">
        <w:trPr>
          <w:trHeight w:val="500"/>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t xml:space="preserve">P7- An increase of institutional shareholdings has </w:t>
            </w:r>
            <w:r>
              <w:rPr>
                <w:rFonts w:ascii="Times New Roman" w:eastAsia="Times New Roman" w:hAnsi="Times New Roman" w:cs="Times New Roman"/>
                <w:color w:val="000000"/>
                <w:kern w:val="24"/>
                <w:sz w:val="20"/>
                <w:szCs w:val="20"/>
                <w:lang w:eastAsia="en-GB"/>
              </w:rPr>
              <w:t xml:space="preserve">a </w:t>
            </w:r>
            <w:r w:rsidRPr="00802B73">
              <w:rPr>
                <w:rFonts w:ascii="Times New Roman" w:eastAsia="Times New Roman" w:hAnsi="Times New Roman" w:cs="Times New Roman"/>
                <w:color w:val="000000"/>
                <w:kern w:val="24"/>
                <w:sz w:val="20"/>
                <w:szCs w:val="20"/>
                <w:lang w:eastAsia="en-GB"/>
              </w:rPr>
              <w:t>more positive impact on voluntary CSR under conditions of low slack and positive attainment discrepancy.</w:t>
            </w:r>
          </w:p>
        </w:tc>
      </w:tr>
      <w:tr w:rsidR="00290A24" w:rsidRPr="00802B73" w:rsidTr="00792D3F">
        <w:trPr>
          <w:trHeight w:val="497"/>
        </w:trPr>
        <w:tc>
          <w:tcPr>
            <w:tcW w:w="793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290A24" w:rsidRPr="00802B73" w:rsidRDefault="00290A24" w:rsidP="00792D3F">
            <w:pPr>
              <w:spacing w:before="40" w:after="40" w:line="240" w:lineRule="auto"/>
              <w:rPr>
                <w:rFonts w:ascii="Times New Roman" w:eastAsia="Times New Roman" w:hAnsi="Times New Roman" w:cs="Times New Roman"/>
                <w:sz w:val="20"/>
                <w:szCs w:val="20"/>
                <w:lang w:eastAsia="en-GB"/>
              </w:rPr>
            </w:pPr>
            <w:r w:rsidRPr="00802B73">
              <w:rPr>
                <w:rFonts w:ascii="Times New Roman" w:eastAsia="Times New Roman" w:hAnsi="Times New Roman" w:cs="Times New Roman"/>
                <w:color w:val="000000"/>
                <w:kern w:val="24"/>
                <w:sz w:val="20"/>
                <w:szCs w:val="20"/>
                <w:lang w:eastAsia="en-GB"/>
              </w:rPr>
              <w:t xml:space="preserve">P8-An increase of CEO shareholdings has </w:t>
            </w:r>
            <w:r>
              <w:rPr>
                <w:rFonts w:ascii="Times New Roman" w:eastAsia="Times New Roman" w:hAnsi="Times New Roman" w:cs="Times New Roman"/>
                <w:color w:val="000000"/>
                <w:kern w:val="24"/>
                <w:sz w:val="20"/>
                <w:szCs w:val="20"/>
                <w:lang w:eastAsia="en-GB"/>
              </w:rPr>
              <w:t xml:space="preserve">a </w:t>
            </w:r>
            <w:r w:rsidRPr="00802B73">
              <w:rPr>
                <w:rFonts w:ascii="Times New Roman" w:eastAsia="Times New Roman" w:hAnsi="Times New Roman" w:cs="Times New Roman"/>
                <w:color w:val="000000"/>
                <w:kern w:val="24"/>
                <w:sz w:val="20"/>
                <w:szCs w:val="20"/>
                <w:lang w:eastAsia="en-GB"/>
              </w:rPr>
              <w:t>less negative impact on voluntary CSR under conditions of low slack and positive attainment discrepancy.</w:t>
            </w:r>
          </w:p>
        </w:tc>
      </w:tr>
    </w:tbl>
    <w:p w:rsidR="00290A24" w:rsidRPr="00301E63" w:rsidRDefault="00290A24" w:rsidP="00290A24">
      <w:pPr>
        <w:spacing w:before="40" w:after="40" w:line="360" w:lineRule="auto"/>
        <w:jc w:val="both"/>
        <w:rPr>
          <w:rFonts w:ascii="Times New Roman" w:hAnsi="Times New Roman" w:cs="Times New Roman"/>
          <w:sz w:val="20"/>
          <w:szCs w:val="20"/>
        </w:rPr>
      </w:pPr>
      <w:r w:rsidRPr="00301E63">
        <w:rPr>
          <w:rFonts w:ascii="Times New Roman" w:hAnsi="Times New Roman" w:cs="Times New Roman"/>
          <w:sz w:val="20"/>
          <w:szCs w:val="20"/>
        </w:rPr>
        <w:t>Source: designed by authors from the literature informing Figure 1</w:t>
      </w:r>
    </w:p>
    <w:p w:rsidR="00290A24" w:rsidRPr="00D425D8" w:rsidRDefault="00290A24" w:rsidP="00290A24">
      <w:pPr>
        <w:spacing w:line="360" w:lineRule="auto"/>
        <w:rPr>
          <w:rFonts w:ascii="Times New Roman" w:hAnsi="Times New Roman" w:cs="Times New Roman"/>
          <w:sz w:val="24"/>
          <w:szCs w:val="24"/>
        </w:rPr>
      </w:pPr>
    </w:p>
    <w:p w:rsidR="00290A24" w:rsidRPr="00F04574" w:rsidRDefault="00290A24" w:rsidP="00290A24">
      <w:pPr>
        <w:autoSpaceDE w:val="0"/>
        <w:autoSpaceDN w:val="0"/>
        <w:adjustRightInd w:val="0"/>
        <w:spacing w:before="120" w:after="120" w:line="360" w:lineRule="auto"/>
        <w:jc w:val="both"/>
        <w:rPr>
          <w:rFonts w:ascii="Times New Roman" w:hAnsi="Times New Roman" w:cs="Times New Roman"/>
          <w:sz w:val="20"/>
          <w:szCs w:val="20"/>
        </w:rPr>
      </w:pPr>
    </w:p>
    <w:p w:rsidR="00290A24" w:rsidRPr="0089728C" w:rsidRDefault="00290A24" w:rsidP="00290A24">
      <w:pPr>
        <w:spacing w:after="0" w:line="360" w:lineRule="auto"/>
        <w:jc w:val="both"/>
        <w:rPr>
          <w:rFonts w:ascii="Times New Roman" w:hAnsi="Times New Roman" w:cs="Times New Roman"/>
          <w:sz w:val="24"/>
          <w:szCs w:val="24"/>
        </w:rPr>
      </w:pPr>
      <w:r w:rsidRPr="0089728C">
        <w:rPr>
          <w:rFonts w:ascii="Times New Roman" w:hAnsi="Times New Roman" w:cs="Times New Roman"/>
          <w:b/>
          <w:sz w:val="24"/>
          <w:szCs w:val="24"/>
        </w:rPr>
        <w:t xml:space="preserve">Table </w:t>
      </w:r>
      <w:r>
        <w:rPr>
          <w:rFonts w:ascii="Times New Roman" w:hAnsi="Times New Roman" w:cs="Times New Roman"/>
          <w:b/>
          <w:sz w:val="24"/>
          <w:szCs w:val="24"/>
        </w:rPr>
        <w:t>3</w:t>
      </w:r>
      <w:r w:rsidRPr="0089728C">
        <w:rPr>
          <w:rFonts w:ascii="Times New Roman" w:hAnsi="Times New Roman" w:cs="Times New Roman"/>
          <w:b/>
          <w:sz w:val="24"/>
          <w:szCs w:val="24"/>
        </w:rPr>
        <w:t xml:space="preserve">: </w:t>
      </w:r>
      <w:r>
        <w:rPr>
          <w:rFonts w:ascii="Times New Roman" w:hAnsi="Times New Roman" w:cs="Times New Roman"/>
          <w:b/>
          <w:sz w:val="24"/>
          <w:szCs w:val="24"/>
        </w:rPr>
        <w:t xml:space="preserve">Industry sectors FTSE4Good U.K. </w:t>
      </w:r>
      <w:r w:rsidRPr="0089728C">
        <w:rPr>
          <w:rFonts w:ascii="Times New Roman" w:hAnsi="Times New Roman" w:cs="Times New Roman"/>
          <w:b/>
          <w:sz w:val="24"/>
          <w:szCs w:val="24"/>
        </w:rPr>
        <w:t>sample (2008-2012)</w:t>
      </w:r>
      <w:r w:rsidRPr="0089728C">
        <w:rPr>
          <w:rFonts w:ascii="Times New Roman" w:hAnsi="Times New Roman" w:cs="Times New Roman"/>
          <w:sz w:val="24"/>
          <w:szCs w:val="24"/>
        </w:rPr>
        <w:t>.</w:t>
      </w:r>
    </w:p>
    <w:tbl>
      <w:tblPr>
        <w:tblW w:w="0" w:type="auto"/>
        <w:tblInd w:w="494" w:type="dxa"/>
        <w:tblBorders>
          <w:top w:val="single" w:sz="8" w:space="0" w:color="auto"/>
          <w:left w:val="single" w:sz="8" w:space="0" w:color="auto"/>
          <w:bottom w:val="single" w:sz="8" w:space="0" w:color="auto"/>
          <w:right w:val="single" w:sz="8" w:space="0" w:color="auto"/>
        </w:tblBorders>
        <w:tblCellMar>
          <w:left w:w="142" w:type="dxa"/>
        </w:tblCellMar>
        <w:tblLook w:val="04A0" w:firstRow="1" w:lastRow="0" w:firstColumn="1" w:lastColumn="0" w:noHBand="0" w:noVBand="1"/>
      </w:tblPr>
      <w:tblGrid>
        <w:gridCol w:w="3065"/>
        <w:gridCol w:w="2672"/>
      </w:tblGrid>
      <w:tr w:rsidR="00290A24" w:rsidRPr="00D425D8" w:rsidTr="00792D3F">
        <w:tc>
          <w:tcPr>
            <w:tcW w:w="3065" w:type="dxa"/>
            <w:tcBorders>
              <w:top w:val="single" w:sz="8" w:space="0" w:color="auto"/>
              <w:bottom w:val="single" w:sz="8" w:space="0" w:color="auto"/>
              <w:right w:val="single" w:sz="8" w:space="0" w:color="auto"/>
            </w:tcBorders>
          </w:tcPr>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 xml:space="preserve">Number of Firms </w:t>
            </w:r>
            <w:r w:rsidRPr="00C00BC0">
              <w:rPr>
                <w:rFonts w:ascii="Times New Roman" w:hAnsi="Times New Roman" w:cs="Times New Roman"/>
                <w:b/>
                <w:bCs/>
                <w:sz w:val="18"/>
                <w:szCs w:val="18"/>
              </w:rPr>
              <w:t>(Total 50 firms)</w:t>
            </w:r>
          </w:p>
        </w:tc>
        <w:tc>
          <w:tcPr>
            <w:tcW w:w="2672" w:type="dxa"/>
            <w:tcBorders>
              <w:top w:val="single" w:sz="8" w:space="0" w:color="auto"/>
              <w:left w:val="single" w:sz="8" w:space="0" w:color="auto"/>
              <w:bottom w:val="single" w:sz="8" w:space="0" w:color="auto"/>
            </w:tcBorders>
          </w:tcPr>
          <w:p w:rsidR="00290A24" w:rsidRPr="00C00BC0" w:rsidRDefault="00290A24" w:rsidP="00792D3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C00BC0">
              <w:rPr>
                <w:rFonts w:ascii="Times New Roman" w:hAnsi="Times New Roman" w:cs="Times New Roman"/>
                <w:b/>
                <w:bCs/>
                <w:sz w:val="20"/>
                <w:szCs w:val="20"/>
              </w:rPr>
              <w:t xml:space="preserve">ndustry sector </w:t>
            </w:r>
            <w:r>
              <w:rPr>
                <w:rFonts w:ascii="Times New Roman" w:hAnsi="Times New Roman" w:cs="Times New Roman"/>
                <w:b/>
                <w:bCs/>
                <w:sz w:val="20"/>
                <w:szCs w:val="20"/>
              </w:rPr>
              <w:t>(2008-2012)</w:t>
            </w:r>
          </w:p>
        </w:tc>
      </w:tr>
      <w:tr w:rsidR="00290A24" w:rsidRPr="00D425D8" w:rsidTr="00792D3F">
        <w:tc>
          <w:tcPr>
            <w:tcW w:w="3065" w:type="dxa"/>
            <w:tcBorders>
              <w:top w:val="single" w:sz="8" w:space="0" w:color="auto"/>
              <w:bottom w:val="single" w:sz="8" w:space="0" w:color="auto"/>
              <w:right w:val="single" w:sz="8" w:space="0" w:color="auto"/>
            </w:tcBorders>
            <w:shd w:val="clear" w:color="auto" w:fill="auto"/>
          </w:tcPr>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9</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5</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5</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2</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3</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5</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2</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5</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2</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5</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2</w:t>
            </w:r>
          </w:p>
          <w:p w:rsidR="00290A24" w:rsidRPr="00C00BC0" w:rsidRDefault="00290A24" w:rsidP="00792D3F">
            <w:pPr>
              <w:spacing w:line="240" w:lineRule="auto"/>
              <w:jc w:val="center"/>
              <w:rPr>
                <w:rFonts w:ascii="Times New Roman" w:hAnsi="Times New Roman" w:cs="Times New Roman"/>
                <w:b/>
                <w:bCs/>
                <w:sz w:val="20"/>
                <w:szCs w:val="20"/>
              </w:rPr>
            </w:pPr>
            <w:r w:rsidRPr="00C00BC0">
              <w:rPr>
                <w:rFonts w:ascii="Times New Roman" w:hAnsi="Times New Roman" w:cs="Times New Roman"/>
                <w:b/>
                <w:bCs/>
                <w:sz w:val="20"/>
                <w:szCs w:val="20"/>
              </w:rPr>
              <w:t>5</w:t>
            </w:r>
          </w:p>
        </w:tc>
        <w:tc>
          <w:tcPr>
            <w:tcW w:w="2672" w:type="dxa"/>
            <w:tcBorders>
              <w:top w:val="single" w:sz="8" w:space="0" w:color="auto"/>
              <w:left w:val="single" w:sz="8" w:space="0" w:color="auto"/>
              <w:bottom w:val="single" w:sz="8" w:space="0" w:color="auto"/>
            </w:tcBorders>
            <w:shd w:val="clear" w:color="auto" w:fill="auto"/>
          </w:tcPr>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Support Services</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Media and entertainment</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 xml:space="preserve">Gas; </w:t>
            </w:r>
            <w:r>
              <w:rPr>
                <w:rFonts w:ascii="Times New Roman" w:hAnsi="Times New Roman" w:cs="Times New Roman"/>
                <w:sz w:val="20"/>
                <w:szCs w:val="20"/>
              </w:rPr>
              <w:t>w</w:t>
            </w:r>
            <w:r w:rsidRPr="00C00BC0">
              <w:rPr>
                <w:rFonts w:ascii="Times New Roman" w:hAnsi="Times New Roman" w:cs="Times New Roman"/>
                <w:sz w:val="20"/>
                <w:szCs w:val="20"/>
              </w:rPr>
              <w:t xml:space="preserve">ater; </w:t>
            </w:r>
            <w:r>
              <w:rPr>
                <w:rFonts w:ascii="Times New Roman" w:hAnsi="Times New Roman" w:cs="Times New Roman"/>
                <w:sz w:val="20"/>
                <w:szCs w:val="20"/>
              </w:rPr>
              <w:t>m</w:t>
            </w:r>
            <w:r w:rsidRPr="00C00BC0">
              <w:rPr>
                <w:rFonts w:ascii="Times New Roman" w:hAnsi="Times New Roman" w:cs="Times New Roman"/>
                <w:sz w:val="20"/>
                <w:szCs w:val="20"/>
              </w:rPr>
              <w:t>ulti-utility</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Oil and gas</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Telecoms</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Travel and leisure</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Banking</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Financial services</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Insurance</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Food and drug retailers</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Home furnishing retailers</w:t>
            </w:r>
          </w:p>
          <w:p w:rsidR="00290A24" w:rsidRPr="00C00BC0" w:rsidRDefault="00290A24" w:rsidP="00792D3F">
            <w:pPr>
              <w:spacing w:line="240" w:lineRule="auto"/>
              <w:jc w:val="center"/>
              <w:rPr>
                <w:rFonts w:ascii="Times New Roman" w:hAnsi="Times New Roman" w:cs="Times New Roman"/>
                <w:sz w:val="20"/>
                <w:szCs w:val="20"/>
              </w:rPr>
            </w:pPr>
            <w:r w:rsidRPr="00C00BC0">
              <w:rPr>
                <w:rFonts w:ascii="Times New Roman" w:hAnsi="Times New Roman" w:cs="Times New Roman"/>
                <w:sz w:val="20"/>
                <w:szCs w:val="20"/>
              </w:rPr>
              <w:t>General retailers</w:t>
            </w:r>
          </w:p>
        </w:tc>
      </w:tr>
    </w:tbl>
    <w:p w:rsidR="00290A24" w:rsidRDefault="00290A24" w:rsidP="00290A24">
      <w:pPr>
        <w:spacing w:line="360" w:lineRule="auto"/>
        <w:jc w:val="both"/>
        <w:rPr>
          <w:rFonts w:ascii="Times New Roman" w:hAnsi="Times New Roman" w:cs="Times New Roman"/>
          <w:sz w:val="20"/>
          <w:szCs w:val="20"/>
        </w:rPr>
      </w:pPr>
      <w:r w:rsidRPr="00AE6529">
        <w:rPr>
          <w:rFonts w:ascii="Times New Roman" w:hAnsi="Times New Roman" w:cs="Times New Roman"/>
          <w:sz w:val="20"/>
          <w:szCs w:val="20"/>
        </w:rPr>
        <w:t xml:space="preserve"> Source: compiled by authors.</w:t>
      </w: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Pr="00277C60" w:rsidRDefault="00290A24" w:rsidP="00290A24">
      <w:pPr>
        <w:spacing w:after="0" w:line="360" w:lineRule="auto"/>
        <w:jc w:val="both"/>
        <w:rPr>
          <w:rFonts w:ascii="Times New Roman" w:hAnsi="Times New Roman" w:cs="Times New Roman"/>
          <w:b/>
          <w:sz w:val="24"/>
          <w:szCs w:val="24"/>
        </w:rPr>
      </w:pPr>
      <w:r w:rsidRPr="00277C60">
        <w:rPr>
          <w:rFonts w:ascii="Times New Roman" w:hAnsi="Times New Roman" w:cs="Times New Roman"/>
          <w:b/>
          <w:sz w:val="24"/>
          <w:szCs w:val="24"/>
        </w:rPr>
        <w:lastRenderedPageBreak/>
        <w:t xml:space="preserve">Table </w:t>
      </w:r>
      <w:r>
        <w:rPr>
          <w:rFonts w:ascii="Times New Roman" w:hAnsi="Times New Roman" w:cs="Times New Roman"/>
          <w:b/>
          <w:sz w:val="24"/>
          <w:szCs w:val="24"/>
        </w:rPr>
        <w:t>4 :</w:t>
      </w:r>
      <w:r w:rsidRPr="00277C60">
        <w:rPr>
          <w:rFonts w:ascii="Times New Roman" w:hAnsi="Times New Roman" w:cs="Times New Roman"/>
          <w:b/>
          <w:sz w:val="24"/>
          <w:szCs w:val="24"/>
        </w:rPr>
        <w:t xml:space="preserve">Voluntary CSR </w:t>
      </w:r>
      <w:r>
        <w:rPr>
          <w:rFonts w:ascii="Times New Roman" w:hAnsi="Times New Roman" w:cs="Times New Roman"/>
          <w:b/>
          <w:sz w:val="24"/>
          <w:szCs w:val="24"/>
        </w:rPr>
        <w:t>r</w:t>
      </w:r>
      <w:r w:rsidRPr="00277C60">
        <w:rPr>
          <w:rFonts w:ascii="Times New Roman" w:hAnsi="Times New Roman" w:cs="Times New Roman"/>
          <w:b/>
          <w:sz w:val="24"/>
          <w:szCs w:val="24"/>
        </w:rPr>
        <w:t>anking</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1540"/>
        <w:gridCol w:w="1540"/>
        <w:gridCol w:w="1540"/>
        <w:gridCol w:w="1541"/>
        <w:gridCol w:w="1541"/>
      </w:tblGrid>
      <w:tr w:rsidR="00290A24" w:rsidRPr="0058105C" w:rsidTr="00792D3F">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CR Index Performance Band (t)</w:t>
            </w:r>
          </w:p>
        </w:tc>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Platinum</w:t>
            </w:r>
          </w:p>
        </w:tc>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Gold</w:t>
            </w:r>
          </w:p>
        </w:tc>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Silver</w:t>
            </w:r>
          </w:p>
        </w:tc>
        <w:tc>
          <w:tcPr>
            <w:tcW w:w="1541"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Bronze</w:t>
            </w:r>
          </w:p>
        </w:tc>
        <w:tc>
          <w:tcPr>
            <w:tcW w:w="1541" w:type="dxa"/>
            <w:vAlign w:val="center"/>
          </w:tcPr>
          <w:p w:rsidR="00290A24" w:rsidRPr="0058105C" w:rsidRDefault="00290A24" w:rsidP="00792D3F">
            <w:pPr>
              <w:spacing w:after="0" w:line="240" w:lineRule="auto"/>
              <w:rPr>
                <w:rFonts w:ascii="Times New Roman" w:hAnsi="Times New Roman" w:cs="Times New Roman"/>
                <w:b/>
                <w:bCs/>
                <w:sz w:val="20"/>
                <w:szCs w:val="20"/>
              </w:rPr>
            </w:pPr>
            <w:r w:rsidRPr="0058105C">
              <w:rPr>
                <w:rFonts w:ascii="Times New Roman" w:hAnsi="Times New Roman" w:cs="Times New Roman"/>
                <w:b/>
                <w:bCs/>
                <w:sz w:val="20"/>
                <w:szCs w:val="20"/>
              </w:rPr>
              <w:t xml:space="preserve"> Firms not included in CR Index</w:t>
            </w:r>
          </w:p>
        </w:tc>
      </w:tr>
      <w:tr w:rsidR="00290A24" w:rsidRPr="0058105C" w:rsidTr="00792D3F">
        <w:tc>
          <w:tcPr>
            <w:tcW w:w="1540" w:type="dxa"/>
            <w:shd w:val="clear" w:color="auto" w:fill="D3DFEE"/>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Percentage (%)</w:t>
            </w:r>
          </w:p>
        </w:tc>
        <w:tc>
          <w:tcPr>
            <w:tcW w:w="1540" w:type="dxa"/>
            <w:shd w:val="clear" w:color="auto" w:fill="D3DFEE"/>
            <w:vAlign w:val="center"/>
          </w:tcPr>
          <w:p w:rsidR="00290A24" w:rsidRPr="0058105C" w:rsidRDefault="00290A24" w:rsidP="00792D3F">
            <w:pPr>
              <w:spacing w:after="0" w:line="240" w:lineRule="auto"/>
              <w:jc w:val="center"/>
              <w:rPr>
                <w:rFonts w:ascii="Times New Roman" w:hAnsi="Times New Roman" w:cs="Times New Roman"/>
                <w:sz w:val="20"/>
                <w:szCs w:val="20"/>
              </w:rPr>
            </w:pPr>
            <w:r w:rsidRPr="0058105C">
              <w:rPr>
                <w:rFonts w:ascii="Times New Roman" w:hAnsi="Times New Roman" w:cs="Times New Roman"/>
                <w:sz w:val="20"/>
                <w:szCs w:val="20"/>
              </w:rPr>
              <w:t>95 and over</w:t>
            </w:r>
          </w:p>
        </w:tc>
        <w:tc>
          <w:tcPr>
            <w:tcW w:w="1540" w:type="dxa"/>
            <w:shd w:val="clear" w:color="auto" w:fill="D3DFEE"/>
            <w:vAlign w:val="center"/>
          </w:tcPr>
          <w:p w:rsidR="00290A24" w:rsidRPr="0058105C" w:rsidRDefault="00290A24" w:rsidP="00792D3F">
            <w:pPr>
              <w:spacing w:after="0" w:line="240" w:lineRule="auto"/>
              <w:jc w:val="center"/>
              <w:rPr>
                <w:rFonts w:ascii="Times New Roman" w:hAnsi="Times New Roman" w:cs="Times New Roman"/>
                <w:sz w:val="20"/>
                <w:szCs w:val="20"/>
              </w:rPr>
            </w:pPr>
            <w:r w:rsidRPr="0058105C">
              <w:rPr>
                <w:rFonts w:ascii="Times New Roman" w:hAnsi="Times New Roman" w:cs="Times New Roman"/>
                <w:sz w:val="20"/>
                <w:szCs w:val="20"/>
              </w:rPr>
              <w:t>90 – 95</w:t>
            </w:r>
          </w:p>
        </w:tc>
        <w:tc>
          <w:tcPr>
            <w:tcW w:w="1540" w:type="dxa"/>
            <w:shd w:val="clear" w:color="auto" w:fill="D3DFEE"/>
            <w:vAlign w:val="center"/>
          </w:tcPr>
          <w:p w:rsidR="00290A24" w:rsidRPr="0058105C" w:rsidRDefault="00290A24" w:rsidP="00792D3F">
            <w:pPr>
              <w:spacing w:after="0" w:line="240" w:lineRule="auto"/>
              <w:jc w:val="center"/>
              <w:rPr>
                <w:rFonts w:ascii="Times New Roman" w:hAnsi="Times New Roman" w:cs="Times New Roman"/>
                <w:sz w:val="20"/>
                <w:szCs w:val="20"/>
              </w:rPr>
            </w:pPr>
            <w:r w:rsidRPr="0058105C">
              <w:rPr>
                <w:rFonts w:ascii="Times New Roman" w:hAnsi="Times New Roman" w:cs="Times New Roman"/>
                <w:sz w:val="20"/>
                <w:szCs w:val="20"/>
              </w:rPr>
              <w:t>80 – 90</w:t>
            </w:r>
          </w:p>
        </w:tc>
        <w:tc>
          <w:tcPr>
            <w:tcW w:w="1541" w:type="dxa"/>
            <w:shd w:val="clear" w:color="auto" w:fill="D3DFEE"/>
            <w:vAlign w:val="center"/>
          </w:tcPr>
          <w:p w:rsidR="00290A24" w:rsidRPr="0058105C" w:rsidRDefault="00290A24" w:rsidP="00792D3F">
            <w:pPr>
              <w:spacing w:after="0" w:line="240" w:lineRule="auto"/>
              <w:jc w:val="center"/>
              <w:rPr>
                <w:rFonts w:ascii="Times New Roman" w:hAnsi="Times New Roman" w:cs="Times New Roman"/>
                <w:sz w:val="20"/>
                <w:szCs w:val="20"/>
              </w:rPr>
            </w:pPr>
            <w:r w:rsidRPr="0058105C">
              <w:rPr>
                <w:rFonts w:ascii="Times New Roman" w:hAnsi="Times New Roman" w:cs="Times New Roman"/>
                <w:sz w:val="20"/>
                <w:szCs w:val="20"/>
              </w:rPr>
              <w:t>70 – 80</w:t>
            </w:r>
          </w:p>
        </w:tc>
        <w:tc>
          <w:tcPr>
            <w:tcW w:w="1541" w:type="dxa"/>
            <w:shd w:val="clear" w:color="auto" w:fill="D3DFEE"/>
            <w:vAlign w:val="center"/>
          </w:tcPr>
          <w:p w:rsidR="00290A24" w:rsidRPr="0058105C" w:rsidRDefault="00290A24" w:rsidP="00792D3F">
            <w:pPr>
              <w:spacing w:after="0" w:line="240" w:lineRule="auto"/>
              <w:jc w:val="center"/>
              <w:rPr>
                <w:rFonts w:ascii="Times New Roman" w:hAnsi="Times New Roman" w:cs="Times New Roman"/>
                <w:sz w:val="20"/>
                <w:szCs w:val="20"/>
              </w:rPr>
            </w:pPr>
            <w:r w:rsidRPr="0058105C">
              <w:rPr>
                <w:rFonts w:ascii="Times New Roman" w:hAnsi="Times New Roman" w:cs="Times New Roman"/>
                <w:sz w:val="20"/>
                <w:szCs w:val="20"/>
              </w:rPr>
              <w:t>Less than 70</w:t>
            </w:r>
          </w:p>
        </w:tc>
      </w:tr>
      <w:tr w:rsidR="00290A24" w:rsidRPr="0058105C" w:rsidTr="00792D3F">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Rank</w:t>
            </w:r>
          </w:p>
        </w:tc>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4</w:t>
            </w:r>
          </w:p>
        </w:tc>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3</w:t>
            </w:r>
          </w:p>
        </w:tc>
        <w:tc>
          <w:tcPr>
            <w:tcW w:w="1540"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2</w:t>
            </w:r>
          </w:p>
        </w:tc>
        <w:tc>
          <w:tcPr>
            <w:tcW w:w="1541"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1</w:t>
            </w:r>
          </w:p>
        </w:tc>
        <w:tc>
          <w:tcPr>
            <w:tcW w:w="1541" w:type="dxa"/>
            <w:vAlign w:val="center"/>
          </w:tcPr>
          <w:p w:rsidR="00290A24" w:rsidRPr="0058105C" w:rsidRDefault="00290A24" w:rsidP="00792D3F">
            <w:pPr>
              <w:spacing w:after="0" w:line="240" w:lineRule="auto"/>
              <w:jc w:val="center"/>
              <w:rPr>
                <w:rFonts w:ascii="Times New Roman" w:hAnsi="Times New Roman" w:cs="Times New Roman"/>
                <w:b/>
                <w:bCs/>
                <w:sz w:val="20"/>
                <w:szCs w:val="20"/>
              </w:rPr>
            </w:pPr>
            <w:r w:rsidRPr="0058105C">
              <w:rPr>
                <w:rFonts w:ascii="Times New Roman" w:hAnsi="Times New Roman" w:cs="Times New Roman"/>
                <w:b/>
                <w:bCs/>
                <w:sz w:val="20"/>
                <w:szCs w:val="20"/>
              </w:rPr>
              <w:t>0</w:t>
            </w:r>
          </w:p>
        </w:tc>
      </w:tr>
    </w:tbl>
    <w:p w:rsidR="00290A24" w:rsidRPr="00071149" w:rsidRDefault="00290A24" w:rsidP="00290A24">
      <w:pPr>
        <w:spacing w:line="360" w:lineRule="auto"/>
        <w:jc w:val="both"/>
        <w:rPr>
          <w:rFonts w:ascii="Times New Roman" w:hAnsi="Times New Roman" w:cs="Times New Roman"/>
          <w:sz w:val="20"/>
          <w:szCs w:val="20"/>
        </w:rPr>
      </w:pPr>
      <w:r w:rsidRPr="00071149">
        <w:rPr>
          <w:rFonts w:ascii="Times New Roman" w:hAnsi="Times New Roman" w:cs="Times New Roman"/>
          <w:sz w:val="20"/>
          <w:szCs w:val="20"/>
        </w:rPr>
        <w:t>Source: compiled by the authors</w:t>
      </w:r>
      <w:r>
        <w:rPr>
          <w:rFonts w:ascii="Times New Roman" w:hAnsi="Times New Roman" w:cs="Times New Roman"/>
          <w:sz w:val="20"/>
          <w:szCs w:val="20"/>
        </w:rPr>
        <w:t xml:space="preserve"> from CR index</w:t>
      </w:r>
    </w:p>
    <w:p w:rsidR="00290A24" w:rsidRDefault="00290A24" w:rsidP="00290A24">
      <w:pPr>
        <w:spacing w:after="0" w:line="360" w:lineRule="auto"/>
        <w:jc w:val="both"/>
        <w:rPr>
          <w:rFonts w:ascii="Times New Roman" w:hAnsi="Times New Roman" w:cs="Times New Roman"/>
          <w:b/>
          <w:sz w:val="24"/>
          <w:szCs w:val="24"/>
          <w:lang w:eastAsia="en-GB"/>
        </w:rPr>
      </w:pPr>
    </w:p>
    <w:p w:rsidR="00290A24" w:rsidRPr="00D425D8" w:rsidRDefault="00290A24" w:rsidP="00290A24">
      <w:pPr>
        <w:spacing w:after="0" w:line="360" w:lineRule="auto"/>
        <w:jc w:val="both"/>
        <w:rPr>
          <w:rFonts w:ascii="Times New Roman" w:hAnsi="Times New Roman" w:cs="Times New Roman"/>
          <w:sz w:val="24"/>
          <w:szCs w:val="24"/>
          <w:lang w:eastAsia="en-GB"/>
        </w:rPr>
      </w:pPr>
      <w:r>
        <w:rPr>
          <w:rFonts w:ascii="Times New Roman" w:hAnsi="Times New Roman" w:cs="Times New Roman"/>
          <w:b/>
          <w:sz w:val="24"/>
          <w:szCs w:val="24"/>
          <w:lang w:eastAsia="en-GB"/>
        </w:rPr>
        <w:t xml:space="preserve">Table 5: </w:t>
      </w:r>
      <w:r w:rsidRPr="00932ADD">
        <w:rPr>
          <w:rFonts w:ascii="Times New Roman" w:hAnsi="Times New Roman" w:cs="Times New Roman"/>
          <w:b/>
          <w:sz w:val="24"/>
          <w:szCs w:val="24"/>
          <w:lang w:eastAsia="en-GB"/>
        </w:rPr>
        <w:t xml:space="preserve">Independent and Control </w:t>
      </w:r>
      <w:r>
        <w:rPr>
          <w:rFonts w:ascii="Times New Roman" w:hAnsi="Times New Roman" w:cs="Times New Roman"/>
          <w:b/>
          <w:sz w:val="24"/>
          <w:szCs w:val="24"/>
          <w:lang w:eastAsia="en-GB"/>
        </w:rPr>
        <w:t>v</w:t>
      </w:r>
      <w:r w:rsidRPr="00932ADD">
        <w:rPr>
          <w:rFonts w:ascii="Times New Roman" w:hAnsi="Times New Roman" w:cs="Times New Roman"/>
          <w:b/>
          <w:sz w:val="24"/>
          <w:szCs w:val="24"/>
          <w:lang w:eastAsia="en-GB"/>
        </w:rPr>
        <w:t>ariables</w:t>
      </w:r>
      <w:r w:rsidRPr="00D425D8">
        <w:rPr>
          <w:rFonts w:ascii="Times New Roman" w:hAnsi="Times New Roman" w:cs="Times New Roman"/>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90A24" w:rsidRPr="00D425D8" w:rsidTr="00792D3F">
        <w:tc>
          <w:tcPr>
            <w:tcW w:w="1666" w:type="pct"/>
          </w:tcPr>
          <w:p w:rsidR="00290A24" w:rsidRPr="0085389E" w:rsidRDefault="00290A24" w:rsidP="00792D3F">
            <w:pPr>
              <w:spacing w:before="40" w:after="40" w:line="240" w:lineRule="auto"/>
              <w:jc w:val="center"/>
              <w:rPr>
                <w:rFonts w:ascii="Times New Roman" w:hAnsi="Times New Roman" w:cs="Times New Roman"/>
                <w:b/>
                <w:lang w:eastAsia="en-GB"/>
              </w:rPr>
            </w:pPr>
            <w:r w:rsidRPr="0085389E">
              <w:rPr>
                <w:rFonts w:ascii="Times New Roman" w:hAnsi="Times New Roman" w:cs="Times New Roman"/>
                <w:b/>
                <w:lang w:eastAsia="en-GB"/>
              </w:rPr>
              <w:t>Independent Variables</w:t>
            </w:r>
          </w:p>
        </w:tc>
        <w:tc>
          <w:tcPr>
            <w:tcW w:w="1667" w:type="pct"/>
          </w:tcPr>
          <w:p w:rsidR="00290A24" w:rsidRPr="0085389E" w:rsidRDefault="00290A24" w:rsidP="00792D3F">
            <w:pPr>
              <w:spacing w:before="40" w:after="40" w:line="240" w:lineRule="auto"/>
              <w:jc w:val="center"/>
              <w:rPr>
                <w:rFonts w:ascii="Times New Roman" w:hAnsi="Times New Roman" w:cs="Times New Roman"/>
                <w:b/>
                <w:lang w:eastAsia="en-GB"/>
              </w:rPr>
            </w:pPr>
            <w:r>
              <w:rPr>
                <w:rFonts w:ascii="Times New Roman" w:hAnsi="Times New Roman" w:cs="Times New Roman"/>
                <w:b/>
                <w:lang w:eastAsia="en-GB"/>
              </w:rPr>
              <w:t>Literatures</w:t>
            </w:r>
          </w:p>
        </w:tc>
        <w:tc>
          <w:tcPr>
            <w:tcW w:w="1667" w:type="pct"/>
          </w:tcPr>
          <w:p w:rsidR="00290A24" w:rsidRPr="0085389E" w:rsidRDefault="00290A24" w:rsidP="00792D3F">
            <w:pPr>
              <w:spacing w:before="40" w:after="40" w:line="240" w:lineRule="auto"/>
              <w:jc w:val="center"/>
              <w:rPr>
                <w:rFonts w:ascii="Times New Roman" w:hAnsi="Times New Roman" w:cs="Times New Roman"/>
                <w:b/>
                <w:lang w:eastAsia="en-GB"/>
              </w:rPr>
            </w:pPr>
            <w:r w:rsidRPr="0085389E">
              <w:rPr>
                <w:rFonts w:ascii="Times New Roman" w:hAnsi="Times New Roman" w:cs="Times New Roman"/>
                <w:b/>
                <w:lang w:eastAsia="en-GB"/>
              </w:rPr>
              <w:t>Measure</w:t>
            </w:r>
          </w:p>
        </w:tc>
      </w:tr>
      <w:tr w:rsidR="00290A24" w:rsidRPr="00D425D8" w:rsidTr="00792D3F">
        <w:tc>
          <w:tcPr>
            <w:tcW w:w="5000" w:type="pct"/>
            <w:gridSpan w:val="3"/>
          </w:tcPr>
          <w:p w:rsidR="00290A24" w:rsidRPr="0085389E" w:rsidRDefault="00290A24" w:rsidP="00792D3F">
            <w:pPr>
              <w:spacing w:before="40" w:after="40" w:line="240" w:lineRule="auto"/>
              <w:jc w:val="both"/>
              <w:rPr>
                <w:rFonts w:ascii="Times New Roman" w:hAnsi="Times New Roman" w:cs="Times New Roman"/>
                <w:b/>
                <w:bCs/>
                <w:lang w:eastAsia="en-GB"/>
              </w:rPr>
            </w:pPr>
            <w:r w:rsidRPr="0085389E">
              <w:rPr>
                <w:rFonts w:ascii="Times New Roman" w:hAnsi="Times New Roman" w:cs="Times New Roman"/>
                <w:b/>
                <w:bCs/>
                <w:lang w:eastAsia="en-GB"/>
              </w:rPr>
              <w:t xml:space="preserve">Ownership structure </w:t>
            </w:r>
          </w:p>
        </w:tc>
      </w:tr>
      <w:tr w:rsidR="00290A24" w:rsidRPr="00D425D8" w:rsidTr="00792D3F">
        <w:tc>
          <w:tcPr>
            <w:tcW w:w="0" w:type="pct"/>
          </w:tcPr>
          <w:p w:rsidR="00290A24" w:rsidRPr="00F742FE" w:rsidRDefault="00290A24" w:rsidP="00792D3F">
            <w:pPr>
              <w:spacing w:after="0" w:line="240" w:lineRule="auto"/>
              <w:rPr>
                <w:rFonts w:ascii="Times New Roman" w:hAnsi="Times New Roman" w:cs="Times New Roman"/>
                <w:lang w:eastAsia="en-GB"/>
              </w:rPr>
            </w:pPr>
            <w:r w:rsidRPr="00F742FE">
              <w:rPr>
                <w:rFonts w:ascii="Times New Roman" w:hAnsi="Times New Roman" w:cs="Times New Roman"/>
                <w:lang w:eastAsia="en-GB"/>
              </w:rPr>
              <w:t xml:space="preserve">Financial institutions (t-1) </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rPr>
              <w:t>Morck et al</w:t>
            </w:r>
            <w:r>
              <w:rPr>
                <w:rFonts w:ascii="Times New Roman" w:hAnsi="Times New Roman" w:cs="Times New Roman"/>
              </w:rPr>
              <w:t>.</w:t>
            </w:r>
            <w:r w:rsidRPr="0085389E">
              <w:rPr>
                <w:rFonts w:ascii="Times New Roman" w:hAnsi="Times New Roman" w:cs="Times New Roman"/>
              </w:rPr>
              <w:t>, 1988; Kang and Sorensen, 1999; Hoskisson et al</w:t>
            </w:r>
            <w:r>
              <w:rPr>
                <w:rFonts w:ascii="Times New Roman" w:hAnsi="Times New Roman" w:cs="Times New Roman"/>
              </w:rPr>
              <w:t>.</w:t>
            </w:r>
            <w:r w:rsidRPr="0085389E">
              <w:rPr>
                <w:rFonts w:ascii="Times New Roman" w:hAnsi="Times New Roman" w:cs="Times New Roman"/>
              </w:rPr>
              <w:t xml:space="preserve">, 2002; Laidroo, 2009; </w:t>
            </w:r>
            <w:r w:rsidRPr="0085389E">
              <w:rPr>
                <w:rFonts w:ascii="Times New Roman" w:hAnsi="Times New Roman" w:cs="Times New Roman"/>
                <w:lang w:eastAsia="en-GB"/>
              </w:rPr>
              <w:t xml:space="preserve">Arora andDharwadkar, 2011. </w:t>
            </w:r>
          </w:p>
        </w:tc>
        <w:tc>
          <w:tcPr>
            <w:tcW w:w="1667" w:type="pct"/>
          </w:tcPr>
          <w:p w:rsidR="00290A24" w:rsidRPr="0085389E" w:rsidRDefault="00290A24" w:rsidP="00792D3F">
            <w:pPr>
              <w:spacing w:after="0" w:line="240" w:lineRule="auto"/>
              <w:rPr>
                <w:rFonts w:ascii="Times New Roman" w:hAnsi="Times New Roman" w:cs="Times New Roman"/>
              </w:rPr>
            </w:pPr>
            <w:r w:rsidRPr="0085389E">
              <w:rPr>
                <w:rFonts w:ascii="Times New Roman" w:hAnsi="Times New Roman" w:cs="Times New Roman"/>
              </w:rPr>
              <w:t>Total percentage of all institutions that own 3 per cent or more shares in the firm.</w:t>
            </w:r>
          </w:p>
        </w:tc>
      </w:tr>
      <w:tr w:rsidR="00290A24" w:rsidRPr="00D425D8" w:rsidTr="00792D3F">
        <w:tc>
          <w:tcPr>
            <w:tcW w:w="0" w:type="pct"/>
          </w:tcPr>
          <w:p w:rsidR="00290A24" w:rsidRPr="0085389E" w:rsidRDefault="00290A24" w:rsidP="00792D3F">
            <w:pPr>
              <w:spacing w:after="0" w:line="240" w:lineRule="auto"/>
              <w:ind w:left="720" w:hanging="720"/>
              <w:rPr>
                <w:rFonts w:ascii="Times New Roman" w:hAnsi="Times New Roman" w:cs="Times New Roman"/>
                <w:lang w:eastAsia="en-GB"/>
              </w:rPr>
            </w:pPr>
            <w:r w:rsidRPr="0085389E">
              <w:rPr>
                <w:rFonts w:ascii="Times New Roman" w:hAnsi="Times New Roman" w:cs="Times New Roman"/>
                <w:lang w:eastAsia="en-GB"/>
              </w:rPr>
              <w:t>CEO (t-1)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Johnson and Greening, 1999; Ahmed and Duellman, 2007;</w:t>
            </w:r>
            <w:r w:rsidRPr="0085389E">
              <w:rPr>
                <w:rFonts w:ascii="Times New Roman" w:hAnsi="Times New Roman" w:cs="Times New Roman"/>
                <w:bCs/>
                <w:lang w:eastAsia="en-GB"/>
              </w:rPr>
              <w:t xml:space="preserve"> Chen (2008); </w:t>
            </w:r>
            <w:r w:rsidRPr="0085389E">
              <w:rPr>
                <w:rFonts w:ascii="Times New Roman" w:hAnsi="Times New Roman" w:cs="Times New Roman"/>
                <w:lang w:eastAsia="en-GB"/>
              </w:rPr>
              <w:t>Mitra and Hossain, 2011.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Total percentage of all CEO shareholdings.</w:t>
            </w:r>
          </w:p>
        </w:tc>
      </w:tr>
      <w:tr w:rsidR="00290A24" w:rsidRPr="00D425D8" w:rsidTr="00792D3F">
        <w:tc>
          <w:tcPr>
            <w:tcW w:w="0" w:type="pct"/>
          </w:tcPr>
          <w:p w:rsidR="00290A24" w:rsidRPr="0085389E" w:rsidRDefault="00290A24" w:rsidP="00792D3F">
            <w:pPr>
              <w:spacing w:after="0" w:line="240" w:lineRule="auto"/>
              <w:ind w:left="720" w:hanging="720"/>
              <w:rPr>
                <w:rFonts w:ascii="Times New Roman" w:hAnsi="Times New Roman" w:cs="Times New Roman"/>
                <w:lang w:eastAsia="en-GB"/>
              </w:rPr>
            </w:pPr>
            <w:r w:rsidRPr="0085389E">
              <w:rPr>
                <w:rFonts w:ascii="Times New Roman" w:hAnsi="Times New Roman" w:cs="Times New Roman"/>
                <w:lang w:eastAsia="en-GB"/>
              </w:rPr>
              <w:t>Non-CEO (t-1)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Chhaochharia and Grinstein, 2007; Arora andDharwadkar, 2011.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Total percentage of all non-CEO shareholdings.</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t>Attainment discrepancy</w:t>
            </w:r>
            <w:r w:rsidRPr="0085389E">
              <w:rPr>
                <w:rFonts w:ascii="Times New Roman" w:hAnsi="Times New Roman" w:cs="Times New Roman"/>
                <w:lang w:eastAsia="en-GB"/>
              </w:rPr>
              <w:t>(t-1)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Bromiley, 1991</w:t>
            </w:r>
            <w:r>
              <w:rPr>
                <w:rFonts w:ascii="Times New Roman" w:hAnsi="Times New Roman" w:cs="Times New Roman"/>
                <w:lang w:eastAsia="en-GB"/>
              </w:rPr>
              <w:t>;</w:t>
            </w:r>
            <w:r w:rsidRPr="0085389E">
              <w:rPr>
                <w:rFonts w:ascii="Times New Roman" w:hAnsi="Times New Roman" w:cs="Times New Roman"/>
                <w:lang w:eastAsia="en-GB"/>
              </w:rPr>
              <w:t>Waddock and Graves, 1997; Dutta et al, 2005; Richard et al, 2007;. Arora andDharwadkar, 2011</w:t>
            </w:r>
            <w:r>
              <w:rPr>
                <w:rFonts w:ascii="Times New Roman" w:hAnsi="Times New Roman" w:cs="Times New Roman"/>
                <w:lang w:eastAsia="en-GB"/>
              </w:rPr>
              <w:t>.</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 xml:space="preserve">Return on Assets ratio (ROA). </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t>Organisational slack</w:t>
            </w:r>
            <w:r w:rsidRPr="0085389E">
              <w:rPr>
                <w:rFonts w:ascii="Times New Roman" w:hAnsi="Times New Roman" w:cs="Times New Roman"/>
                <w:lang w:eastAsia="en-GB"/>
              </w:rPr>
              <w:t>(t-1)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Navarro</w:t>
            </w:r>
            <w:r>
              <w:rPr>
                <w:rFonts w:ascii="Times New Roman" w:hAnsi="Times New Roman" w:cs="Times New Roman"/>
                <w:lang w:eastAsia="en-GB"/>
              </w:rPr>
              <w:t>,</w:t>
            </w:r>
            <w:r w:rsidRPr="0085389E">
              <w:rPr>
                <w:rFonts w:ascii="Times New Roman" w:hAnsi="Times New Roman" w:cs="Times New Roman"/>
                <w:lang w:eastAsia="en-GB"/>
              </w:rPr>
              <w:t xml:space="preserve"> 1988</w:t>
            </w:r>
            <w:r>
              <w:rPr>
                <w:rFonts w:ascii="Times New Roman" w:hAnsi="Times New Roman" w:cs="Times New Roman"/>
                <w:lang w:eastAsia="en-GB"/>
              </w:rPr>
              <w:t>;</w:t>
            </w:r>
            <w:r w:rsidRPr="0085389E">
              <w:rPr>
                <w:rFonts w:ascii="Times New Roman" w:hAnsi="Times New Roman" w:cs="Times New Roman"/>
                <w:lang w:eastAsia="en-GB"/>
              </w:rPr>
              <w:t xml:space="preserve"> Arora andDharwadkar</w:t>
            </w:r>
            <w:r>
              <w:rPr>
                <w:rFonts w:ascii="Times New Roman" w:hAnsi="Times New Roman" w:cs="Times New Roman"/>
                <w:lang w:eastAsia="en-GB"/>
              </w:rPr>
              <w:t>,</w:t>
            </w:r>
            <w:r w:rsidRPr="0085389E">
              <w:rPr>
                <w:rFonts w:ascii="Times New Roman" w:hAnsi="Times New Roman" w:cs="Times New Roman"/>
                <w:lang w:eastAsia="en-GB"/>
              </w:rPr>
              <w:t xml:space="preserve"> 2011.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Potential slack is represented by debt-to-equity ratio.</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b/>
                <w:lang w:eastAsia="en-GB"/>
              </w:rPr>
              <w:t>Control variables</w:t>
            </w:r>
          </w:p>
        </w:tc>
        <w:tc>
          <w:tcPr>
            <w:tcW w:w="1667" w:type="pct"/>
          </w:tcPr>
          <w:p w:rsidR="00290A24" w:rsidRPr="0085389E" w:rsidRDefault="00290A24" w:rsidP="00792D3F">
            <w:pPr>
              <w:spacing w:after="0" w:line="240" w:lineRule="auto"/>
              <w:jc w:val="center"/>
              <w:rPr>
                <w:rFonts w:ascii="Times New Roman" w:hAnsi="Times New Roman" w:cs="Times New Roman"/>
                <w:lang w:eastAsia="en-GB"/>
              </w:rPr>
            </w:pPr>
          </w:p>
        </w:tc>
        <w:tc>
          <w:tcPr>
            <w:tcW w:w="1667" w:type="pct"/>
          </w:tcPr>
          <w:p w:rsidR="00290A24" w:rsidRPr="0085389E" w:rsidRDefault="00290A24" w:rsidP="00792D3F">
            <w:pPr>
              <w:spacing w:after="0" w:line="240" w:lineRule="auto"/>
              <w:jc w:val="center"/>
              <w:rPr>
                <w:rFonts w:ascii="Times New Roman" w:hAnsi="Times New Roman" w:cs="Times New Roman"/>
                <w:lang w:eastAsia="en-GB"/>
              </w:rPr>
            </w:pP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lang w:eastAsia="en-GB"/>
              </w:rPr>
            </w:pPr>
          </w:p>
        </w:tc>
        <w:tc>
          <w:tcPr>
            <w:tcW w:w="1667" w:type="pct"/>
          </w:tcPr>
          <w:p w:rsidR="00290A24" w:rsidRPr="0085389E" w:rsidRDefault="00290A24" w:rsidP="00792D3F">
            <w:pPr>
              <w:spacing w:after="0" w:line="240" w:lineRule="auto"/>
              <w:jc w:val="center"/>
              <w:rPr>
                <w:rFonts w:ascii="Times New Roman" w:hAnsi="Times New Roman" w:cs="Times New Roman"/>
                <w:lang w:eastAsia="en-GB"/>
              </w:rPr>
            </w:pPr>
            <w:r>
              <w:rPr>
                <w:rFonts w:ascii="Times New Roman" w:hAnsi="Times New Roman" w:cs="Times New Roman"/>
                <w:b/>
                <w:lang w:eastAsia="en-GB"/>
              </w:rPr>
              <w:t>Literature</w:t>
            </w:r>
            <w:r w:rsidRPr="0085389E">
              <w:rPr>
                <w:rFonts w:ascii="Times New Roman" w:hAnsi="Times New Roman" w:cs="Times New Roman"/>
                <w:b/>
                <w:lang w:eastAsia="en-GB"/>
              </w:rPr>
              <w:t>s</w:t>
            </w:r>
          </w:p>
        </w:tc>
        <w:tc>
          <w:tcPr>
            <w:tcW w:w="1667" w:type="pct"/>
          </w:tcPr>
          <w:p w:rsidR="00290A24" w:rsidRPr="0085389E" w:rsidRDefault="00290A24" w:rsidP="00792D3F">
            <w:pPr>
              <w:spacing w:after="0" w:line="240" w:lineRule="auto"/>
              <w:jc w:val="center"/>
              <w:rPr>
                <w:rFonts w:ascii="Times New Roman" w:hAnsi="Times New Roman" w:cs="Times New Roman"/>
                <w:lang w:eastAsia="en-GB"/>
              </w:rPr>
            </w:pPr>
            <w:r w:rsidRPr="0085389E">
              <w:rPr>
                <w:rFonts w:ascii="Times New Roman" w:hAnsi="Times New Roman" w:cs="Times New Roman"/>
                <w:b/>
                <w:lang w:eastAsia="en-GB"/>
              </w:rPr>
              <w:t>Measure</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t>Firmindustry</w:t>
            </w:r>
            <w:r w:rsidRPr="0085389E">
              <w:rPr>
                <w:rFonts w:ascii="Times New Roman" w:hAnsi="Times New Roman" w:cs="Times New Roman"/>
                <w:lang w:eastAsia="en-GB"/>
              </w:rPr>
              <w:t>(t-1)</w:t>
            </w:r>
          </w:p>
        </w:tc>
        <w:tc>
          <w:tcPr>
            <w:tcW w:w="1667" w:type="pct"/>
          </w:tcPr>
          <w:p w:rsidR="00290A24" w:rsidRPr="0085389E" w:rsidRDefault="00290A24" w:rsidP="00792D3F">
            <w:pPr>
              <w:spacing w:after="0" w:line="240" w:lineRule="auto"/>
              <w:rPr>
                <w:rFonts w:ascii="Times New Roman" w:hAnsi="Times New Roman" w:cs="Times New Roman"/>
                <w:b/>
                <w:lang w:eastAsia="en-GB"/>
              </w:rPr>
            </w:pPr>
            <w:r w:rsidRPr="0085389E">
              <w:rPr>
                <w:rFonts w:ascii="Times New Roman" w:hAnsi="Times New Roman" w:cs="Times New Roman"/>
                <w:lang w:eastAsia="en-GB"/>
              </w:rPr>
              <w:t>Bowman and Haire</w:t>
            </w:r>
            <w:r>
              <w:rPr>
                <w:rFonts w:ascii="Times New Roman" w:hAnsi="Times New Roman" w:cs="Times New Roman"/>
                <w:lang w:eastAsia="en-GB"/>
              </w:rPr>
              <w:t>,</w:t>
            </w:r>
            <w:r w:rsidRPr="0085389E">
              <w:rPr>
                <w:rFonts w:ascii="Times New Roman" w:hAnsi="Times New Roman" w:cs="Times New Roman"/>
                <w:lang w:eastAsia="en-GB"/>
              </w:rPr>
              <w:t xml:space="preserve"> 1975;</w:t>
            </w:r>
            <w:r w:rsidRPr="0085389E">
              <w:rPr>
                <w:rFonts w:ascii="Times New Roman" w:hAnsi="Times New Roman" w:cs="Times New Roman"/>
              </w:rPr>
              <w:t>Ullman, 1985;</w:t>
            </w:r>
            <w:r w:rsidRPr="0085389E">
              <w:rPr>
                <w:rFonts w:ascii="Times New Roman" w:hAnsi="Times New Roman" w:cs="Times New Roman"/>
                <w:lang w:eastAsia="en-GB"/>
              </w:rPr>
              <w:t>Spencer and Taylor</w:t>
            </w:r>
            <w:r>
              <w:rPr>
                <w:rFonts w:ascii="Times New Roman" w:hAnsi="Times New Roman" w:cs="Times New Roman"/>
                <w:lang w:eastAsia="en-GB"/>
              </w:rPr>
              <w:t>,</w:t>
            </w:r>
            <w:r w:rsidRPr="0085389E">
              <w:rPr>
                <w:rFonts w:ascii="Times New Roman" w:hAnsi="Times New Roman" w:cs="Times New Roman"/>
                <w:lang w:eastAsia="en-GB"/>
              </w:rPr>
              <w:t xml:space="preserve"> 1987; Griffin and Mahon</w:t>
            </w:r>
            <w:r>
              <w:rPr>
                <w:rFonts w:ascii="Times New Roman" w:hAnsi="Times New Roman" w:cs="Times New Roman"/>
                <w:lang w:eastAsia="en-GB"/>
              </w:rPr>
              <w:t>,</w:t>
            </w:r>
            <w:r w:rsidRPr="0085389E">
              <w:rPr>
                <w:rFonts w:ascii="Times New Roman" w:hAnsi="Times New Roman" w:cs="Times New Roman"/>
                <w:lang w:eastAsia="en-GB"/>
              </w:rPr>
              <w:t xml:space="preserve"> 1997</w:t>
            </w:r>
            <w:r w:rsidRPr="0085389E">
              <w:rPr>
                <w:rFonts w:ascii="Times New Roman" w:hAnsi="Times New Roman" w:cs="Times New Roman"/>
              </w:rPr>
              <w:t xml:space="preserve">; </w:t>
            </w:r>
            <w:r w:rsidRPr="0085389E">
              <w:rPr>
                <w:rFonts w:ascii="Times New Roman" w:hAnsi="Times New Roman" w:cs="Times New Roman"/>
                <w:lang w:eastAsia="en-GB"/>
              </w:rPr>
              <w:t>Waddock and Graves</w:t>
            </w:r>
            <w:r>
              <w:rPr>
                <w:rFonts w:ascii="Times New Roman" w:hAnsi="Times New Roman" w:cs="Times New Roman"/>
                <w:lang w:eastAsia="en-GB"/>
              </w:rPr>
              <w:t>,</w:t>
            </w:r>
            <w:r w:rsidRPr="0085389E">
              <w:rPr>
                <w:rFonts w:ascii="Times New Roman" w:hAnsi="Times New Roman" w:cs="Times New Roman"/>
                <w:lang w:eastAsia="en-GB"/>
              </w:rPr>
              <w:t xml:space="preserve"> 1997</w:t>
            </w:r>
            <w:r>
              <w:rPr>
                <w:rFonts w:ascii="Times New Roman" w:hAnsi="Times New Roman" w:cs="Times New Roman"/>
                <w:lang w:eastAsia="en-GB"/>
              </w:rPr>
              <w:t xml:space="preserve">; </w:t>
            </w:r>
            <w:r w:rsidRPr="0085389E">
              <w:rPr>
                <w:rFonts w:ascii="Times New Roman" w:hAnsi="Times New Roman" w:cs="Times New Roman"/>
              </w:rPr>
              <w:t>McWilliams and Siegel, 200</w:t>
            </w:r>
            <w:r>
              <w:rPr>
                <w:rFonts w:ascii="Times New Roman" w:hAnsi="Times New Roman" w:cs="Times New Roman"/>
              </w:rPr>
              <w:t>1</w:t>
            </w:r>
            <w:r w:rsidRPr="0085389E">
              <w:rPr>
                <w:rFonts w:ascii="Times New Roman" w:hAnsi="Times New Roman" w:cs="Times New Roman"/>
              </w:rPr>
              <w:t>; Tsoutsoura</w:t>
            </w:r>
            <w:r>
              <w:rPr>
                <w:rFonts w:ascii="Times New Roman" w:hAnsi="Times New Roman" w:cs="Times New Roman"/>
              </w:rPr>
              <w:t>,</w:t>
            </w:r>
            <w:r w:rsidRPr="0085389E">
              <w:rPr>
                <w:rFonts w:ascii="Times New Roman" w:hAnsi="Times New Roman" w:cs="Times New Roman"/>
              </w:rPr>
              <w:t xml:space="preserve"> 2004;Margolis et al</w:t>
            </w:r>
            <w:r>
              <w:rPr>
                <w:rFonts w:ascii="Times New Roman" w:hAnsi="Times New Roman" w:cs="Times New Roman"/>
              </w:rPr>
              <w:t>.,</w:t>
            </w:r>
            <w:r w:rsidRPr="0085389E">
              <w:rPr>
                <w:rFonts w:ascii="Times New Roman" w:hAnsi="Times New Roman" w:cs="Times New Roman"/>
              </w:rPr>
              <w:t xml:space="preserve"> 2007; </w:t>
            </w:r>
            <w:r w:rsidRPr="0085389E">
              <w:rPr>
                <w:rFonts w:ascii="Times New Roman" w:hAnsi="Times New Roman" w:cs="Times New Roman"/>
                <w:lang w:eastAsia="en-GB"/>
              </w:rPr>
              <w:t>Arora andDharwadkar</w:t>
            </w:r>
            <w:r>
              <w:rPr>
                <w:rFonts w:ascii="Times New Roman" w:hAnsi="Times New Roman" w:cs="Times New Roman"/>
                <w:lang w:eastAsia="en-GB"/>
              </w:rPr>
              <w:t>,</w:t>
            </w:r>
            <w:r w:rsidRPr="0085389E">
              <w:rPr>
                <w:rFonts w:ascii="Times New Roman" w:hAnsi="Times New Roman" w:cs="Times New Roman"/>
                <w:lang w:eastAsia="en-GB"/>
              </w:rPr>
              <w:t xml:space="preserve"> 2011</w:t>
            </w:r>
            <w:r>
              <w:rPr>
                <w:rFonts w:ascii="Times New Roman" w:hAnsi="Times New Roman" w:cs="Times New Roman"/>
                <w:lang w:eastAsia="en-GB"/>
              </w:rPr>
              <w:t>.</w:t>
            </w:r>
          </w:p>
        </w:tc>
        <w:tc>
          <w:tcPr>
            <w:tcW w:w="1667" w:type="pct"/>
          </w:tcPr>
          <w:p w:rsidR="00290A24" w:rsidRPr="0085389E" w:rsidRDefault="00290A24" w:rsidP="00792D3F">
            <w:pPr>
              <w:spacing w:after="0" w:line="240" w:lineRule="auto"/>
              <w:rPr>
                <w:rFonts w:ascii="Times New Roman" w:hAnsi="Times New Roman" w:cs="Times New Roman"/>
                <w:b/>
                <w:lang w:eastAsia="en-GB"/>
              </w:rPr>
            </w:pPr>
            <w:r w:rsidRPr="0085389E">
              <w:rPr>
                <w:rFonts w:ascii="Times New Roman" w:hAnsi="Times New Roman" w:cs="Times New Roman"/>
                <w:color w:val="000000"/>
              </w:rPr>
              <w:t>The Herfindhal-Hirschman Index; down to two-digit code industry level as defined in the U</w:t>
            </w:r>
            <w:r>
              <w:rPr>
                <w:rFonts w:ascii="Times New Roman" w:hAnsi="Times New Roman" w:cs="Times New Roman"/>
                <w:color w:val="000000"/>
              </w:rPr>
              <w:t>.K.</w:t>
            </w:r>
            <w:r w:rsidRPr="0085389E">
              <w:rPr>
                <w:rFonts w:ascii="Times New Roman" w:hAnsi="Times New Roman" w:cs="Times New Roman"/>
                <w:color w:val="000000"/>
              </w:rPr>
              <w:t xml:space="preserve"> Standard Industrial Classification (SIC 2007). Provided by the </w:t>
            </w:r>
            <w:r w:rsidRPr="0085389E">
              <w:rPr>
                <w:rFonts w:ascii="Times New Roman" w:hAnsi="Times New Roman" w:cs="Times New Roman"/>
                <w:lang w:eastAsia="en-GB"/>
              </w:rPr>
              <w:t>Office for national statistics.</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t>Firmsize</w:t>
            </w:r>
            <w:r w:rsidRPr="0085389E">
              <w:rPr>
                <w:rFonts w:ascii="Times New Roman" w:hAnsi="Times New Roman" w:cs="Times New Roman"/>
                <w:lang w:eastAsia="en-GB"/>
              </w:rPr>
              <w:t>(t-1)</w:t>
            </w:r>
          </w:p>
        </w:tc>
        <w:tc>
          <w:tcPr>
            <w:tcW w:w="1667" w:type="pct"/>
          </w:tcPr>
          <w:p w:rsidR="00290A24" w:rsidRPr="0085389E" w:rsidRDefault="00290A24" w:rsidP="00792D3F">
            <w:pPr>
              <w:spacing w:after="0" w:line="240" w:lineRule="auto"/>
              <w:rPr>
                <w:rFonts w:ascii="Times New Roman" w:hAnsi="Times New Roman" w:cs="Times New Roman"/>
              </w:rPr>
            </w:pPr>
            <w:r w:rsidRPr="0085389E">
              <w:rPr>
                <w:rFonts w:ascii="Times New Roman" w:hAnsi="Times New Roman" w:cs="Times New Roman"/>
              </w:rPr>
              <w:t xml:space="preserve">Ullman, 1985; </w:t>
            </w:r>
            <w:r w:rsidRPr="0085389E">
              <w:rPr>
                <w:rFonts w:ascii="Times New Roman" w:hAnsi="Times New Roman" w:cs="Times New Roman"/>
                <w:lang w:eastAsia="en-GB"/>
              </w:rPr>
              <w:t xml:space="preserve">Burke et al, 1986; </w:t>
            </w:r>
            <w:r w:rsidRPr="0085389E">
              <w:rPr>
                <w:rFonts w:ascii="Times New Roman" w:hAnsi="Times New Roman" w:cs="Times New Roman"/>
              </w:rPr>
              <w:t>McWilliams and Siegel, 200</w:t>
            </w:r>
            <w:r>
              <w:rPr>
                <w:rFonts w:ascii="Times New Roman" w:hAnsi="Times New Roman" w:cs="Times New Roman"/>
              </w:rPr>
              <w:t>1</w:t>
            </w:r>
            <w:r w:rsidRPr="0085389E">
              <w:rPr>
                <w:rFonts w:ascii="Times New Roman" w:hAnsi="Times New Roman" w:cs="Times New Roman"/>
              </w:rPr>
              <w:t xml:space="preserve">; </w:t>
            </w:r>
            <w:r w:rsidRPr="0085389E">
              <w:rPr>
                <w:rFonts w:ascii="Times New Roman" w:hAnsi="Times New Roman" w:cs="Times New Roman"/>
                <w:lang w:eastAsia="en-GB"/>
              </w:rPr>
              <w:t>Arora andDharwadkar, 2011.</w:t>
            </w:r>
          </w:p>
        </w:tc>
        <w:tc>
          <w:tcPr>
            <w:tcW w:w="1667" w:type="pct"/>
          </w:tcPr>
          <w:p w:rsidR="00290A24" w:rsidRPr="0085389E" w:rsidRDefault="00290A24" w:rsidP="00792D3F">
            <w:pPr>
              <w:shd w:val="clear" w:color="auto" w:fill="FFFFFF"/>
              <w:spacing w:after="0" w:line="240" w:lineRule="auto"/>
              <w:rPr>
                <w:rFonts w:ascii="Times New Roman" w:hAnsi="Times New Roman" w:cs="Times New Roman"/>
                <w:color w:val="000000"/>
              </w:rPr>
            </w:pPr>
            <w:r w:rsidRPr="0085389E">
              <w:rPr>
                <w:rFonts w:ascii="Times New Roman" w:hAnsi="Times New Roman" w:cs="Times New Roman"/>
                <w:lang w:eastAsia="en-GB"/>
              </w:rPr>
              <w:t xml:space="preserve">The number of full time employees. </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t>CEOage</w:t>
            </w:r>
            <w:r w:rsidRPr="0085389E">
              <w:rPr>
                <w:rFonts w:ascii="Times New Roman" w:hAnsi="Times New Roman" w:cs="Times New Roman"/>
                <w:lang w:eastAsia="en-GB"/>
              </w:rPr>
              <w:t>(t-1)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Finkelstein and Hambrick, 1990; Haleblian and Finkelst</w:t>
            </w:r>
            <w:r>
              <w:rPr>
                <w:rFonts w:ascii="Times New Roman" w:hAnsi="Times New Roman" w:cs="Times New Roman"/>
                <w:lang w:eastAsia="en-GB"/>
              </w:rPr>
              <w:t xml:space="preserve">ein, 1993; Hambrick et al, 1993; </w:t>
            </w:r>
            <w:r w:rsidRPr="0085389E">
              <w:rPr>
                <w:rFonts w:ascii="Times New Roman" w:hAnsi="Times New Roman" w:cs="Times New Roman"/>
                <w:lang w:eastAsia="en-GB"/>
              </w:rPr>
              <w:t>Arora andDharwadkar, 2011</w:t>
            </w:r>
            <w:r>
              <w:rPr>
                <w:rFonts w:ascii="Times New Roman" w:hAnsi="Times New Roman" w:cs="Times New Roman"/>
                <w:lang w:eastAsia="en-GB"/>
              </w:rPr>
              <w:t>.</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Average age of CEOs and Non-CEOs.</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t>CEOtenure</w:t>
            </w:r>
            <w:r w:rsidRPr="0085389E">
              <w:rPr>
                <w:rFonts w:ascii="Times New Roman" w:hAnsi="Times New Roman" w:cs="Times New Roman"/>
                <w:lang w:eastAsia="en-GB"/>
              </w:rPr>
              <w:t>(t-1)</w:t>
            </w:r>
          </w:p>
          <w:p w:rsidR="00290A24" w:rsidRPr="0085389E" w:rsidRDefault="00290A24" w:rsidP="00792D3F">
            <w:pPr>
              <w:spacing w:after="0" w:line="240" w:lineRule="auto"/>
              <w:rPr>
                <w:rFonts w:ascii="Times New Roman" w:hAnsi="Times New Roman" w:cs="Times New Roman"/>
                <w:b/>
                <w:bCs/>
                <w:lang w:eastAsia="en-GB"/>
              </w:rPr>
            </w:pPr>
          </w:p>
          <w:p w:rsidR="00290A24" w:rsidRPr="0085389E" w:rsidRDefault="00290A24" w:rsidP="00792D3F">
            <w:pPr>
              <w:spacing w:after="0" w:line="240" w:lineRule="auto"/>
              <w:rPr>
                <w:rFonts w:ascii="Times New Roman" w:hAnsi="Times New Roman" w:cs="Times New Roman"/>
                <w:b/>
                <w:bCs/>
                <w:lang w:eastAsia="en-GB"/>
              </w:rPr>
            </w:pPr>
          </w:p>
        </w:tc>
        <w:tc>
          <w:tcPr>
            <w:tcW w:w="1667" w:type="pct"/>
          </w:tcPr>
          <w:p w:rsidR="00290A24" w:rsidRPr="0085389E" w:rsidRDefault="00290A24" w:rsidP="00792D3F">
            <w:pPr>
              <w:spacing w:after="0" w:line="240" w:lineRule="auto"/>
              <w:rPr>
                <w:rFonts w:ascii="Times New Roman" w:hAnsi="Times New Roman" w:cs="Times New Roman"/>
              </w:rPr>
            </w:pPr>
            <w:r w:rsidRPr="0085389E">
              <w:rPr>
                <w:rFonts w:ascii="Times New Roman" w:hAnsi="Times New Roman" w:cs="Times New Roman"/>
                <w:lang w:eastAsia="en-GB"/>
              </w:rPr>
              <w:lastRenderedPageBreak/>
              <w:t xml:space="preserve">Finkelstein and Hambrick, 1990; Haleblian and </w:t>
            </w:r>
            <w:r w:rsidRPr="0085389E">
              <w:rPr>
                <w:rFonts w:ascii="Times New Roman" w:hAnsi="Times New Roman" w:cs="Times New Roman"/>
                <w:lang w:eastAsia="en-GB"/>
              </w:rPr>
              <w:lastRenderedPageBreak/>
              <w:t>Finkelste</w:t>
            </w:r>
            <w:r>
              <w:rPr>
                <w:rFonts w:ascii="Times New Roman" w:hAnsi="Times New Roman" w:cs="Times New Roman"/>
                <w:lang w:eastAsia="en-GB"/>
              </w:rPr>
              <w:t xml:space="preserve">in, 1993; Hambrick et al, 1993; </w:t>
            </w:r>
            <w:r w:rsidRPr="0085389E">
              <w:rPr>
                <w:rFonts w:ascii="Times New Roman" w:hAnsi="Times New Roman" w:cs="Times New Roman"/>
                <w:lang w:eastAsia="en-GB"/>
              </w:rPr>
              <w:t>Arora andDharwadkar, 2011</w:t>
            </w:r>
            <w:r>
              <w:rPr>
                <w:rFonts w:ascii="Times New Roman" w:hAnsi="Times New Roman" w:cs="Times New Roman"/>
                <w:lang w:eastAsia="en-GB"/>
              </w:rPr>
              <w:t>.</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lastRenderedPageBreak/>
              <w:t>The average of the number of years since CEOs and Non-</w:t>
            </w:r>
            <w:r w:rsidRPr="0085389E">
              <w:rPr>
                <w:rFonts w:ascii="Times New Roman" w:hAnsi="Times New Roman" w:cs="Times New Roman"/>
                <w:lang w:eastAsia="en-GB"/>
              </w:rPr>
              <w:lastRenderedPageBreak/>
              <w:t xml:space="preserve">CEOs were appointed to the board. </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lastRenderedPageBreak/>
              <w:t>Boardsize</w:t>
            </w:r>
            <w:r w:rsidRPr="0085389E">
              <w:rPr>
                <w:rFonts w:ascii="Times New Roman" w:hAnsi="Times New Roman" w:cs="Times New Roman"/>
                <w:lang w:eastAsia="en-GB"/>
              </w:rPr>
              <w:t>(t-1)</w:t>
            </w:r>
          </w:p>
          <w:p w:rsidR="00290A24" w:rsidRPr="0085389E" w:rsidRDefault="00290A24" w:rsidP="00792D3F">
            <w:pPr>
              <w:spacing w:after="0" w:line="240" w:lineRule="auto"/>
              <w:rPr>
                <w:rFonts w:ascii="Times New Roman" w:hAnsi="Times New Roman" w:cs="Times New Roman"/>
                <w:b/>
                <w:bCs/>
                <w:lang w:eastAsia="en-GB"/>
              </w:rPr>
            </w:pP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val="de-DE" w:eastAsia="en-GB"/>
              </w:rPr>
              <w:t>Yermack, 1996; Eisenberg et al, 1998</w:t>
            </w:r>
            <w:r>
              <w:rPr>
                <w:rFonts w:ascii="Times New Roman" w:hAnsi="Times New Roman" w:cs="Times New Roman"/>
                <w:lang w:val="de-DE" w:eastAsia="en-GB"/>
              </w:rPr>
              <w:t xml:space="preserve">; </w:t>
            </w:r>
            <w:r w:rsidRPr="0085389E">
              <w:rPr>
                <w:rFonts w:ascii="Times New Roman" w:hAnsi="Times New Roman" w:cs="Times New Roman"/>
                <w:lang w:eastAsia="en-GB"/>
              </w:rPr>
              <w:t>Alexandrina, 2013</w:t>
            </w:r>
            <w:r>
              <w:rPr>
                <w:rFonts w:ascii="Times New Roman" w:hAnsi="Times New Roman" w:cs="Times New Roman"/>
                <w:lang w:eastAsia="en-GB"/>
              </w:rPr>
              <w:t>.</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The total n</w:t>
            </w:r>
            <w:r>
              <w:rPr>
                <w:rFonts w:ascii="Times New Roman" w:hAnsi="Times New Roman" w:cs="Times New Roman"/>
                <w:lang w:eastAsia="en-GB"/>
              </w:rPr>
              <w:t xml:space="preserve">umber of members in the board. </w:t>
            </w:r>
          </w:p>
        </w:tc>
      </w:tr>
      <w:tr w:rsidR="00290A24" w:rsidRPr="00D425D8" w:rsidTr="00792D3F">
        <w:tc>
          <w:tcPr>
            <w:tcW w:w="1666" w:type="pct"/>
          </w:tcPr>
          <w:p w:rsidR="00290A24" w:rsidRPr="0085389E" w:rsidRDefault="00290A24" w:rsidP="00792D3F">
            <w:pPr>
              <w:spacing w:after="0" w:line="240" w:lineRule="auto"/>
              <w:rPr>
                <w:rFonts w:ascii="Times New Roman" w:hAnsi="Times New Roman" w:cs="Times New Roman"/>
                <w:b/>
                <w:bCs/>
                <w:lang w:eastAsia="en-GB"/>
              </w:rPr>
            </w:pPr>
            <w:r w:rsidRPr="00F742FE">
              <w:rPr>
                <w:rFonts w:ascii="Times New Roman" w:hAnsi="Times New Roman" w:cs="Times New Roman"/>
                <w:bCs/>
                <w:lang w:eastAsia="en-GB"/>
              </w:rPr>
              <w:t>Boardgender</w:t>
            </w:r>
            <w:r w:rsidRPr="0085389E">
              <w:rPr>
                <w:rFonts w:ascii="Times New Roman" w:hAnsi="Times New Roman" w:cs="Times New Roman"/>
                <w:lang w:eastAsia="en-GB"/>
              </w:rPr>
              <w:t>(t-1)</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val="it-IT" w:eastAsia="en-GB"/>
              </w:rPr>
              <w:t>Dutta and Bose, 2007; Campbell and Mínguez-Vera, 2008</w:t>
            </w:r>
            <w:r>
              <w:rPr>
                <w:rFonts w:ascii="Times New Roman" w:hAnsi="Times New Roman" w:cs="Times New Roman"/>
                <w:lang w:val="it-IT" w:eastAsia="en-GB"/>
              </w:rPr>
              <w:t>;</w:t>
            </w:r>
            <w:r w:rsidRPr="0085389E">
              <w:rPr>
                <w:rFonts w:ascii="Times New Roman" w:hAnsi="Times New Roman" w:cs="Times New Roman"/>
                <w:lang w:val="it-IT" w:eastAsia="en-GB"/>
              </w:rPr>
              <w:t>.</w:t>
            </w:r>
            <w:r w:rsidRPr="0085389E">
              <w:rPr>
                <w:rFonts w:ascii="Times New Roman" w:hAnsi="Times New Roman" w:cs="Times New Roman"/>
                <w:lang w:eastAsia="en-GB"/>
              </w:rPr>
              <w:t xml:space="preserve"> Oba and Fodio, 2013</w:t>
            </w:r>
            <w:r>
              <w:rPr>
                <w:rFonts w:ascii="Times New Roman" w:hAnsi="Times New Roman" w:cs="Times New Roman"/>
                <w:lang w:eastAsia="en-GB"/>
              </w:rPr>
              <w:t>.</w:t>
            </w:r>
          </w:p>
        </w:tc>
        <w:tc>
          <w:tcPr>
            <w:tcW w:w="1667" w:type="pct"/>
          </w:tcPr>
          <w:p w:rsidR="00290A24" w:rsidRPr="0085389E" w:rsidRDefault="00290A24" w:rsidP="00792D3F">
            <w:pPr>
              <w:spacing w:after="0" w:line="240" w:lineRule="auto"/>
              <w:rPr>
                <w:rFonts w:ascii="Times New Roman" w:hAnsi="Times New Roman" w:cs="Times New Roman"/>
                <w:lang w:eastAsia="en-GB"/>
              </w:rPr>
            </w:pPr>
            <w:r w:rsidRPr="0085389E">
              <w:rPr>
                <w:rFonts w:ascii="Times New Roman" w:hAnsi="Times New Roman" w:cs="Times New Roman"/>
                <w:lang w:eastAsia="en-GB"/>
              </w:rPr>
              <w:t>The ratio of females to males in the board.</w:t>
            </w:r>
          </w:p>
          <w:p w:rsidR="00290A24" w:rsidRPr="0085389E" w:rsidRDefault="00290A24" w:rsidP="00792D3F">
            <w:pPr>
              <w:spacing w:after="0" w:line="240" w:lineRule="auto"/>
              <w:rPr>
                <w:rFonts w:ascii="Times New Roman" w:hAnsi="Times New Roman" w:cs="Times New Roman"/>
                <w:lang w:eastAsia="en-GB"/>
              </w:rPr>
            </w:pPr>
          </w:p>
        </w:tc>
      </w:tr>
    </w:tbl>
    <w:p w:rsidR="00290A24" w:rsidRDefault="00290A24" w:rsidP="00290A24">
      <w:pPr>
        <w:spacing w:before="120" w:line="360" w:lineRule="auto"/>
        <w:jc w:val="both"/>
        <w:rPr>
          <w:rFonts w:ascii="Times New Roman" w:hAnsi="Times New Roman" w:cs="Times New Roman"/>
          <w:sz w:val="20"/>
          <w:szCs w:val="20"/>
          <w:lang w:eastAsia="en-GB"/>
        </w:rPr>
      </w:pPr>
      <w:r w:rsidRPr="00301E63">
        <w:rPr>
          <w:rFonts w:ascii="Times New Roman" w:hAnsi="Times New Roman" w:cs="Times New Roman"/>
          <w:sz w:val="20"/>
          <w:szCs w:val="20"/>
          <w:lang w:eastAsia="en-GB"/>
        </w:rPr>
        <w:t>Source: compiled by the authors</w:t>
      </w: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Pr="00D425D8" w:rsidRDefault="00290A24" w:rsidP="00290A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6: C</w:t>
      </w:r>
      <w:r w:rsidRPr="00D425D8">
        <w:rPr>
          <w:rFonts w:ascii="Times New Roman" w:hAnsi="Times New Roman" w:cs="Times New Roman"/>
          <w:b/>
          <w:sz w:val="24"/>
          <w:szCs w:val="24"/>
        </w:rPr>
        <w:t xml:space="preserve">orrelation </w:t>
      </w:r>
      <w:r>
        <w:rPr>
          <w:rFonts w:ascii="Times New Roman" w:hAnsi="Times New Roman" w:cs="Times New Roman"/>
          <w:b/>
          <w:sz w:val="24"/>
          <w:szCs w:val="24"/>
        </w:rPr>
        <w:t>m</w:t>
      </w:r>
      <w:r w:rsidRPr="00D425D8">
        <w:rPr>
          <w:rFonts w:ascii="Times New Roman" w:hAnsi="Times New Roman" w:cs="Times New Roman"/>
          <w:b/>
          <w:sz w:val="24"/>
          <w:szCs w:val="24"/>
        </w:rPr>
        <w:t>atrix</w:t>
      </w:r>
    </w:p>
    <w:p w:rsidR="00290A24" w:rsidRDefault="00290A24" w:rsidP="00290A24">
      <w:pPr>
        <w:spacing w:after="0" w:line="360" w:lineRule="auto"/>
        <w:jc w:val="both"/>
        <w:rPr>
          <w:rFonts w:ascii="Times New Roman" w:hAnsi="Times New Roman" w:cs="Times New Roman"/>
          <w:sz w:val="24"/>
          <w:szCs w:val="24"/>
          <w:lang w:eastAsia="en-GB"/>
        </w:rPr>
      </w:pPr>
      <w:r w:rsidRPr="00257B09">
        <w:rPr>
          <w:rFonts w:ascii="Times New Roman" w:hAnsi="Times New Roman" w:cs="Times New Roman"/>
          <w:noProof/>
          <w:sz w:val="24"/>
          <w:szCs w:val="24"/>
          <w:lang w:eastAsia="en-GB"/>
        </w:rPr>
        <w:drawing>
          <wp:inline distT="0" distB="0" distL="0" distR="0">
            <wp:extent cx="5731510" cy="2638674"/>
            <wp:effectExtent l="19050" t="19050" r="21590" b="28326"/>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l="1573" t="23044" r="20491" b="13280"/>
                    <a:stretch>
                      <a:fillRect/>
                    </a:stretch>
                  </pic:blipFill>
                  <pic:spPr bwMode="auto">
                    <a:xfrm>
                      <a:off x="0" y="0"/>
                      <a:ext cx="5731510" cy="2638674"/>
                    </a:xfrm>
                    <a:prstGeom prst="rect">
                      <a:avLst/>
                    </a:prstGeom>
                    <a:noFill/>
                    <a:ln w="9525">
                      <a:solidFill>
                        <a:schemeClr val="tx1"/>
                      </a:solidFill>
                      <a:miter lim="800000"/>
                      <a:headEnd/>
                      <a:tailEnd/>
                    </a:ln>
                  </pic:spPr>
                </pic:pic>
              </a:graphicData>
            </a:graphic>
          </wp:inline>
        </w:drawing>
      </w:r>
    </w:p>
    <w:p w:rsidR="00290A24" w:rsidRPr="001829E5" w:rsidRDefault="00290A24" w:rsidP="00290A24">
      <w:pPr>
        <w:spacing w:after="0" w:line="360" w:lineRule="auto"/>
        <w:jc w:val="both"/>
        <w:rPr>
          <w:rFonts w:ascii="Times New Roman" w:hAnsi="Times New Roman" w:cs="Times New Roman"/>
          <w:sz w:val="20"/>
          <w:szCs w:val="20"/>
        </w:rPr>
      </w:pPr>
      <w:r w:rsidRPr="001829E5">
        <w:rPr>
          <w:rFonts w:ascii="Times New Roman" w:hAnsi="Times New Roman" w:cs="Times New Roman"/>
          <w:sz w:val="20"/>
          <w:szCs w:val="20"/>
        </w:rPr>
        <w:t>Source: Findings by authors from Figure 1</w:t>
      </w: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Default="00290A24" w:rsidP="00290A24">
      <w:pPr>
        <w:spacing w:after="0" w:line="360" w:lineRule="auto"/>
        <w:jc w:val="both"/>
        <w:rPr>
          <w:rFonts w:ascii="Times New Roman" w:hAnsi="Times New Roman" w:cs="Times New Roman"/>
          <w:b/>
          <w:sz w:val="24"/>
          <w:szCs w:val="24"/>
        </w:rPr>
      </w:pPr>
    </w:p>
    <w:p w:rsidR="00290A24" w:rsidRPr="005862B5" w:rsidRDefault="00290A24" w:rsidP="00290A24">
      <w:pPr>
        <w:spacing w:after="0" w:line="360" w:lineRule="auto"/>
        <w:jc w:val="both"/>
        <w:rPr>
          <w:rFonts w:ascii="Times New Roman" w:hAnsi="Times New Roman" w:cs="Times New Roman"/>
          <w:b/>
          <w:sz w:val="24"/>
          <w:szCs w:val="24"/>
        </w:rPr>
      </w:pPr>
      <w:r w:rsidRPr="00D425D8">
        <w:rPr>
          <w:rFonts w:ascii="Times New Roman" w:hAnsi="Times New Roman" w:cs="Times New Roman"/>
          <w:b/>
          <w:sz w:val="24"/>
          <w:szCs w:val="24"/>
        </w:rPr>
        <w:lastRenderedPageBreak/>
        <w:t xml:space="preserve">Table </w:t>
      </w:r>
      <w:r>
        <w:rPr>
          <w:rFonts w:ascii="Times New Roman" w:hAnsi="Times New Roman" w:cs="Times New Roman"/>
          <w:b/>
          <w:sz w:val="24"/>
          <w:szCs w:val="24"/>
        </w:rPr>
        <w:t>7</w:t>
      </w:r>
      <w:r w:rsidRPr="00D425D8">
        <w:rPr>
          <w:rFonts w:ascii="Times New Roman" w:hAnsi="Times New Roman" w:cs="Times New Roman"/>
          <w:b/>
          <w:sz w:val="24"/>
          <w:szCs w:val="24"/>
        </w:rPr>
        <w:t>: Regression</w:t>
      </w:r>
      <w:r>
        <w:rPr>
          <w:rFonts w:ascii="Times New Roman" w:hAnsi="Times New Roman" w:cs="Times New Roman"/>
          <w:b/>
          <w:sz w:val="24"/>
          <w:szCs w:val="24"/>
        </w:rPr>
        <w:t xml:space="preserve"> results for 2008-2012</w:t>
      </w:r>
      <w:r w:rsidRPr="00D425D8">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080"/>
        <w:gridCol w:w="3081"/>
        <w:gridCol w:w="3081"/>
      </w:tblGrid>
      <w:tr w:rsidR="00290A24" w:rsidRPr="003C6BC8" w:rsidTr="00792D3F">
        <w:tc>
          <w:tcPr>
            <w:tcW w:w="3080" w:type="dxa"/>
            <w:shd w:val="clear" w:color="auto" w:fill="auto"/>
          </w:tcPr>
          <w:p w:rsidR="00290A24" w:rsidRPr="003C6BC8" w:rsidRDefault="00290A24" w:rsidP="00792D3F">
            <w:pPr>
              <w:spacing w:line="360" w:lineRule="auto"/>
              <w:jc w:val="both"/>
              <w:rPr>
                <w:rFonts w:ascii="Times New Roman" w:hAnsi="Times New Roman" w:cs="Times New Roman"/>
                <w:bCs/>
                <w:sz w:val="20"/>
                <w:szCs w:val="20"/>
              </w:rPr>
            </w:pPr>
            <w:r w:rsidRPr="003C6BC8">
              <w:rPr>
                <w:rFonts w:ascii="Times New Roman" w:hAnsi="Times New Roman" w:cs="Times New Roman"/>
                <w:bCs/>
                <w:sz w:val="20"/>
                <w:szCs w:val="20"/>
              </w:rPr>
              <w:t>VolCSR</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Coef.</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Outcomes</w:t>
            </w:r>
          </w:p>
        </w:tc>
      </w:tr>
      <w:tr w:rsidR="00290A24" w:rsidRPr="003C6BC8" w:rsidTr="00792D3F">
        <w:tc>
          <w:tcPr>
            <w:tcW w:w="3080" w:type="dxa"/>
            <w:shd w:val="clear" w:color="auto" w:fill="auto"/>
          </w:tcPr>
          <w:p w:rsidR="00290A24" w:rsidRPr="003C6BC8" w:rsidRDefault="00290A24" w:rsidP="00792D3F">
            <w:pPr>
              <w:spacing w:line="360" w:lineRule="auto"/>
              <w:jc w:val="both"/>
              <w:rPr>
                <w:rFonts w:ascii="Times New Roman" w:hAnsi="Times New Roman" w:cs="Times New Roman"/>
                <w:bCs/>
                <w:sz w:val="20"/>
                <w:szCs w:val="20"/>
              </w:rPr>
            </w:pPr>
            <w:r w:rsidRPr="003C6BC8">
              <w:rPr>
                <w:rFonts w:ascii="Times New Roman" w:hAnsi="Times New Roman" w:cs="Times New Roman"/>
                <w:bCs/>
                <w:sz w:val="20"/>
                <w:szCs w:val="20"/>
              </w:rPr>
              <w:t>Industry dummy coefficients</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CEOOwn</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-0.058*</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Non-CEOOwn</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0.010**</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InsOwn</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0.013**</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AttainDiscROA</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0.021**</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OrgSlackD/E</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-0.065*</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FSize</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0.796**</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CEOAge</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0.066</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Insignificant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 xml:space="preserve">Tenure </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-0.102</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Insignificant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BSize</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0.016</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Insignificant relationship</w:t>
            </w:r>
          </w:p>
        </w:tc>
      </w:tr>
      <w:tr w:rsidR="00290A24" w:rsidRPr="003C6BC8" w:rsidTr="00792D3F">
        <w:tc>
          <w:tcPr>
            <w:tcW w:w="3080" w:type="dxa"/>
            <w:shd w:val="clear" w:color="auto" w:fill="auto"/>
          </w:tcPr>
          <w:p w:rsidR="00290A24" w:rsidRPr="003C6BC8" w:rsidRDefault="00290A24" w:rsidP="00792D3F">
            <w:pPr>
              <w:rPr>
                <w:rFonts w:ascii="Times New Roman" w:hAnsi="Times New Roman" w:cs="Times New Roman"/>
                <w:sz w:val="20"/>
                <w:szCs w:val="20"/>
              </w:rPr>
            </w:pPr>
            <w:r w:rsidRPr="003C6BC8">
              <w:rPr>
                <w:rFonts w:ascii="Times New Roman" w:hAnsi="Times New Roman" w:cs="Times New Roman"/>
                <w:sz w:val="20"/>
                <w:szCs w:val="20"/>
              </w:rPr>
              <w:t>Gender</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0.310*</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Significant relationship</w:t>
            </w:r>
          </w:p>
        </w:tc>
      </w:tr>
      <w:tr w:rsidR="00290A24" w:rsidRPr="003C6BC8" w:rsidTr="00792D3F">
        <w:tc>
          <w:tcPr>
            <w:tcW w:w="3080" w:type="dxa"/>
            <w:shd w:val="clear" w:color="auto" w:fill="auto"/>
          </w:tcPr>
          <w:p w:rsidR="00290A24" w:rsidRPr="003C6BC8" w:rsidRDefault="00290A24" w:rsidP="00792D3F">
            <w:pPr>
              <w:spacing w:line="360" w:lineRule="auto"/>
              <w:jc w:val="both"/>
              <w:rPr>
                <w:rFonts w:ascii="Times New Roman" w:hAnsi="Times New Roman" w:cs="Times New Roman"/>
                <w:bCs/>
                <w:sz w:val="20"/>
                <w:szCs w:val="20"/>
                <w:vertAlign w:val="superscript"/>
              </w:rPr>
            </w:pPr>
            <w:r w:rsidRPr="003C6BC8">
              <w:rPr>
                <w:rFonts w:ascii="Times New Roman" w:hAnsi="Times New Roman" w:cs="Times New Roman"/>
                <w:bCs/>
                <w:sz w:val="20"/>
                <w:szCs w:val="20"/>
              </w:rPr>
              <w:t>R</w:t>
            </w:r>
            <w:r w:rsidRPr="003C6BC8">
              <w:rPr>
                <w:rFonts w:ascii="Times New Roman" w:hAnsi="Times New Roman" w:cs="Times New Roman"/>
                <w:bCs/>
                <w:sz w:val="20"/>
                <w:szCs w:val="20"/>
                <w:vertAlign w:val="superscript"/>
              </w:rPr>
              <w:t>2</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0.621</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p>
        </w:tc>
      </w:tr>
      <w:tr w:rsidR="00290A24" w:rsidRPr="003C6BC8" w:rsidTr="00792D3F">
        <w:tc>
          <w:tcPr>
            <w:tcW w:w="3080" w:type="dxa"/>
            <w:shd w:val="clear" w:color="auto" w:fill="auto"/>
          </w:tcPr>
          <w:p w:rsidR="00290A24" w:rsidRPr="003C6BC8" w:rsidRDefault="00290A24" w:rsidP="00792D3F">
            <w:pPr>
              <w:spacing w:line="360" w:lineRule="auto"/>
              <w:jc w:val="both"/>
              <w:rPr>
                <w:rFonts w:ascii="Times New Roman" w:hAnsi="Times New Roman" w:cs="Times New Roman"/>
                <w:bCs/>
                <w:sz w:val="20"/>
                <w:szCs w:val="20"/>
              </w:rPr>
            </w:pPr>
            <w:r w:rsidRPr="003C6BC8">
              <w:rPr>
                <w:rFonts w:ascii="Times New Roman" w:hAnsi="Times New Roman" w:cs="Times New Roman"/>
                <w:bCs/>
                <w:sz w:val="20"/>
                <w:szCs w:val="20"/>
              </w:rPr>
              <w:t xml:space="preserve">F significance </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51.77***</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p>
        </w:tc>
      </w:tr>
      <w:tr w:rsidR="00290A24" w:rsidRPr="003C6BC8" w:rsidTr="00792D3F">
        <w:tc>
          <w:tcPr>
            <w:tcW w:w="3080" w:type="dxa"/>
            <w:shd w:val="clear" w:color="auto" w:fill="auto"/>
          </w:tcPr>
          <w:p w:rsidR="00290A24" w:rsidRPr="003C6BC8" w:rsidRDefault="00290A24" w:rsidP="00792D3F">
            <w:pPr>
              <w:spacing w:line="360" w:lineRule="auto"/>
              <w:jc w:val="both"/>
              <w:rPr>
                <w:rFonts w:ascii="Times New Roman" w:hAnsi="Times New Roman" w:cs="Times New Roman"/>
                <w:bCs/>
                <w:sz w:val="20"/>
                <w:szCs w:val="20"/>
              </w:rPr>
            </w:pPr>
            <w:r w:rsidRPr="003C6BC8">
              <w:rPr>
                <w:rFonts w:ascii="Times New Roman" w:hAnsi="Times New Roman" w:cs="Times New Roman"/>
                <w:bCs/>
                <w:sz w:val="20"/>
                <w:szCs w:val="20"/>
              </w:rPr>
              <w:t xml:space="preserve">No. of observations </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r w:rsidRPr="003C6BC8">
              <w:rPr>
                <w:rFonts w:ascii="Times New Roman" w:hAnsi="Times New Roman" w:cs="Times New Roman"/>
                <w:bCs/>
                <w:sz w:val="20"/>
                <w:szCs w:val="20"/>
              </w:rPr>
              <w:t>250</w:t>
            </w:r>
          </w:p>
        </w:tc>
        <w:tc>
          <w:tcPr>
            <w:tcW w:w="3081" w:type="dxa"/>
            <w:shd w:val="clear" w:color="auto" w:fill="auto"/>
          </w:tcPr>
          <w:p w:rsidR="00290A24" w:rsidRPr="003C6BC8" w:rsidRDefault="00290A24" w:rsidP="00792D3F">
            <w:pPr>
              <w:spacing w:line="360" w:lineRule="auto"/>
              <w:jc w:val="center"/>
              <w:rPr>
                <w:rFonts w:ascii="Times New Roman" w:hAnsi="Times New Roman" w:cs="Times New Roman"/>
                <w:bCs/>
                <w:sz w:val="20"/>
                <w:szCs w:val="20"/>
              </w:rPr>
            </w:pPr>
          </w:p>
        </w:tc>
      </w:tr>
    </w:tbl>
    <w:p w:rsidR="00290A24" w:rsidRPr="008D291B" w:rsidRDefault="00290A24" w:rsidP="00290A24">
      <w:pPr>
        <w:spacing w:line="240" w:lineRule="auto"/>
        <w:rPr>
          <w:rFonts w:ascii="Times New Roman" w:hAnsi="Times New Roman" w:cs="Times New Roman"/>
          <w:sz w:val="20"/>
          <w:szCs w:val="20"/>
        </w:rPr>
      </w:pPr>
      <w:r w:rsidRPr="008D291B">
        <w:rPr>
          <w:rFonts w:ascii="Times New Roman" w:hAnsi="Times New Roman" w:cs="Times New Roman"/>
          <w:sz w:val="20"/>
          <w:szCs w:val="20"/>
        </w:rPr>
        <w:t>Source: findings of authors</w:t>
      </w:r>
    </w:p>
    <w:p w:rsidR="00290A24" w:rsidRDefault="00290A24" w:rsidP="00290A24">
      <w:pPr>
        <w:rPr>
          <w:rFonts w:ascii="Times New Roman" w:hAnsi="Times New Roman" w:cs="Times New Roman"/>
          <w:i/>
          <w:iCs/>
          <w:sz w:val="20"/>
          <w:szCs w:val="20"/>
        </w:rPr>
      </w:pPr>
      <w:r w:rsidRPr="0082295C">
        <w:rPr>
          <w:rFonts w:ascii="Times New Roman" w:hAnsi="Times New Roman" w:cs="Times New Roman"/>
          <w:i/>
          <w:iCs/>
          <w:sz w:val="20"/>
          <w:szCs w:val="20"/>
        </w:rPr>
        <w:t>Note: The table shows</w:t>
      </w:r>
      <w:r>
        <w:rPr>
          <w:rFonts w:ascii="Times New Roman" w:hAnsi="Times New Roman" w:cs="Times New Roman"/>
          <w:i/>
          <w:iCs/>
          <w:sz w:val="20"/>
          <w:szCs w:val="20"/>
        </w:rPr>
        <w:t xml:space="preserve"> the</w:t>
      </w:r>
      <w:r w:rsidRPr="0082295C">
        <w:rPr>
          <w:rFonts w:ascii="Times New Roman" w:hAnsi="Times New Roman" w:cs="Times New Roman"/>
          <w:i/>
          <w:iCs/>
          <w:sz w:val="20"/>
          <w:szCs w:val="20"/>
        </w:rPr>
        <w:t xml:space="preserve"> standardised coefficient</w:t>
      </w:r>
      <w:r>
        <w:rPr>
          <w:rFonts w:ascii="Times New Roman" w:hAnsi="Times New Roman" w:cs="Times New Roman"/>
          <w:i/>
          <w:iCs/>
          <w:sz w:val="20"/>
          <w:szCs w:val="20"/>
        </w:rPr>
        <w:t>s</w:t>
      </w:r>
      <w:r w:rsidRPr="0082295C">
        <w:rPr>
          <w:rFonts w:ascii="Times New Roman" w:hAnsi="Times New Roman" w:cs="Times New Roman"/>
          <w:i/>
          <w:iCs/>
          <w:sz w:val="20"/>
          <w:szCs w:val="20"/>
        </w:rPr>
        <w:t xml:space="preserve"> (</w:t>
      </w:r>
      <w:r>
        <w:rPr>
          <w:rFonts w:ascii="Times New Roman" w:hAnsi="Times New Roman" w:cs="Times New Roman"/>
          <w:i/>
          <w:iCs/>
          <w:sz w:val="20"/>
          <w:szCs w:val="20"/>
        </w:rPr>
        <w:t>β), the value of R</w:t>
      </w:r>
      <w:r>
        <w:rPr>
          <w:rFonts w:ascii="Times New Roman" w:hAnsi="Times New Roman" w:cs="Times New Roman"/>
          <w:i/>
          <w:iCs/>
          <w:sz w:val="20"/>
          <w:szCs w:val="20"/>
          <w:vertAlign w:val="superscript"/>
        </w:rPr>
        <w:t>2</w:t>
      </w:r>
      <w:r>
        <w:rPr>
          <w:rFonts w:ascii="Times New Roman" w:hAnsi="Times New Roman" w:cs="Times New Roman"/>
          <w:i/>
          <w:iCs/>
          <w:sz w:val="20"/>
          <w:szCs w:val="20"/>
        </w:rPr>
        <w:t>, and the value and significance of the F change. The levels of significance are: ***p&lt;.01 **p&lt;.05, *p&lt;.10. Coefficients for dummy industry variables not reported for the sake of brevity</w:t>
      </w:r>
    </w:p>
    <w:p w:rsidR="00290A24" w:rsidRDefault="00290A24" w:rsidP="00290A24">
      <w:pPr>
        <w:rPr>
          <w:rFonts w:ascii="Times New Roman" w:hAnsi="Times New Roman" w:cs="Times New Roman"/>
          <w:i/>
          <w:iCs/>
          <w:sz w:val="20"/>
          <w:szCs w:val="20"/>
        </w:rPr>
      </w:pPr>
    </w:p>
    <w:p w:rsidR="00290A24" w:rsidRPr="0089728C" w:rsidRDefault="00290A24" w:rsidP="00290A24">
      <w:pPr>
        <w:spacing w:after="0" w:line="360" w:lineRule="auto"/>
        <w:jc w:val="both"/>
        <w:rPr>
          <w:rFonts w:ascii="Times New Roman" w:hAnsi="Times New Roman" w:cs="Times New Roman"/>
          <w:b/>
          <w:sz w:val="24"/>
          <w:szCs w:val="24"/>
        </w:rPr>
      </w:pPr>
      <w:r w:rsidRPr="0089728C">
        <w:rPr>
          <w:rFonts w:ascii="Times New Roman" w:hAnsi="Times New Roman" w:cs="Times New Roman"/>
          <w:b/>
          <w:sz w:val="24"/>
          <w:szCs w:val="24"/>
        </w:rPr>
        <w:t>Figure 1: Integrated model of Voluntary CSR</w:t>
      </w:r>
    </w:p>
    <w:p w:rsidR="00290A24" w:rsidRPr="00D425D8" w:rsidRDefault="00142D5D" w:rsidP="00290A24">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simplePos x="0" y="0"/>
                <wp:positionH relativeFrom="column">
                  <wp:posOffset>74930</wp:posOffset>
                </wp:positionH>
                <wp:positionV relativeFrom="paragraph">
                  <wp:posOffset>69850</wp:posOffset>
                </wp:positionV>
                <wp:extent cx="5697220" cy="2882900"/>
                <wp:effectExtent l="0" t="0" r="17780" b="1270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2882900"/>
                          <a:chOff x="1558" y="5690"/>
                          <a:chExt cx="8972" cy="4540"/>
                        </a:xfrm>
                      </wpg:grpSpPr>
                      <wps:wsp>
                        <wps:cNvPr id="22" name="Text Box 6"/>
                        <wps:cNvSpPr txBox="1">
                          <a:spLocks noChangeArrowheads="1"/>
                        </wps:cNvSpPr>
                        <wps:spPr bwMode="auto">
                          <a:xfrm>
                            <a:off x="1558" y="5917"/>
                            <a:ext cx="3052" cy="1836"/>
                          </a:xfrm>
                          <a:prstGeom prst="rect">
                            <a:avLst/>
                          </a:prstGeom>
                          <a:solidFill>
                            <a:srgbClr val="FFFFFF"/>
                          </a:solidFill>
                          <a:ln w="12700">
                            <a:solidFill>
                              <a:sysClr val="windowText" lastClr="000000">
                                <a:lumMod val="100000"/>
                                <a:lumOff val="0"/>
                              </a:sysClr>
                            </a:solidFill>
                            <a:miter lim="800000"/>
                            <a:headEnd/>
                            <a:tailEnd/>
                          </a:ln>
                        </wps:spPr>
                        <wps:txbx>
                          <w:txbxContent>
                            <w:p w:rsidR="00290A24" w:rsidRDefault="00290A24" w:rsidP="00290A24">
                              <w:pPr>
                                <w:spacing w:after="0" w:line="360" w:lineRule="auto"/>
                                <w:rPr>
                                  <w:rFonts w:ascii="Times New Roman" w:hAnsi="Times New Roman"/>
                                  <w:sz w:val="24"/>
                                  <w:szCs w:val="24"/>
                                </w:rPr>
                              </w:pPr>
                            </w:p>
                            <w:p w:rsidR="00290A24" w:rsidRPr="00EE3847" w:rsidRDefault="00290A24" w:rsidP="00290A24">
                              <w:pPr>
                                <w:spacing w:after="0" w:line="360" w:lineRule="auto"/>
                                <w:rPr>
                                  <w:rFonts w:ascii="Times New Roman" w:hAnsi="Times New Roman"/>
                                  <w:sz w:val="24"/>
                                  <w:szCs w:val="24"/>
                                </w:rPr>
                              </w:pPr>
                              <w:r>
                                <w:rPr>
                                  <w:rFonts w:ascii="Times New Roman" w:hAnsi="Times New Roman"/>
                                  <w:sz w:val="24"/>
                                  <w:szCs w:val="24"/>
                                </w:rPr>
                                <w:t xml:space="preserve">Concentrated ownership </w:t>
                              </w:r>
                            </w:p>
                            <w:p w:rsidR="00290A24" w:rsidRPr="00EE3847" w:rsidRDefault="00290A24" w:rsidP="00290A24">
                              <w:pPr>
                                <w:spacing w:after="0" w:line="360" w:lineRule="auto"/>
                                <w:rPr>
                                  <w:rFonts w:ascii="Times New Roman" w:hAnsi="Times New Roman"/>
                                  <w:sz w:val="24"/>
                                  <w:szCs w:val="24"/>
                                </w:rPr>
                              </w:pPr>
                              <w:r>
                                <w:rPr>
                                  <w:rFonts w:ascii="Times New Roman" w:hAnsi="Times New Roman"/>
                                  <w:sz w:val="24"/>
                                  <w:szCs w:val="24"/>
                                </w:rPr>
                                <w:t>CEOs shares owned</w:t>
                              </w:r>
                            </w:p>
                            <w:p w:rsidR="00290A24" w:rsidRPr="00EE3847" w:rsidRDefault="00290A24" w:rsidP="00290A24">
                              <w:pPr>
                                <w:spacing w:after="0" w:line="360" w:lineRule="auto"/>
                                <w:rPr>
                                  <w:rFonts w:ascii="Times New Roman" w:hAnsi="Times New Roman"/>
                                  <w:sz w:val="24"/>
                                  <w:szCs w:val="24"/>
                                </w:rPr>
                              </w:pPr>
                              <w:r>
                                <w:rPr>
                                  <w:rFonts w:ascii="Times New Roman" w:hAnsi="Times New Roman"/>
                                  <w:sz w:val="24"/>
                                  <w:szCs w:val="24"/>
                                </w:rPr>
                                <w:t>Non-CEOs shares owned</w:t>
                              </w:r>
                            </w:p>
                            <w:p w:rsidR="00290A24" w:rsidRDefault="00290A24" w:rsidP="00290A24"/>
                            <w:p w:rsidR="00290A24" w:rsidRDefault="00290A24" w:rsidP="00290A24"/>
                          </w:txbxContent>
                        </wps:txbx>
                        <wps:bodyPr rot="0" vert="horz" wrap="square" lIns="91440" tIns="45720" rIns="91440" bIns="45720" anchor="t" anchorCtr="0" upright="1">
                          <a:noAutofit/>
                        </wps:bodyPr>
                      </wps:wsp>
                      <wps:wsp>
                        <wps:cNvPr id="23" name="Text Box 7"/>
                        <wps:cNvSpPr txBox="1">
                          <a:spLocks noChangeArrowheads="1"/>
                        </wps:cNvSpPr>
                        <wps:spPr bwMode="auto">
                          <a:xfrm>
                            <a:off x="7028" y="6158"/>
                            <a:ext cx="3502" cy="1827"/>
                          </a:xfrm>
                          <a:prstGeom prst="rect">
                            <a:avLst/>
                          </a:prstGeom>
                          <a:solidFill>
                            <a:srgbClr val="FFFFFF"/>
                          </a:solidFill>
                          <a:ln w="12700">
                            <a:solidFill>
                              <a:sysClr val="windowText" lastClr="000000">
                                <a:lumMod val="100000"/>
                                <a:lumOff val="0"/>
                              </a:sysClr>
                            </a:solidFill>
                            <a:miter lim="800000"/>
                            <a:headEnd/>
                            <a:tailEnd/>
                          </a:ln>
                        </wps:spPr>
                        <wps:txbx>
                          <w:txbxContent>
                            <w:p w:rsidR="00290A24" w:rsidRPr="00CE5C79" w:rsidRDefault="00290A24" w:rsidP="00290A24">
                              <w:pPr>
                                <w:spacing w:after="0" w:line="240" w:lineRule="auto"/>
                                <w:rPr>
                                  <w:rFonts w:ascii="Times New Roman" w:hAnsi="Times New Roman"/>
                                  <w:sz w:val="24"/>
                                  <w:szCs w:val="24"/>
                                </w:rPr>
                              </w:pPr>
                              <w:r>
                                <w:rPr>
                                  <w:rFonts w:ascii="Times New Roman" w:hAnsi="Times New Roman"/>
                                  <w:sz w:val="24"/>
                                  <w:szCs w:val="24"/>
                                </w:rPr>
                                <w:t>Mandatory CSR - meeting BIT</w:t>
                              </w:r>
                              <w:r w:rsidRPr="00CE5C79">
                                <w:rPr>
                                  <w:rFonts w:ascii="Times New Roman" w:hAnsi="Times New Roman"/>
                                  <w:sz w:val="24"/>
                                  <w:szCs w:val="24"/>
                                </w:rPr>
                                <w:t xml:space="preserve">C criteria </w:t>
                              </w:r>
                            </w:p>
                            <w:p w:rsidR="00290A24" w:rsidRDefault="00290A24" w:rsidP="00290A24">
                              <w:pPr>
                                <w:spacing w:after="0" w:line="240" w:lineRule="auto"/>
                                <w:rPr>
                                  <w:rFonts w:ascii="Times New Roman" w:hAnsi="Times New Roman"/>
                                  <w:sz w:val="24"/>
                                  <w:szCs w:val="24"/>
                                </w:rPr>
                              </w:pPr>
                            </w:p>
                            <w:p w:rsidR="00290A24" w:rsidRPr="00CE5C79" w:rsidRDefault="00290A24" w:rsidP="00290A24">
                              <w:pPr>
                                <w:spacing w:after="0" w:line="240" w:lineRule="auto"/>
                                <w:rPr>
                                  <w:rFonts w:ascii="Times New Roman" w:hAnsi="Times New Roman"/>
                                  <w:sz w:val="24"/>
                                  <w:szCs w:val="24"/>
                                </w:rPr>
                              </w:pPr>
                              <w:r w:rsidRPr="00CE5C79">
                                <w:rPr>
                                  <w:rFonts w:ascii="Times New Roman" w:hAnsi="Times New Roman"/>
                                  <w:sz w:val="24"/>
                                  <w:szCs w:val="24"/>
                                </w:rPr>
                                <w:t>Voluntary</w:t>
                              </w:r>
                              <w:r>
                                <w:rPr>
                                  <w:rFonts w:ascii="Times New Roman" w:hAnsi="Times New Roman"/>
                                  <w:sz w:val="24"/>
                                  <w:szCs w:val="24"/>
                                </w:rPr>
                                <w:t xml:space="preserve"> CSR</w:t>
                              </w:r>
                              <w:r w:rsidRPr="00CE5C79">
                                <w:rPr>
                                  <w:rFonts w:ascii="Times New Roman" w:hAnsi="Times New Roman"/>
                                  <w:sz w:val="24"/>
                                  <w:szCs w:val="24"/>
                                </w:rPr>
                                <w:t xml:space="preserve"> - enhanced investm</w:t>
                              </w:r>
                              <w:r>
                                <w:rPr>
                                  <w:rFonts w:ascii="Times New Roman" w:hAnsi="Times New Roman"/>
                                  <w:sz w:val="24"/>
                                  <w:szCs w:val="24"/>
                                </w:rPr>
                                <w:t>ent in community above basic BIT</w:t>
                              </w:r>
                              <w:r w:rsidRPr="00CE5C79">
                                <w:rPr>
                                  <w:rFonts w:ascii="Times New Roman" w:hAnsi="Times New Roman"/>
                                  <w:sz w:val="24"/>
                                  <w:szCs w:val="24"/>
                                </w:rPr>
                                <w:t xml:space="preserve">C criteria. </w:t>
                              </w:r>
                            </w:p>
                            <w:p w:rsidR="00290A24" w:rsidRPr="00EE3847" w:rsidRDefault="00290A24" w:rsidP="00290A24">
                              <w:pPr>
                                <w:rPr>
                                  <w:rFonts w:ascii="Times New Roman" w:hAnsi="Times New Roman"/>
                                  <w:sz w:val="24"/>
                                  <w:szCs w:val="24"/>
                                </w:rPr>
                              </w:pPr>
                            </w:p>
                            <w:p w:rsidR="00290A24" w:rsidRPr="00EE3847" w:rsidRDefault="00290A24" w:rsidP="00290A24">
                              <w:pPr>
                                <w:rPr>
                                  <w:rFonts w:ascii="Times New Roman" w:hAnsi="Times New Roman"/>
                                  <w:sz w:val="24"/>
                                  <w:szCs w:val="24"/>
                                </w:rPr>
                              </w:pP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4041" y="8625"/>
                            <a:ext cx="3739" cy="488"/>
                          </a:xfrm>
                          <a:prstGeom prst="rect">
                            <a:avLst/>
                          </a:prstGeom>
                          <a:solidFill>
                            <a:srgbClr val="FFFFFF"/>
                          </a:solidFill>
                          <a:ln w="12700">
                            <a:solidFill>
                              <a:sysClr val="windowText" lastClr="000000">
                                <a:lumMod val="100000"/>
                                <a:lumOff val="0"/>
                              </a:sysClr>
                            </a:solidFill>
                            <a:miter lim="800000"/>
                            <a:headEnd/>
                            <a:tailEnd/>
                          </a:ln>
                        </wps:spPr>
                        <wps:txbx>
                          <w:txbxContent>
                            <w:p w:rsidR="00290A24" w:rsidRPr="00984F6A" w:rsidRDefault="00290A24" w:rsidP="00290A24">
                              <w:pPr>
                                <w:rPr>
                                  <w:rFonts w:ascii="Times New Roman" w:hAnsi="Times New Roman"/>
                                  <w:sz w:val="24"/>
                                  <w:szCs w:val="24"/>
                                </w:rPr>
                              </w:pPr>
                              <w:r w:rsidRPr="00984F6A">
                                <w:rPr>
                                  <w:rFonts w:ascii="Times New Roman" w:hAnsi="Times New Roman"/>
                                  <w:sz w:val="24"/>
                                  <w:szCs w:val="24"/>
                                </w:rPr>
                                <w:t xml:space="preserve">Satisfaction with </w:t>
                              </w:r>
                              <w:r>
                                <w:rPr>
                                  <w:rFonts w:ascii="Times New Roman" w:hAnsi="Times New Roman"/>
                                  <w:sz w:val="24"/>
                                  <w:szCs w:val="24"/>
                                </w:rPr>
                                <w:t>f</w:t>
                              </w:r>
                              <w:r w:rsidRPr="00984F6A">
                                <w:rPr>
                                  <w:rFonts w:ascii="Times New Roman" w:hAnsi="Times New Roman"/>
                                  <w:sz w:val="24"/>
                                  <w:szCs w:val="24"/>
                                </w:rPr>
                                <w:t xml:space="preserve">irm </w:t>
                              </w:r>
                              <w:r>
                                <w:rPr>
                                  <w:rFonts w:ascii="Times New Roman" w:hAnsi="Times New Roman"/>
                                  <w:sz w:val="24"/>
                                  <w:szCs w:val="24"/>
                                </w:rPr>
                                <w:t>p</w:t>
                              </w:r>
                              <w:r w:rsidRPr="00984F6A">
                                <w:rPr>
                                  <w:rFonts w:ascii="Times New Roman" w:hAnsi="Times New Roman"/>
                                  <w:sz w:val="24"/>
                                  <w:szCs w:val="24"/>
                                </w:rPr>
                                <w:t>erformance</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4041" y="9113"/>
                            <a:ext cx="3739" cy="1117"/>
                          </a:xfrm>
                          <a:prstGeom prst="rect">
                            <a:avLst/>
                          </a:prstGeom>
                          <a:solidFill>
                            <a:srgbClr val="FFFFFF"/>
                          </a:solidFill>
                          <a:ln w="12700">
                            <a:solidFill>
                              <a:sysClr val="windowText" lastClr="000000">
                                <a:lumMod val="100000"/>
                                <a:lumOff val="0"/>
                              </a:sysClr>
                            </a:solidFill>
                            <a:miter lim="800000"/>
                            <a:headEnd/>
                            <a:tailEnd/>
                          </a:ln>
                        </wps:spPr>
                        <wps:txbx>
                          <w:txbxContent>
                            <w:p w:rsidR="00290A24" w:rsidRPr="00EE3847" w:rsidRDefault="00290A24" w:rsidP="00290A24">
                              <w:pPr>
                                <w:rPr>
                                  <w:rFonts w:ascii="Times New Roman" w:hAnsi="Times New Roman"/>
                                  <w:sz w:val="24"/>
                                  <w:szCs w:val="24"/>
                                </w:rPr>
                              </w:pPr>
                              <w:r w:rsidRPr="00EE3847">
                                <w:rPr>
                                  <w:rFonts w:ascii="Times New Roman" w:hAnsi="Times New Roman"/>
                                  <w:sz w:val="24"/>
                                  <w:szCs w:val="24"/>
                                </w:rPr>
                                <w:t xml:space="preserve">Attainment </w:t>
                              </w:r>
                              <w:r>
                                <w:rPr>
                                  <w:rFonts w:ascii="Times New Roman" w:hAnsi="Times New Roman"/>
                                  <w:sz w:val="24"/>
                                  <w:szCs w:val="24"/>
                                </w:rPr>
                                <w:t>d</w:t>
                              </w:r>
                              <w:r w:rsidRPr="00EE3847">
                                <w:rPr>
                                  <w:rFonts w:ascii="Times New Roman" w:hAnsi="Times New Roman"/>
                                  <w:sz w:val="24"/>
                                  <w:szCs w:val="24"/>
                                </w:rPr>
                                <w:t>iscrepancy</w:t>
                              </w:r>
                            </w:p>
                            <w:p w:rsidR="00290A24" w:rsidRPr="00EE3847" w:rsidRDefault="00290A24" w:rsidP="00290A24">
                              <w:pPr>
                                <w:rPr>
                                  <w:rFonts w:ascii="Times New Roman" w:hAnsi="Times New Roman"/>
                                  <w:sz w:val="24"/>
                                  <w:szCs w:val="24"/>
                                </w:rPr>
                              </w:pPr>
                              <w:r>
                                <w:rPr>
                                  <w:rFonts w:ascii="Times New Roman" w:hAnsi="Times New Roman"/>
                                  <w:sz w:val="24"/>
                                  <w:szCs w:val="24"/>
                                </w:rPr>
                                <w:t>Organisational slack</w:t>
                              </w:r>
                            </w:p>
                            <w:p w:rsidR="00290A24" w:rsidRPr="00EE3847" w:rsidRDefault="00290A24" w:rsidP="00290A24">
                              <w:pPr>
                                <w:rPr>
                                  <w:rFonts w:ascii="Times New Roman" w:hAnsi="Times New Roman"/>
                                  <w:sz w:val="24"/>
                                  <w:szCs w:val="24"/>
                                </w:rPr>
                              </w:pP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1558" y="5690"/>
                            <a:ext cx="3052" cy="468"/>
                          </a:xfrm>
                          <a:prstGeom prst="rect">
                            <a:avLst/>
                          </a:prstGeom>
                          <a:solidFill>
                            <a:srgbClr val="FFFFFF"/>
                          </a:solidFill>
                          <a:ln w="12700">
                            <a:solidFill>
                              <a:sysClr val="windowText" lastClr="000000">
                                <a:lumMod val="100000"/>
                                <a:lumOff val="0"/>
                              </a:sysClr>
                            </a:solidFill>
                            <a:miter lim="800000"/>
                            <a:headEnd/>
                            <a:tailEnd/>
                          </a:ln>
                        </wps:spPr>
                        <wps:txbx>
                          <w:txbxContent>
                            <w:p w:rsidR="00290A24" w:rsidRPr="00910D38" w:rsidRDefault="00290A24" w:rsidP="00290A24">
                              <w:pPr>
                                <w:rPr>
                                  <w:rFonts w:ascii="Times New Roman" w:hAnsi="Times New Roman"/>
                                  <w:sz w:val="24"/>
                                  <w:szCs w:val="24"/>
                                </w:rPr>
                              </w:pPr>
                              <w:r w:rsidRPr="00910D38">
                                <w:rPr>
                                  <w:rFonts w:ascii="Times New Roman" w:hAnsi="Times New Roman"/>
                                  <w:sz w:val="24"/>
                                  <w:szCs w:val="24"/>
                                </w:rPr>
                                <w:t>Ownership Structure</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7028" y="5690"/>
                            <a:ext cx="3502" cy="456"/>
                          </a:xfrm>
                          <a:prstGeom prst="rect">
                            <a:avLst/>
                          </a:prstGeom>
                          <a:solidFill>
                            <a:srgbClr val="FFFFFF"/>
                          </a:solidFill>
                          <a:ln w="12700">
                            <a:solidFill>
                              <a:sysClr val="windowText" lastClr="000000">
                                <a:lumMod val="100000"/>
                                <a:lumOff val="0"/>
                              </a:sysClr>
                            </a:solidFill>
                            <a:miter lim="800000"/>
                            <a:headEnd/>
                            <a:tailEnd/>
                          </a:ln>
                        </wps:spPr>
                        <wps:txbx>
                          <w:txbxContent>
                            <w:p w:rsidR="00290A24" w:rsidRPr="00CE5C79" w:rsidRDefault="00290A24" w:rsidP="00290A24">
                              <w:pPr>
                                <w:rPr>
                                  <w:rFonts w:ascii="Times New Roman" w:hAnsi="Times New Roman"/>
                                  <w:sz w:val="24"/>
                                  <w:szCs w:val="24"/>
                                </w:rPr>
                              </w:pPr>
                              <w:r w:rsidRPr="00CE5C79">
                                <w:rPr>
                                  <w:rFonts w:ascii="Times New Roman" w:hAnsi="Times New Roman"/>
                                  <w:sz w:val="24"/>
                                  <w:szCs w:val="24"/>
                                </w:rPr>
                                <w:t xml:space="preserve">Corporate Social </w:t>
                              </w:r>
                              <w:r>
                                <w:rPr>
                                  <w:rFonts w:ascii="Times New Roman" w:hAnsi="Times New Roman"/>
                                  <w:sz w:val="24"/>
                                  <w:szCs w:val="24"/>
                                </w:rPr>
                                <w:t>Re</w:t>
                              </w:r>
                              <w:r w:rsidRPr="00CE5C79">
                                <w:rPr>
                                  <w:rFonts w:ascii="Times New Roman" w:hAnsi="Times New Roman"/>
                                  <w:sz w:val="24"/>
                                  <w:szCs w:val="24"/>
                                </w:rPr>
                                <w:t>sponsibility</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5170" y="5839"/>
                            <a:ext cx="486" cy="307"/>
                          </a:xfrm>
                          <a:prstGeom prst="rect">
                            <a:avLst/>
                          </a:prstGeom>
                          <a:solidFill>
                            <a:srgbClr val="FFFFFF"/>
                          </a:solidFill>
                          <a:ln w="9525">
                            <a:solidFill>
                              <a:srgbClr val="000000"/>
                            </a:solidFill>
                            <a:miter lim="800000"/>
                            <a:headEnd/>
                            <a:tailEnd/>
                          </a:ln>
                        </wps:spPr>
                        <wps:txbx>
                          <w:txbxContent>
                            <w:p w:rsidR="00290A24" w:rsidRPr="00DF270C" w:rsidRDefault="00290A24" w:rsidP="00290A24">
                              <w:pPr>
                                <w:rPr>
                                  <w:rFonts w:ascii="Times New Roman" w:hAnsi="Times New Roman"/>
                                  <w:sz w:val="16"/>
                                  <w:szCs w:val="16"/>
                                </w:rPr>
                              </w:pPr>
                              <w:r>
                                <w:rPr>
                                  <w:rFonts w:ascii="Times New Roman" w:hAnsi="Times New Roman"/>
                                  <w:sz w:val="16"/>
                                  <w:szCs w:val="16"/>
                                </w:rPr>
                                <w:t>P</w:t>
                              </w:r>
                              <w:r w:rsidRPr="00DF270C">
                                <w:rPr>
                                  <w:rFonts w:ascii="Times New Roman" w:hAnsi="Times New Roman"/>
                                  <w:sz w:val="16"/>
                                  <w:szCs w:val="16"/>
                                </w:rPr>
                                <w:t>1</w:t>
                              </w:r>
                            </w:p>
                          </w:txbxContent>
                        </wps:txbx>
                        <wps:bodyPr rot="0" vert="horz" wrap="square" lIns="91440" tIns="45720" rIns="91440" bIns="45720" anchor="t" anchorCtr="0" upright="1">
                          <a:noAutofit/>
                        </wps:bodyPr>
                      </wps:wsp>
                      <wps:wsp>
                        <wps:cNvPr id="29" name="AutoShape 13"/>
                        <wps:cNvCnPr>
                          <a:cxnSpLocks noChangeShapeType="1"/>
                        </wps:cNvCnPr>
                        <wps:spPr bwMode="auto">
                          <a:xfrm>
                            <a:off x="7028" y="6860"/>
                            <a:ext cx="3502" cy="1"/>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30" name="Text Box 14"/>
                        <wps:cNvSpPr txBox="1">
                          <a:spLocks noChangeArrowheads="1"/>
                        </wps:cNvSpPr>
                        <wps:spPr bwMode="auto">
                          <a:xfrm>
                            <a:off x="5747" y="6030"/>
                            <a:ext cx="499" cy="330"/>
                          </a:xfrm>
                          <a:prstGeom prst="rect">
                            <a:avLst/>
                          </a:prstGeom>
                          <a:solidFill>
                            <a:srgbClr val="FFFFFF"/>
                          </a:solidFill>
                          <a:ln w="9525">
                            <a:solidFill>
                              <a:srgbClr val="000000"/>
                            </a:solidFill>
                            <a:miter lim="800000"/>
                            <a:headEnd/>
                            <a:tailEnd/>
                          </a:ln>
                        </wps:spPr>
                        <wps:txbx>
                          <w:txbxContent>
                            <w:p w:rsidR="00290A24" w:rsidRPr="00DF270C" w:rsidRDefault="00290A24" w:rsidP="00290A24">
                              <w:pPr>
                                <w:rPr>
                                  <w:rFonts w:ascii="Times New Roman" w:hAnsi="Times New Roman"/>
                                  <w:sz w:val="16"/>
                                  <w:szCs w:val="16"/>
                                </w:rPr>
                              </w:pPr>
                              <w:r>
                                <w:rPr>
                                  <w:rFonts w:ascii="Times New Roman" w:hAnsi="Times New Roman"/>
                                  <w:sz w:val="16"/>
                                  <w:szCs w:val="16"/>
                                </w:rPr>
                                <w:t>P</w:t>
                              </w:r>
                              <w:r w:rsidRPr="00DF270C">
                                <w:rPr>
                                  <w:rFonts w:ascii="Times New Roman" w:hAnsi="Times New Roman"/>
                                  <w:sz w:val="16"/>
                                  <w:szCs w:val="16"/>
                                </w:rPr>
                                <w:t>2</w:t>
                              </w:r>
                            </w:p>
                          </w:txbxContent>
                        </wps:txbx>
                        <wps:bodyPr rot="0" vert="horz" wrap="square" lIns="91440" tIns="45720" rIns="91440" bIns="45720" anchor="t" anchorCtr="0" upright="1">
                          <a:noAutofit/>
                        </wps:bodyPr>
                      </wps:wsp>
                      <wps:wsp>
                        <wps:cNvPr id="31" name="AutoShape 16"/>
                        <wps:cNvCnPr>
                          <a:cxnSpLocks noChangeShapeType="1"/>
                        </wps:cNvCnPr>
                        <wps:spPr bwMode="auto">
                          <a:xfrm flipV="1">
                            <a:off x="5459" y="7817"/>
                            <a:ext cx="1479" cy="724"/>
                          </a:xfrm>
                          <a:prstGeom prst="straightConnector1">
                            <a:avLst/>
                          </a:prstGeom>
                          <a:noFill/>
                          <a:ln w="127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32" name="Text Box 17"/>
                        <wps:cNvSpPr txBox="1">
                          <a:spLocks noChangeArrowheads="1"/>
                        </wps:cNvSpPr>
                        <wps:spPr bwMode="auto">
                          <a:xfrm>
                            <a:off x="6738" y="8052"/>
                            <a:ext cx="488" cy="306"/>
                          </a:xfrm>
                          <a:prstGeom prst="rect">
                            <a:avLst/>
                          </a:prstGeom>
                          <a:solidFill>
                            <a:srgbClr val="FFFFFF"/>
                          </a:solidFill>
                          <a:ln w="9525">
                            <a:solidFill>
                              <a:srgbClr val="000000"/>
                            </a:solidFill>
                            <a:miter lim="800000"/>
                            <a:headEnd/>
                            <a:tailEnd/>
                          </a:ln>
                        </wps:spPr>
                        <wps:txbx>
                          <w:txbxContent>
                            <w:p w:rsidR="00290A24" w:rsidRPr="00DF270C" w:rsidRDefault="00290A24" w:rsidP="00290A24">
                              <w:pPr>
                                <w:rPr>
                                  <w:rFonts w:ascii="Times New Roman" w:hAnsi="Times New Roman"/>
                                  <w:sz w:val="16"/>
                                  <w:szCs w:val="16"/>
                                </w:rPr>
                              </w:pPr>
                              <w:r>
                                <w:rPr>
                                  <w:rFonts w:ascii="Times New Roman" w:hAnsi="Times New Roman"/>
                                  <w:sz w:val="16"/>
                                  <w:szCs w:val="16"/>
                                </w:rPr>
                                <w:t>P5</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6228" y="8245"/>
                            <a:ext cx="510" cy="296"/>
                          </a:xfrm>
                          <a:prstGeom prst="rect">
                            <a:avLst/>
                          </a:prstGeom>
                          <a:solidFill>
                            <a:srgbClr val="FFFFFF"/>
                          </a:solidFill>
                          <a:ln w="9525">
                            <a:solidFill>
                              <a:srgbClr val="000000"/>
                            </a:solidFill>
                            <a:miter lim="800000"/>
                            <a:headEnd/>
                            <a:tailEnd/>
                          </a:ln>
                        </wps:spPr>
                        <wps:txbx>
                          <w:txbxContent>
                            <w:p w:rsidR="00290A24" w:rsidRDefault="00290A24" w:rsidP="00290A24">
                              <w:r>
                                <w:rPr>
                                  <w:rFonts w:ascii="Times New Roman" w:hAnsi="Times New Roman"/>
                                  <w:sz w:val="16"/>
                                  <w:szCs w:val="16"/>
                                </w:rPr>
                                <w:t>P4</w:t>
                              </w:r>
                              <w:r w:rsidRPr="00DF270C">
                                <w:rPr>
                                  <w:rFonts w:ascii="Times New Roman" w:hAnsi="Times New Roman"/>
                                </w:rPr>
                                <w:t>4</w:t>
                              </w:r>
                            </w:p>
                          </w:txbxContent>
                        </wps:txbx>
                        <wps:bodyPr rot="0" vert="horz" wrap="square" lIns="91440" tIns="45720" rIns="91440" bIns="45720" anchor="t" anchorCtr="0" upright="1">
                          <a:noAutofit/>
                        </wps:bodyPr>
                      </wps:wsp>
                      <wps:wsp>
                        <wps:cNvPr id="34" name="Text Box 19"/>
                        <wps:cNvSpPr txBox="1">
                          <a:spLocks noChangeArrowheads="1"/>
                        </wps:cNvSpPr>
                        <wps:spPr bwMode="auto">
                          <a:xfrm>
                            <a:off x="5086" y="7400"/>
                            <a:ext cx="512" cy="353"/>
                          </a:xfrm>
                          <a:prstGeom prst="rect">
                            <a:avLst/>
                          </a:prstGeom>
                          <a:solidFill>
                            <a:srgbClr val="FFFFFF"/>
                          </a:solidFill>
                          <a:ln w="9525">
                            <a:solidFill>
                              <a:srgbClr val="000000"/>
                            </a:solidFill>
                            <a:miter lim="800000"/>
                            <a:headEnd/>
                            <a:tailEnd/>
                          </a:ln>
                        </wps:spPr>
                        <wps:txbx>
                          <w:txbxContent>
                            <w:p w:rsidR="00290A24" w:rsidRDefault="00290A24" w:rsidP="00290A24">
                              <w:r>
                                <w:rPr>
                                  <w:rFonts w:ascii="Times New Roman" w:hAnsi="Times New Roman"/>
                                  <w:sz w:val="16"/>
                                  <w:szCs w:val="16"/>
                                </w:rPr>
                                <w:t>P8</w:t>
                              </w:r>
                            </w:p>
                          </w:txbxContent>
                        </wps:txbx>
                        <wps:bodyPr rot="0" vert="horz" wrap="square" lIns="91440" tIns="45720" rIns="91440" bIns="45720" anchor="t" anchorCtr="0" upright="1">
                          <a:noAutofit/>
                        </wps:bodyPr>
                      </wps:wsp>
                      <wps:wsp>
                        <wps:cNvPr id="35" name="Text Box 20"/>
                        <wps:cNvSpPr txBox="1">
                          <a:spLocks noChangeArrowheads="1"/>
                        </wps:cNvSpPr>
                        <wps:spPr bwMode="auto">
                          <a:xfrm>
                            <a:off x="4857" y="6508"/>
                            <a:ext cx="519" cy="352"/>
                          </a:xfrm>
                          <a:prstGeom prst="rect">
                            <a:avLst/>
                          </a:prstGeom>
                          <a:solidFill>
                            <a:srgbClr val="FFFFFF"/>
                          </a:solidFill>
                          <a:ln w="9525">
                            <a:solidFill>
                              <a:srgbClr val="000000"/>
                            </a:solidFill>
                            <a:miter lim="800000"/>
                            <a:headEnd/>
                            <a:tailEnd/>
                          </a:ln>
                        </wps:spPr>
                        <wps:txbx>
                          <w:txbxContent>
                            <w:p w:rsidR="00290A24" w:rsidRPr="00093D64" w:rsidRDefault="00290A24" w:rsidP="00290A24">
                              <w:pPr>
                                <w:rPr>
                                  <w:rFonts w:ascii="Times New Roman" w:hAnsi="Times New Roman"/>
                                  <w:sz w:val="16"/>
                                  <w:szCs w:val="16"/>
                                </w:rPr>
                              </w:pPr>
                              <w:r>
                                <w:rPr>
                                  <w:rFonts w:ascii="Times New Roman" w:hAnsi="Times New Roman"/>
                                  <w:sz w:val="16"/>
                                  <w:szCs w:val="16"/>
                                </w:rPr>
                                <w:t>P</w:t>
                              </w:r>
                              <w:r w:rsidRPr="00093D64">
                                <w:rPr>
                                  <w:rFonts w:ascii="Times New Roman" w:hAnsi="Times New Roman"/>
                                  <w:sz w:val="16"/>
                                  <w:szCs w:val="16"/>
                                </w:rPr>
                                <w:t>6</w:t>
                              </w:r>
                            </w:p>
                          </w:txbxContent>
                        </wps:txbx>
                        <wps:bodyPr rot="0" vert="horz" wrap="square" lIns="91440" tIns="45720" rIns="91440" bIns="45720" anchor="t" anchorCtr="0" upright="1">
                          <a:noAutofit/>
                        </wps:bodyPr>
                      </wps:wsp>
                      <wps:wsp>
                        <wps:cNvPr id="36" name="Text Box 21"/>
                        <wps:cNvSpPr txBox="1">
                          <a:spLocks noChangeArrowheads="1"/>
                        </wps:cNvSpPr>
                        <wps:spPr bwMode="auto">
                          <a:xfrm>
                            <a:off x="6385" y="6265"/>
                            <a:ext cx="490" cy="328"/>
                          </a:xfrm>
                          <a:prstGeom prst="rect">
                            <a:avLst/>
                          </a:prstGeom>
                          <a:solidFill>
                            <a:srgbClr val="FFFFFF"/>
                          </a:solidFill>
                          <a:ln w="9525">
                            <a:solidFill>
                              <a:srgbClr val="000000"/>
                            </a:solidFill>
                            <a:miter lim="800000"/>
                            <a:headEnd/>
                            <a:tailEnd/>
                          </a:ln>
                        </wps:spPr>
                        <wps:txbx>
                          <w:txbxContent>
                            <w:p w:rsidR="00290A24" w:rsidRPr="0069079D" w:rsidRDefault="00290A24" w:rsidP="00290A24">
                              <w:pPr>
                                <w:rPr>
                                  <w:rFonts w:ascii="Times New Roman" w:hAnsi="Times New Roman"/>
                                  <w:sz w:val="16"/>
                                  <w:szCs w:val="16"/>
                                </w:rPr>
                              </w:pPr>
                              <w:r>
                                <w:rPr>
                                  <w:rFonts w:ascii="Times New Roman" w:hAnsi="Times New Roman"/>
                                  <w:sz w:val="16"/>
                                  <w:szCs w:val="16"/>
                                </w:rPr>
                                <w:t>P3</w:t>
                              </w:r>
                            </w:p>
                          </w:txbxContent>
                        </wps:txbx>
                        <wps:bodyPr rot="0" vert="horz" wrap="square" lIns="91440" tIns="45720" rIns="91440" bIns="45720" anchor="t" anchorCtr="0" upright="1">
                          <a:noAutofit/>
                        </wps:bodyPr>
                      </wps:wsp>
                      <wps:wsp>
                        <wps:cNvPr id="37" name="AutoShape 22"/>
                        <wps:cNvCnPr>
                          <a:cxnSpLocks noChangeShapeType="1"/>
                        </wps:cNvCnPr>
                        <wps:spPr bwMode="auto">
                          <a:xfrm>
                            <a:off x="4610" y="5917"/>
                            <a:ext cx="597" cy="2420"/>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38" name="AutoShape 23"/>
                        <wps:cNvCnPr>
                          <a:cxnSpLocks noChangeShapeType="1"/>
                        </wps:cNvCnPr>
                        <wps:spPr bwMode="auto">
                          <a:xfrm flipV="1">
                            <a:off x="5207" y="7558"/>
                            <a:ext cx="1767" cy="983"/>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39" name="Text Box 24"/>
                        <wps:cNvSpPr txBox="1">
                          <a:spLocks noChangeArrowheads="1"/>
                        </wps:cNvSpPr>
                        <wps:spPr bwMode="auto">
                          <a:xfrm>
                            <a:off x="4979" y="6937"/>
                            <a:ext cx="480" cy="360"/>
                          </a:xfrm>
                          <a:prstGeom prst="rect">
                            <a:avLst/>
                          </a:prstGeom>
                          <a:solidFill>
                            <a:srgbClr val="FFFFFF"/>
                          </a:solidFill>
                          <a:ln w="9525">
                            <a:solidFill>
                              <a:srgbClr val="000000"/>
                            </a:solidFill>
                            <a:miter lim="800000"/>
                            <a:headEnd/>
                            <a:tailEnd/>
                          </a:ln>
                        </wps:spPr>
                        <wps:txbx>
                          <w:txbxContent>
                            <w:p w:rsidR="00290A24" w:rsidRPr="0069079D" w:rsidRDefault="00290A24" w:rsidP="00290A24">
                              <w:pPr>
                                <w:rPr>
                                  <w:rFonts w:ascii="Times New Roman" w:hAnsi="Times New Roman"/>
                                  <w:sz w:val="16"/>
                                  <w:szCs w:val="16"/>
                                </w:rPr>
                              </w:pPr>
                              <w:r>
                                <w:rPr>
                                  <w:rFonts w:ascii="Times New Roman" w:hAnsi="Times New Roman"/>
                                  <w:sz w:val="16"/>
                                  <w:szCs w:val="16"/>
                                </w:rPr>
                                <w:t>P7</w:t>
                              </w:r>
                            </w:p>
                          </w:txbxContent>
                        </wps:txbx>
                        <wps:bodyPr rot="0" vert="horz" wrap="square" lIns="91440" tIns="45720" rIns="91440" bIns="45720" anchor="t" anchorCtr="0" upright="1">
                          <a:noAutofit/>
                        </wps:bodyPr>
                      </wps:wsp>
                      <wps:wsp>
                        <wps:cNvPr id="40" name="AutoShape 25"/>
                        <wps:cNvCnPr>
                          <a:cxnSpLocks noChangeShapeType="1"/>
                        </wps:cNvCnPr>
                        <wps:spPr bwMode="auto">
                          <a:xfrm>
                            <a:off x="4610" y="5917"/>
                            <a:ext cx="2364" cy="943"/>
                          </a:xfrm>
                          <a:prstGeom prst="straightConnector1">
                            <a:avLst/>
                          </a:prstGeom>
                          <a:noFill/>
                          <a:ln w="127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9pt;margin-top:5.5pt;width:448.6pt;height:227pt;z-index:251660288" coordorigin="1558,5690" coordsize="897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">
                <v:shapetype id="_x0000_t202" coordsize="21600,21600" o:spt="202" path="m,l,21600r21600,l21600,xe">
                  <v:stroke joinstyle="miter"/>
                  <v:path gradientshapeok="t" o:connecttype="rect"/>
                </v:shapetype>
                <v:shape id="Text Box 6" o:spid="_x0000_s1027" type="#_x0000_t202" style="position:absolute;left:1558;top:5917;width:3052;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2aMYA&#10;AADbAAAADwAAAGRycy9kb3ducmV2LnhtbESPT2vCQBTE70K/w/IKvYjZmINImlVKq1gvQm2geHtk&#10;n0kw+zbNbv747buFQo/DzPyGybaTacRAnastK1hGMQjiwuqaSwX5536xBuE8ssbGMim4k4Pt5mGW&#10;YartyB80nH0pAoRdigoq79tUSldUZNBFtiUO3tV2Bn2QXSl1h2OAm0YmcbySBmsOCxW29FpRcTv3&#10;RsHp/sXfhz6+Dsd2fclvp93bfr5T6ulxenkG4Wny/+G/9rtWkCTw+yX8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k2aMYAAADbAAAADwAAAAAAAAAAAAAAAACYAgAAZHJz&#10;L2Rvd25yZXYueG1sUEsFBgAAAAAEAAQA9QAAAIsDAAAAAA==&#10;" strokeweight="1pt">
                  <v:textbox>
                    <w:txbxContent>
                      <w:p w:rsidR="00290A24" w:rsidRDefault="00290A24" w:rsidP="00290A24">
                        <w:pPr>
                          <w:spacing w:after="0" w:line="360" w:lineRule="auto"/>
                          <w:rPr>
                            <w:rFonts w:ascii="Times New Roman" w:hAnsi="Times New Roman"/>
                            <w:sz w:val="24"/>
                            <w:szCs w:val="24"/>
                          </w:rPr>
                        </w:pPr>
                      </w:p>
                      <w:p w:rsidR="00290A24" w:rsidRPr="00EE3847" w:rsidRDefault="00290A24" w:rsidP="00290A24">
                        <w:pPr>
                          <w:spacing w:after="0" w:line="360" w:lineRule="auto"/>
                          <w:rPr>
                            <w:rFonts w:ascii="Times New Roman" w:hAnsi="Times New Roman"/>
                            <w:sz w:val="24"/>
                            <w:szCs w:val="24"/>
                          </w:rPr>
                        </w:pPr>
                        <w:r>
                          <w:rPr>
                            <w:rFonts w:ascii="Times New Roman" w:hAnsi="Times New Roman"/>
                            <w:sz w:val="24"/>
                            <w:szCs w:val="24"/>
                          </w:rPr>
                          <w:t xml:space="preserve">Concentrated ownership </w:t>
                        </w:r>
                      </w:p>
                      <w:p w:rsidR="00290A24" w:rsidRPr="00EE3847" w:rsidRDefault="00290A24" w:rsidP="00290A24">
                        <w:pPr>
                          <w:spacing w:after="0" w:line="360" w:lineRule="auto"/>
                          <w:rPr>
                            <w:rFonts w:ascii="Times New Roman" w:hAnsi="Times New Roman"/>
                            <w:sz w:val="24"/>
                            <w:szCs w:val="24"/>
                          </w:rPr>
                        </w:pPr>
                        <w:r>
                          <w:rPr>
                            <w:rFonts w:ascii="Times New Roman" w:hAnsi="Times New Roman"/>
                            <w:sz w:val="24"/>
                            <w:szCs w:val="24"/>
                          </w:rPr>
                          <w:t>CEOs shares owned</w:t>
                        </w:r>
                      </w:p>
                      <w:p w:rsidR="00290A24" w:rsidRPr="00EE3847" w:rsidRDefault="00290A24" w:rsidP="00290A24">
                        <w:pPr>
                          <w:spacing w:after="0" w:line="360" w:lineRule="auto"/>
                          <w:rPr>
                            <w:rFonts w:ascii="Times New Roman" w:hAnsi="Times New Roman"/>
                            <w:sz w:val="24"/>
                            <w:szCs w:val="24"/>
                          </w:rPr>
                        </w:pPr>
                        <w:r>
                          <w:rPr>
                            <w:rFonts w:ascii="Times New Roman" w:hAnsi="Times New Roman"/>
                            <w:sz w:val="24"/>
                            <w:szCs w:val="24"/>
                          </w:rPr>
                          <w:t>Non-CEOs shares owned</w:t>
                        </w:r>
                      </w:p>
                      <w:p w:rsidR="00290A24" w:rsidRDefault="00290A24" w:rsidP="00290A24"/>
                      <w:p w:rsidR="00290A24" w:rsidRDefault="00290A24" w:rsidP="00290A24"/>
                    </w:txbxContent>
                  </v:textbox>
                </v:shape>
                <v:shape id="Text Box 7" o:spid="_x0000_s1028" type="#_x0000_t202" style="position:absolute;left:7028;top:6158;width:3502;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T88UA&#10;AADbAAAADwAAAGRycy9kb3ducmV2LnhtbESPQYvCMBSE78L+h/AWvIimuiB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ZPzxQAAANsAAAAPAAAAAAAAAAAAAAAAAJgCAABkcnMv&#10;ZG93bnJldi54bWxQSwUGAAAAAAQABAD1AAAAigMAAAAA&#10;" strokeweight="1pt">
                  <v:textbox>
                    <w:txbxContent>
                      <w:p w:rsidR="00290A24" w:rsidRPr="00CE5C79" w:rsidRDefault="00290A24" w:rsidP="00290A24">
                        <w:pPr>
                          <w:spacing w:after="0" w:line="240" w:lineRule="auto"/>
                          <w:rPr>
                            <w:rFonts w:ascii="Times New Roman" w:hAnsi="Times New Roman"/>
                            <w:sz w:val="24"/>
                            <w:szCs w:val="24"/>
                          </w:rPr>
                        </w:pPr>
                        <w:r>
                          <w:rPr>
                            <w:rFonts w:ascii="Times New Roman" w:hAnsi="Times New Roman"/>
                            <w:sz w:val="24"/>
                            <w:szCs w:val="24"/>
                          </w:rPr>
                          <w:t>Mandatory CSR - meeting BIT</w:t>
                        </w:r>
                        <w:r w:rsidRPr="00CE5C79">
                          <w:rPr>
                            <w:rFonts w:ascii="Times New Roman" w:hAnsi="Times New Roman"/>
                            <w:sz w:val="24"/>
                            <w:szCs w:val="24"/>
                          </w:rPr>
                          <w:t xml:space="preserve">C criteria </w:t>
                        </w:r>
                      </w:p>
                      <w:p w:rsidR="00290A24" w:rsidRDefault="00290A24" w:rsidP="00290A24">
                        <w:pPr>
                          <w:spacing w:after="0" w:line="240" w:lineRule="auto"/>
                          <w:rPr>
                            <w:rFonts w:ascii="Times New Roman" w:hAnsi="Times New Roman"/>
                            <w:sz w:val="24"/>
                            <w:szCs w:val="24"/>
                          </w:rPr>
                        </w:pPr>
                      </w:p>
                      <w:p w:rsidR="00290A24" w:rsidRPr="00CE5C79" w:rsidRDefault="00290A24" w:rsidP="00290A24">
                        <w:pPr>
                          <w:spacing w:after="0" w:line="240" w:lineRule="auto"/>
                          <w:rPr>
                            <w:rFonts w:ascii="Times New Roman" w:hAnsi="Times New Roman"/>
                            <w:sz w:val="24"/>
                            <w:szCs w:val="24"/>
                          </w:rPr>
                        </w:pPr>
                        <w:r w:rsidRPr="00CE5C79">
                          <w:rPr>
                            <w:rFonts w:ascii="Times New Roman" w:hAnsi="Times New Roman"/>
                            <w:sz w:val="24"/>
                            <w:szCs w:val="24"/>
                          </w:rPr>
                          <w:t>Voluntary</w:t>
                        </w:r>
                        <w:r>
                          <w:rPr>
                            <w:rFonts w:ascii="Times New Roman" w:hAnsi="Times New Roman"/>
                            <w:sz w:val="24"/>
                            <w:szCs w:val="24"/>
                          </w:rPr>
                          <w:t xml:space="preserve"> CSR</w:t>
                        </w:r>
                        <w:r w:rsidRPr="00CE5C79">
                          <w:rPr>
                            <w:rFonts w:ascii="Times New Roman" w:hAnsi="Times New Roman"/>
                            <w:sz w:val="24"/>
                            <w:szCs w:val="24"/>
                          </w:rPr>
                          <w:t xml:space="preserve"> - enhanced investm</w:t>
                        </w:r>
                        <w:r>
                          <w:rPr>
                            <w:rFonts w:ascii="Times New Roman" w:hAnsi="Times New Roman"/>
                            <w:sz w:val="24"/>
                            <w:szCs w:val="24"/>
                          </w:rPr>
                          <w:t>ent in community above basic BIT</w:t>
                        </w:r>
                        <w:r w:rsidRPr="00CE5C79">
                          <w:rPr>
                            <w:rFonts w:ascii="Times New Roman" w:hAnsi="Times New Roman"/>
                            <w:sz w:val="24"/>
                            <w:szCs w:val="24"/>
                          </w:rPr>
                          <w:t xml:space="preserve">C criteria. </w:t>
                        </w:r>
                      </w:p>
                      <w:p w:rsidR="00290A24" w:rsidRPr="00EE3847" w:rsidRDefault="00290A24" w:rsidP="00290A24">
                        <w:pPr>
                          <w:rPr>
                            <w:rFonts w:ascii="Times New Roman" w:hAnsi="Times New Roman"/>
                            <w:sz w:val="24"/>
                            <w:szCs w:val="24"/>
                          </w:rPr>
                        </w:pPr>
                      </w:p>
                      <w:p w:rsidR="00290A24" w:rsidRPr="00EE3847" w:rsidRDefault="00290A24" w:rsidP="00290A24">
                        <w:pPr>
                          <w:rPr>
                            <w:rFonts w:ascii="Times New Roman" w:hAnsi="Times New Roman"/>
                            <w:sz w:val="24"/>
                            <w:szCs w:val="24"/>
                          </w:rPr>
                        </w:pPr>
                      </w:p>
                    </w:txbxContent>
                  </v:textbox>
                </v:shape>
                <v:shape id="Text Box 8" o:spid="_x0000_s1029" type="#_x0000_t202" style="position:absolute;left:4041;top:8625;width:373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Lh8UA&#10;AADbAAAADwAAAGRycy9kb3ducmV2LnhtbESPQYvCMBSE78L+h/AWvIimyiJ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AuHxQAAANsAAAAPAAAAAAAAAAAAAAAAAJgCAABkcnMv&#10;ZG93bnJldi54bWxQSwUGAAAAAAQABAD1AAAAigMAAAAA&#10;" strokeweight="1pt">
                  <v:textbox>
                    <w:txbxContent>
                      <w:p w:rsidR="00290A24" w:rsidRPr="00984F6A" w:rsidRDefault="00290A24" w:rsidP="00290A24">
                        <w:pPr>
                          <w:rPr>
                            <w:rFonts w:ascii="Times New Roman" w:hAnsi="Times New Roman"/>
                            <w:sz w:val="24"/>
                            <w:szCs w:val="24"/>
                          </w:rPr>
                        </w:pPr>
                        <w:r w:rsidRPr="00984F6A">
                          <w:rPr>
                            <w:rFonts w:ascii="Times New Roman" w:hAnsi="Times New Roman"/>
                            <w:sz w:val="24"/>
                            <w:szCs w:val="24"/>
                          </w:rPr>
                          <w:t xml:space="preserve">Satisfaction with </w:t>
                        </w:r>
                        <w:r>
                          <w:rPr>
                            <w:rFonts w:ascii="Times New Roman" w:hAnsi="Times New Roman"/>
                            <w:sz w:val="24"/>
                            <w:szCs w:val="24"/>
                          </w:rPr>
                          <w:t>f</w:t>
                        </w:r>
                        <w:r w:rsidRPr="00984F6A">
                          <w:rPr>
                            <w:rFonts w:ascii="Times New Roman" w:hAnsi="Times New Roman"/>
                            <w:sz w:val="24"/>
                            <w:szCs w:val="24"/>
                          </w:rPr>
                          <w:t xml:space="preserve">irm </w:t>
                        </w:r>
                        <w:r>
                          <w:rPr>
                            <w:rFonts w:ascii="Times New Roman" w:hAnsi="Times New Roman"/>
                            <w:sz w:val="24"/>
                            <w:szCs w:val="24"/>
                          </w:rPr>
                          <w:t>p</w:t>
                        </w:r>
                        <w:r w:rsidRPr="00984F6A">
                          <w:rPr>
                            <w:rFonts w:ascii="Times New Roman" w:hAnsi="Times New Roman"/>
                            <w:sz w:val="24"/>
                            <w:szCs w:val="24"/>
                          </w:rPr>
                          <w:t>erformance</w:t>
                        </w:r>
                      </w:p>
                    </w:txbxContent>
                  </v:textbox>
                </v:shape>
                <v:shape id="Text Box 9" o:spid="_x0000_s1030" type="#_x0000_t202" style="position:absolute;left:4041;top:9113;width:3739;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uHMUA&#10;AADbAAAADwAAAGRycy9kb3ducmV2LnhtbESPQYvCMBSE78L+h/AWvIimCit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K4cxQAAANsAAAAPAAAAAAAAAAAAAAAAAJgCAABkcnMv&#10;ZG93bnJldi54bWxQSwUGAAAAAAQABAD1AAAAigMAAAAA&#10;" strokeweight="1pt">
                  <v:textbox>
                    <w:txbxContent>
                      <w:p w:rsidR="00290A24" w:rsidRPr="00EE3847" w:rsidRDefault="00290A24" w:rsidP="00290A24">
                        <w:pPr>
                          <w:rPr>
                            <w:rFonts w:ascii="Times New Roman" w:hAnsi="Times New Roman"/>
                            <w:sz w:val="24"/>
                            <w:szCs w:val="24"/>
                          </w:rPr>
                        </w:pPr>
                        <w:r w:rsidRPr="00EE3847">
                          <w:rPr>
                            <w:rFonts w:ascii="Times New Roman" w:hAnsi="Times New Roman"/>
                            <w:sz w:val="24"/>
                            <w:szCs w:val="24"/>
                          </w:rPr>
                          <w:t xml:space="preserve">Attainment </w:t>
                        </w:r>
                        <w:r>
                          <w:rPr>
                            <w:rFonts w:ascii="Times New Roman" w:hAnsi="Times New Roman"/>
                            <w:sz w:val="24"/>
                            <w:szCs w:val="24"/>
                          </w:rPr>
                          <w:t>d</w:t>
                        </w:r>
                        <w:r w:rsidRPr="00EE3847">
                          <w:rPr>
                            <w:rFonts w:ascii="Times New Roman" w:hAnsi="Times New Roman"/>
                            <w:sz w:val="24"/>
                            <w:szCs w:val="24"/>
                          </w:rPr>
                          <w:t>iscrepancy</w:t>
                        </w:r>
                      </w:p>
                      <w:p w:rsidR="00290A24" w:rsidRPr="00EE3847" w:rsidRDefault="00290A24" w:rsidP="00290A24">
                        <w:pPr>
                          <w:rPr>
                            <w:rFonts w:ascii="Times New Roman" w:hAnsi="Times New Roman"/>
                            <w:sz w:val="24"/>
                            <w:szCs w:val="24"/>
                          </w:rPr>
                        </w:pPr>
                        <w:r>
                          <w:rPr>
                            <w:rFonts w:ascii="Times New Roman" w:hAnsi="Times New Roman"/>
                            <w:sz w:val="24"/>
                            <w:szCs w:val="24"/>
                          </w:rPr>
                          <w:t>Organisational slack</w:t>
                        </w:r>
                      </w:p>
                      <w:p w:rsidR="00290A24" w:rsidRPr="00EE3847" w:rsidRDefault="00290A24" w:rsidP="00290A24">
                        <w:pPr>
                          <w:rPr>
                            <w:rFonts w:ascii="Times New Roman" w:hAnsi="Times New Roman"/>
                            <w:sz w:val="24"/>
                            <w:szCs w:val="24"/>
                          </w:rPr>
                        </w:pPr>
                      </w:p>
                    </w:txbxContent>
                  </v:textbox>
                </v:shape>
                <v:shape id="Text Box 10" o:spid="_x0000_s1031" type="#_x0000_t202" style="position:absolute;left:1558;top:5690;width:30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wa8UA&#10;AADbAAAADwAAAGRycy9kb3ducmV2LnhtbESPT4vCMBTE7wv7HcITvCw21YNINYq4inoR1hUWb4/m&#10;9Q82L7WJtX57Iyx4HGbmN8xs0ZlKtNS40rKCYRSDIE6tLjlXcPrdDCYgnEfWWFkmBQ9ysJh/fsww&#10;0fbOP9QefS4ChF2CCgrv60RKlxZk0EW2Jg5eZhuDPsgml7rBe4CbSo7ieCwNlhwWCqxpVVB6Od6M&#10;gsPjj6/bW5y1+3pyPl0O6+/N11qpfq9bTkF46vw7/N/eaQWjM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jBrxQAAANsAAAAPAAAAAAAAAAAAAAAAAJgCAABkcnMv&#10;ZG93bnJldi54bWxQSwUGAAAAAAQABAD1AAAAigMAAAAA&#10;" strokeweight="1pt">
                  <v:textbox>
                    <w:txbxContent>
                      <w:p w:rsidR="00290A24" w:rsidRPr="00910D38" w:rsidRDefault="00290A24" w:rsidP="00290A24">
                        <w:pPr>
                          <w:rPr>
                            <w:rFonts w:ascii="Times New Roman" w:hAnsi="Times New Roman"/>
                            <w:sz w:val="24"/>
                            <w:szCs w:val="24"/>
                          </w:rPr>
                        </w:pPr>
                        <w:r w:rsidRPr="00910D38">
                          <w:rPr>
                            <w:rFonts w:ascii="Times New Roman" w:hAnsi="Times New Roman"/>
                            <w:sz w:val="24"/>
                            <w:szCs w:val="24"/>
                          </w:rPr>
                          <w:t>Ownership Structure</w:t>
                        </w:r>
                      </w:p>
                    </w:txbxContent>
                  </v:textbox>
                </v:shape>
                <v:shape id="Text Box 11" o:spid="_x0000_s1032" type="#_x0000_t202" style="position:absolute;left:7028;top:5690;width:350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V8MUA&#10;AADbAAAADwAAAGRycy9kb3ducmV2LnhtbESPQYvCMBSE78L+h/AWvIimelilGmVZFfUibFcQb4/m&#10;2Rabl9rEWv/9RhA8DjPzDTNbtKYUDdWusKxgOIhAEKdWF5wpOPyt+xMQziNrLC2Tggc5WMw/OjOM&#10;tb3zLzWJz0SAsItRQe59FUvp0pwMuoGtiIN3trVBH2SdSV3jPcBNKUdR9CUNFhwWcqzoJ6f0ktyM&#10;gv3jyNfNLTo3u2pyOlz2q+W6t1Kq+9l+T0F4av07/GpvtYLRGJ5fw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pXwxQAAANsAAAAPAAAAAAAAAAAAAAAAAJgCAABkcnMv&#10;ZG93bnJldi54bWxQSwUGAAAAAAQABAD1AAAAigMAAAAA&#10;" strokeweight="1pt">
                  <v:textbox>
                    <w:txbxContent>
                      <w:p w:rsidR="00290A24" w:rsidRPr="00CE5C79" w:rsidRDefault="00290A24" w:rsidP="00290A24">
                        <w:pPr>
                          <w:rPr>
                            <w:rFonts w:ascii="Times New Roman" w:hAnsi="Times New Roman"/>
                            <w:sz w:val="24"/>
                            <w:szCs w:val="24"/>
                          </w:rPr>
                        </w:pPr>
                        <w:r w:rsidRPr="00CE5C79">
                          <w:rPr>
                            <w:rFonts w:ascii="Times New Roman" w:hAnsi="Times New Roman"/>
                            <w:sz w:val="24"/>
                            <w:szCs w:val="24"/>
                          </w:rPr>
                          <w:t xml:space="preserve">Corporate Social </w:t>
                        </w:r>
                        <w:r>
                          <w:rPr>
                            <w:rFonts w:ascii="Times New Roman" w:hAnsi="Times New Roman"/>
                            <w:sz w:val="24"/>
                            <w:szCs w:val="24"/>
                          </w:rPr>
                          <w:t>Re</w:t>
                        </w:r>
                        <w:r w:rsidRPr="00CE5C79">
                          <w:rPr>
                            <w:rFonts w:ascii="Times New Roman" w:hAnsi="Times New Roman"/>
                            <w:sz w:val="24"/>
                            <w:szCs w:val="24"/>
                          </w:rPr>
                          <w:t>sponsibility</w:t>
                        </w:r>
                      </w:p>
                    </w:txbxContent>
                  </v:textbox>
                </v:shape>
                <v:shape id="Text Box 12" o:spid="_x0000_s1033" type="#_x0000_t202" style="position:absolute;left:5170;top:5839;width:48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90A24" w:rsidRPr="00DF270C" w:rsidRDefault="00290A24" w:rsidP="00290A24">
                        <w:pPr>
                          <w:rPr>
                            <w:rFonts w:ascii="Times New Roman" w:hAnsi="Times New Roman"/>
                            <w:sz w:val="16"/>
                            <w:szCs w:val="16"/>
                          </w:rPr>
                        </w:pPr>
                        <w:r>
                          <w:rPr>
                            <w:rFonts w:ascii="Times New Roman" w:hAnsi="Times New Roman"/>
                            <w:sz w:val="16"/>
                            <w:szCs w:val="16"/>
                          </w:rPr>
                          <w:t>P</w:t>
                        </w:r>
                        <w:r w:rsidRPr="00DF270C">
                          <w:rPr>
                            <w:rFonts w:ascii="Times New Roman" w:hAnsi="Times New Roman"/>
                            <w:sz w:val="16"/>
                            <w:szCs w:val="16"/>
                          </w:rPr>
                          <w:t>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4" type="#_x0000_t34" style="position:absolute;left:7028;top:6860;width:3502;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1lVMUAAADbAAAADwAAAGRycy9kb3ducmV2LnhtbESPwW7CMBBE70j9B2sr9QZOORQIGISC&#10;kFo4VAQ+YImXOCVeR7GB0K+vkSpxHM3MG81s0dlaXKn1lWMF74MEBHHhdMWlgsN+3R+D8AFZY+2Y&#10;FNzJw2L+0pthqt2Nd3TNQykihH2KCkwITSqlLwxZ9APXEEfv5FqLIcq2lLrFW4TbWg6T5ENarDgu&#10;GGwoM1Sc84tV0Gw3+e5oVl8/5fmS/X4vs9G4uyv19totpyACdeEZ/m9/agXDCTy+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1lVMUAAADbAAAADwAAAAAAAAAA&#10;AAAAAAChAgAAZHJzL2Rvd25yZXYueG1sUEsFBgAAAAAEAAQA+QAAAJMDAAAAAA==&#10;"/>
                <v:shape id="Text Box 14" o:spid="_x0000_s1035" type="#_x0000_t202" style="position:absolute;left:5747;top:6030;width:49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90A24" w:rsidRPr="00DF270C" w:rsidRDefault="00290A24" w:rsidP="00290A24">
                        <w:pPr>
                          <w:rPr>
                            <w:rFonts w:ascii="Times New Roman" w:hAnsi="Times New Roman"/>
                            <w:sz w:val="16"/>
                            <w:szCs w:val="16"/>
                          </w:rPr>
                        </w:pPr>
                        <w:r>
                          <w:rPr>
                            <w:rFonts w:ascii="Times New Roman" w:hAnsi="Times New Roman"/>
                            <w:sz w:val="16"/>
                            <w:szCs w:val="16"/>
                          </w:rPr>
                          <w:t>P</w:t>
                        </w:r>
                        <w:r w:rsidRPr="00DF270C">
                          <w:rPr>
                            <w:rFonts w:ascii="Times New Roman" w:hAnsi="Times New Roman"/>
                            <w:sz w:val="16"/>
                            <w:szCs w:val="16"/>
                          </w:rPr>
                          <w:t>2</w:t>
                        </w:r>
                      </w:p>
                    </w:txbxContent>
                  </v:textbox>
                </v:shape>
                <v:shapetype id="_x0000_t32" coordsize="21600,21600" o:spt="32" o:oned="t" path="m,l21600,21600e" filled="f">
                  <v:path arrowok="t" fillok="f" o:connecttype="none"/>
                  <o:lock v:ext="edit" shapetype="t"/>
                </v:shapetype>
                <v:shape id="AutoShape 16" o:spid="_x0000_s1036" type="#_x0000_t32" style="position:absolute;left:5459;top:7817;width:1479;height:7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UAAADbAAAADwAAAGRycy9kb3ducmV2LnhtbESPQWvCQBSE7wX/w/IEL0U3sVAkugYR&#10;hIJ4aFqox0f2uUnMvg3ZbZL213cLhR6HmfmG2eWTbcVAva8dK0hXCQji0umajYL3t9NyA8IHZI2t&#10;Y1LwRR7y/exhh5l2I7/SUAQjIoR9hgqqELpMSl9WZNGvXEccvZvrLYYoeyN1j2OE21auk+RZWqw5&#10;LlTY0bGi8l58WgXrj8dhlJdLY03zfb5dTcNYNEot5tNhCyLQFP7Df+0XreAph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UAAADbAAAADwAAAAAAAAAA&#10;AAAAAAChAgAAZHJzL2Rvd25yZXYueG1sUEsFBgAAAAAEAAQA+QAAAJMDAAAAAA==&#10;" strokeweight="1pt">
                  <v:stroke endarrow="block"/>
                  <v:shadow color="#205867" opacity=".5" offset="1pt"/>
                </v:shape>
                <v:shape id="Text Box 17" o:spid="_x0000_s1037" type="#_x0000_t202" style="position:absolute;left:6738;top:8052;width:488;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290A24" w:rsidRPr="00DF270C" w:rsidRDefault="00290A24" w:rsidP="00290A24">
                        <w:pPr>
                          <w:rPr>
                            <w:rFonts w:ascii="Times New Roman" w:hAnsi="Times New Roman"/>
                            <w:sz w:val="16"/>
                            <w:szCs w:val="16"/>
                          </w:rPr>
                        </w:pPr>
                        <w:r>
                          <w:rPr>
                            <w:rFonts w:ascii="Times New Roman" w:hAnsi="Times New Roman"/>
                            <w:sz w:val="16"/>
                            <w:szCs w:val="16"/>
                          </w:rPr>
                          <w:t>P5</w:t>
                        </w:r>
                      </w:p>
                    </w:txbxContent>
                  </v:textbox>
                </v:shape>
                <v:shape id="Text Box 18" o:spid="_x0000_s1038" type="#_x0000_t202" style="position:absolute;left:6228;top:8245;width:51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90A24" w:rsidRDefault="00290A24" w:rsidP="00290A24">
                        <w:r>
                          <w:rPr>
                            <w:rFonts w:ascii="Times New Roman" w:hAnsi="Times New Roman"/>
                            <w:sz w:val="16"/>
                            <w:szCs w:val="16"/>
                          </w:rPr>
                          <w:t>P4</w:t>
                        </w:r>
                        <w:r w:rsidRPr="00DF270C">
                          <w:rPr>
                            <w:rFonts w:ascii="Times New Roman" w:hAnsi="Times New Roman"/>
                          </w:rPr>
                          <w:t>4</w:t>
                        </w:r>
                      </w:p>
                    </w:txbxContent>
                  </v:textbox>
                </v:shape>
                <v:shape id="Text Box 19" o:spid="_x0000_s1039" type="#_x0000_t202" style="position:absolute;left:5086;top:7400;width:51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90A24" w:rsidRDefault="00290A24" w:rsidP="00290A24">
                        <w:r>
                          <w:rPr>
                            <w:rFonts w:ascii="Times New Roman" w:hAnsi="Times New Roman"/>
                            <w:sz w:val="16"/>
                            <w:szCs w:val="16"/>
                          </w:rPr>
                          <w:t>P8</w:t>
                        </w:r>
                      </w:p>
                    </w:txbxContent>
                  </v:textbox>
                </v:shape>
                <v:shape id="Text Box 20" o:spid="_x0000_s1040" type="#_x0000_t202" style="position:absolute;left:4857;top:6508;width:519;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290A24" w:rsidRPr="00093D64" w:rsidRDefault="00290A24" w:rsidP="00290A24">
                        <w:pPr>
                          <w:rPr>
                            <w:rFonts w:ascii="Times New Roman" w:hAnsi="Times New Roman"/>
                            <w:sz w:val="16"/>
                            <w:szCs w:val="16"/>
                          </w:rPr>
                        </w:pPr>
                        <w:r>
                          <w:rPr>
                            <w:rFonts w:ascii="Times New Roman" w:hAnsi="Times New Roman"/>
                            <w:sz w:val="16"/>
                            <w:szCs w:val="16"/>
                          </w:rPr>
                          <w:t>P</w:t>
                        </w:r>
                        <w:r w:rsidRPr="00093D64">
                          <w:rPr>
                            <w:rFonts w:ascii="Times New Roman" w:hAnsi="Times New Roman"/>
                            <w:sz w:val="16"/>
                            <w:szCs w:val="16"/>
                          </w:rPr>
                          <w:t>6</w:t>
                        </w:r>
                      </w:p>
                    </w:txbxContent>
                  </v:textbox>
                </v:shape>
                <v:shape id="Text Box 21" o:spid="_x0000_s1041" type="#_x0000_t202" style="position:absolute;left:6385;top:6265;width:49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290A24" w:rsidRPr="0069079D" w:rsidRDefault="00290A24" w:rsidP="00290A24">
                        <w:pPr>
                          <w:rPr>
                            <w:rFonts w:ascii="Times New Roman" w:hAnsi="Times New Roman"/>
                            <w:sz w:val="16"/>
                            <w:szCs w:val="16"/>
                          </w:rPr>
                        </w:pPr>
                        <w:r>
                          <w:rPr>
                            <w:rFonts w:ascii="Times New Roman" w:hAnsi="Times New Roman"/>
                            <w:sz w:val="16"/>
                            <w:szCs w:val="16"/>
                          </w:rPr>
                          <w:t>P3</w:t>
                        </w:r>
                      </w:p>
                    </w:txbxContent>
                  </v:textbox>
                </v:shape>
                <v:shape id="AutoShape 22" o:spid="_x0000_s1042" type="#_x0000_t32" style="position:absolute;left:4610;top:5917;width:597;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QpS8QAAADbAAAADwAAAGRycy9kb3ducmV2LnhtbESPT2vCQBTE70K/w/IK3nTTFJoSXSWt&#10;FHOpRS09P7LPJDT7NmTX/Pn23YLgcZiZ3zDr7Wga0VPnassKnpYRCOLC6ppLBd/nj8UrCOeRNTaW&#10;ScFEDrabh9kaU20HPlJ/8qUIEHYpKqi8b1MpXVGRQbe0LXHwLrYz6IPsSqk7HALcNDKOohdpsOaw&#10;UGFL7xUVv6erUTD8JFk+ZZ/xrn0r+Ot4mMr9uVZq/jhmKxCeRn8P39q5VvCcwP+X8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ClLxAAAANsAAAAPAAAAAAAAAAAA&#10;AAAAAKECAABkcnMvZG93bnJldi54bWxQSwUGAAAAAAQABAD5AAAAkgMAAAAA&#10;" strokeweight="1pt">
                  <v:stroke dashstyle="dash" endarrow="block"/>
                  <v:shadow color="#205867" opacity=".5" offset="1pt"/>
                </v:shape>
                <v:shape id="AutoShape 23" o:spid="_x0000_s1043" type="#_x0000_t32" style="position:absolute;left:5207;top:7558;width:1767;height:9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CoJ78AAADbAAAADwAAAGRycy9kb3ducmV2LnhtbERPTYvCMBC9C/sfwix4s+kqiNs1yiII&#10;Il6ssnsdmrEtNpM2SbX+e3MQPD7e93I9mEbcyPnasoKvJAVBXFhdc6ngfNpOFiB8QNbYWCYFD/Kw&#10;Xn2Mlphpe+cj3fJQihjCPkMFVQhtJqUvKjLoE9sSR+5incEQoSuldniP4aaR0zSdS4M1x4YKW9pU&#10;VFzz3ihoy7/5Cbt9SLv/TbfND738dr1S48/h9wdEoCG8xS/3TiuYxbH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CoJ78AAADbAAAADwAAAAAAAAAAAAAAAACh&#10;AgAAZHJzL2Rvd25yZXYueG1sUEsFBgAAAAAEAAQA+QAAAI0DAAAAAA==&#10;" strokeweight="1pt">
                  <v:stroke dashstyle="dash" endarrow="block"/>
                  <v:shadow color="#205867" opacity=".5" offset="1pt"/>
                </v:shape>
                <v:shape id="Text Box 24" o:spid="_x0000_s1044" type="#_x0000_t202" style="position:absolute;left:4979;top:693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290A24" w:rsidRPr="0069079D" w:rsidRDefault="00290A24" w:rsidP="00290A24">
                        <w:pPr>
                          <w:rPr>
                            <w:rFonts w:ascii="Times New Roman" w:hAnsi="Times New Roman"/>
                            <w:sz w:val="16"/>
                            <w:szCs w:val="16"/>
                          </w:rPr>
                        </w:pPr>
                        <w:r>
                          <w:rPr>
                            <w:rFonts w:ascii="Times New Roman" w:hAnsi="Times New Roman"/>
                            <w:sz w:val="16"/>
                            <w:szCs w:val="16"/>
                          </w:rPr>
                          <w:t>P7</w:t>
                        </w:r>
                      </w:p>
                    </w:txbxContent>
                  </v:textbox>
                </v:shape>
                <v:shape id="AutoShape 25" o:spid="_x0000_s1045" type="#_x0000_t32" style="position:absolute;left:4610;top:5917;width:2364;height: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CcAAAADbAAAADwAAAGRycy9kb3ducmV2LnhtbERPy4rCMBTdD/gP4QpuBk1HRKSaig4M&#10;DIMufHzApbm2tc1NSWLt+PVmIbg8nPdq3ZtGdOR8ZVnB1yQBQZxbXXGh4Hz6GS9A+ICssbFMCv7J&#10;wzobfKww1fbOB+qOoRAxhH2KCsoQ2lRKn5dk0E9sSxy5i3UGQ4SukNrhPYabRk6TZC4NVhwbSmzp&#10;u6S8Pt6MAnnDYj+7fnaPg6utXFTzbbv7U2o07DdLEIH68Ba/3L9awSyuj1/iD5D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zPwnAAAAA2wAAAA8AAAAAAAAAAAAAAAAA&#10;oQIAAGRycy9kb3ducmV2LnhtbFBLBQYAAAAABAAEAPkAAACOAwAAAAA=&#10;" strokeweight="1pt">
                  <v:stroke endarrow="block"/>
                  <v:shadow color="#205867" opacity=".5" offset="1pt"/>
                </v:shape>
              </v:group>
            </w:pict>
          </mc:Fallback>
        </mc:AlternateContent>
      </w:r>
    </w:p>
    <w:p w:rsidR="00290A24" w:rsidRPr="00D425D8" w:rsidRDefault="00290A24" w:rsidP="00290A24">
      <w:pPr>
        <w:spacing w:line="360" w:lineRule="auto"/>
        <w:rPr>
          <w:rFonts w:ascii="Times New Roman" w:hAnsi="Times New Roman" w:cs="Times New Roman"/>
          <w:sz w:val="24"/>
          <w:szCs w:val="24"/>
        </w:rPr>
      </w:pPr>
    </w:p>
    <w:p w:rsidR="00290A24" w:rsidRPr="00D425D8" w:rsidRDefault="00290A24" w:rsidP="00290A24">
      <w:pPr>
        <w:spacing w:line="360" w:lineRule="auto"/>
        <w:rPr>
          <w:rFonts w:ascii="Times New Roman" w:hAnsi="Times New Roman" w:cs="Times New Roman"/>
          <w:sz w:val="24"/>
          <w:szCs w:val="24"/>
        </w:rPr>
      </w:pPr>
    </w:p>
    <w:p w:rsidR="00290A24" w:rsidRPr="00D425D8" w:rsidRDefault="00290A24" w:rsidP="00290A24">
      <w:pPr>
        <w:spacing w:line="360" w:lineRule="auto"/>
        <w:rPr>
          <w:rFonts w:ascii="Times New Roman" w:hAnsi="Times New Roman" w:cs="Times New Roman"/>
          <w:sz w:val="24"/>
          <w:szCs w:val="24"/>
        </w:rPr>
      </w:pPr>
    </w:p>
    <w:p w:rsidR="00290A24" w:rsidRPr="00D425D8" w:rsidRDefault="00290A24" w:rsidP="00290A24">
      <w:pPr>
        <w:spacing w:line="360" w:lineRule="auto"/>
        <w:rPr>
          <w:rFonts w:ascii="Times New Roman" w:hAnsi="Times New Roman" w:cs="Times New Roman"/>
          <w:sz w:val="24"/>
          <w:szCs w:val="24"/>
        </w:rPr>
      </w:pPr>
    </w:p>
    <w:p w:rsidR="00290A24" w:rsidRPr="00D425D8" w:rsidRDefault="00290A24" w:rsidP="00290A24">
      <w:pPr>
        <w:spacing w:line="360" w:lineRule="auto"/>
        <w:rPr>
          <w:rFonts w:ascii="Times New Roman" w:hAnsi="Times New Roman" w:cs="Times New Roman"/>
          <w:sz w:val="24"/>
          <w:szCs w:val="24"/>
        </w:rPr>
      </w:pPr>
    </w:p>
    <w:p w:rsidR="00290A24" w:rsidRPr="00D425D8" w:rsidRDefault="00290A24" w:rsidP="00290A24">
      <w:pPr>
        <w:spacing w:line="360" w:lineRule="auto"/>
        <w:rPr>
          <w:rFonts w:ascii="Times New Roman" w:hAnsi="Times New Roman" w:cs="Times New Roman"/>
          <w:sz w:val="24"/>
          <w:szCs w:val="24"/>
        </w:rPr>
      </w:pPr>
    </w:p>
    <w:p w:rsidR="00290A24" w:rsidRPr="00D425D8" w:rsidRDefault="00290A24" w:rsidP="00290A24">
      <w:pPr>
        <w:spacing w:line="360" w:lineRule="auto"/>
        <w:rPr>
          <w:rFonts w:ascii="Times New Roman" w:hAnsi="Times New Roman" w:cs="Times New Roman"/>
          <w:sz w:val="24"/>
          <w:szCs w:val="24"/>
        </w:rPr>
      </w:pPr>
    </w:p>
    <w:p w:rsidR="00290A24" w:rsidRPr="00256EEE" w:rsidRDefault="00290A24" w:rsidP="00290A24">
      <w:pPr>
        <w:rPr>
          <w:rFonts w:ascii="Times New Roman" w:hAnsi="Times New Roman" w:cs="Times New Roman"/>
        </w:rPr>
      </w:pPr>
      <w:r w:rsidRPr="00AE6529">
        <w:rPr>
          <w:rFonts w:ascii="Times New Roman" w:hAnsi="Times New Roman" w:cs="Times New Roman"/>
          <w:sz w:val="20"/>
          <w:szCs w:val="20"/>
        </w:rPr>
        <w:t>Source: Designed by authors</w:t>
      </w:r>
    </w:p>
    <w:sectPr w:rsidR="00290A24" w:rsidRPr="00256EEE" w:rsidSect="00C00BC0">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AF5FE" w15:done="0"/>
  <w15:commentEx w15:paraId="4A8BB7DC" w15:done="0"/>
  <w15:commentEx w15:paraId="6D1961AA" w15:done="0"/>
  <w15:commentEx w15:paraId="01C4A26F" w15:paraIdParent="6D1961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AF5FE" w16cid:durableId="1E3EEB7C"/>
  <w16cid:commentId w16cid:paraId="4A8BB7DC" w16cid:durableId="1E3EEAD1"/>
  <w16cid:commentId w16cid:paraId="6D1961AA" w16cid:durableId="1E3EEEF4"/>
  <w16cid:commentId w16cid:paraId="01C4A26F" w16cid:durableId="1E3EEE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14" w:rsidRDefault="00AE4114" w:rsidP="00452CEC">
      <w:pPr>
        <w:spacing w:after="0" w:line="240" w:lineRule="auto"/>
      </w:pPr>
      <w:r>
        <w:separator/>
      </w:r>
    </w:p>
  </w:endnote>
  <w:endnote w:type="continuationSeparator" w:id="0">
    <w:p w:rsidR="00AE4114" w:rsidRDefault="00AE4114" w:rsidP="0045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TSYN">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214"/>
      <w:docPartObj>
        <w:docPartGallery w:val="Page Numbers (Bottom of Page)"/>
        <w:docPartUnique/>
      </w:docPartObj>
    </w:sdtPr>
    <w:sdtEndPr/>
    <w:sdtContent>
      <w:sdt>
        <w:sdtPr>
          <w:id w:val="565050523"/>
          <w:docPartObj>
            <w:docPartGallery w:val="Page Numbers (Top of Page)"/>
            <w:docPartUnique/>
          </w:docPartObj>
        </w:sdtPr>
        <w:sdtEndPr/>
        <w:sdtContent>
          <w:p w:rsidR="001E7597" w:rsidRDefault="001E7597">
            <w:pPr>
              <w:pStyle w:val="Footer"/>
              <w:jc w:val="right"/>
            </w:pPr>
            <w:r>
              <w:t xml:space="preserve">Page </w:t>
            </w:r>
            <w:r w:rsidR="00F13003">
              <w:rPr>
                <w:b/>
                <w:sz w:val="24"/>
                <w:szCs w:val="24"/>
              </w:rPr>
              <w:fldChar w:fldCharType="begin"/>
            </w:r>
            <w:r>
              <w:rPr>
                <w:b/>
              </w:rPr>
              <w:instrText xml:space="preserve"> PAGE </w:instrText>
            </w:r>
            <w:r w:rsidR="00F13003">
              <w:rPr>
                <w:b/>
                <w:sz w:val="24"/>
                <w:szCs w:val="24"/>
              </w:rPr>
              <w:fldChar w:fldCharType="separate"/>
            </w:r>
            <w:r w:rsidR="00142D5D">
              <w:rPr>
                <w:b/>
                <w:noProof/>
              </w:rPr>
              <w:t>1</w:t>
            </w:r>
            <w:r w:rsidR="00F13003">
              <w:rPr>
                <w:b/>
                <w:sz w:val="24"/>
                <w:szCs w:val="24"/>
              </w:rPr>
              <w:fldChar w:fldCharType="end"/>
            </w:r>
            <w:r>
              <w:t xml:space="preserve"> of </w:t>
            </w:r>
            <w:r w:rsidR="00F13003">
              <w:rPr>
                <w:b/>
                <w:sz w:val="24"/>
                <w:szCs w:val="24"/>
              </w:rPr>
              <w:fldChar w:fldCharType="begin"/>
            </w:r>
            <w:r>
              <w:rPr>
                <w:b/>
              </w:rPr>
              <w:instrText xml:space="preserve"> NUMPAGES  </w:instrText>
            </w:r>
            <w:r w:rsidR="00F13003">
              <w:rPr>
                <w:b/>
                <w:sz w:val="24"/>
                <w:szCs w:val="24"/>
              </w:rPr>
              <w:fldChar w:fldCharType="separate"/>
            </w:r>
            <w:r w:rsidR="00142D5D">
              <w:rPr>
                <w:b/>
                <w:noProof/>
              </w:rPr>
              <w:t>41</w:t>
            </w:r>
            <w:r w:rsidR="00F13003">
              <w:rPr>
                <w:b/>
                <w:sz w:val="24"/>
                <w:szCs w:val="24"/>
              </w:rPr>
              <w:fldChar w:fldCharType="end"/>
            </w:r>
          </w:p>
        </w:sdtContent>
      </w:sdt>
    </w:sdtContent>
  </w:sdt>
  <w:p w:rsidR="001E7597" w:rsidRDefault="001E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14" w:rsidRDefault="00AE4114" w:rsidP="00452CEC">
      <w:pPr>
        <w:spacing w:after="0" w:line="240" w:lineRule="auto"/>
      </w:pPr>
      <w:r>
        <w:separator/>
      </w:r>
    </w:p>
  </w:footnote>
  <w:footnote w:type="continuationSeparator" w:id="0">
    <w:p w:rsidR="00AE4114" w:rsidRDefault="00AE4114" w:rsidP="00452CEC">
      <w:pPr>
        <w:spacing w:after="0" w:line="240" w:lineRule="auto"/>
      </w:pPr>
      <w:r>
        <w:continuationSeparator/>
      </w:r>
    </w:p>
  </w:footnote>
  <w:footnote w:id="1">
    <w:p w:rsidR="001E7597" w:rsidRPr="00520FA0" w:rsidRDefault="001E7597" w:rsidP="005A755F">
      <w:pPr>
        <w:pStyle w:val="FootnoteText"/>
        <w:rPr>
          <w:rFonts w:ascii="Times New Roman" w:hAnsi="Times New Roman" w:cs="Times New Roman"/>
          <w:sz w:val="18"/>
          <w:szCs w:val="18"/>
        </w:rPr>
      </w:pPr>
      <w:r w:rsidRPr="009B3F03">
        <w:rPr>
          <w:rStyle w:val="FootnoteReference"/>
          <w:rFonts w:ascii="Times New Roman" w:hAnsi="Times New Roman" w:cs="Times New Roman"/>
          <w:sz w:val="18"/>
          <w:szCs w:val="18"/>
        </w:rPr>
        <w:footnoteRef/>
      </w:r>
      <w:r w:rsidRPr="009B3F03">
        <w:rPr>
          <w:rFonts w:ascii="Times New Roman" w:hAnsi="Times New Roman" w:cs="Times New Roman"/>
          <w:sz w:val="18"/>
          <w:szCs w:val="18"/>
        </w:rPr>
        <w:t xml:space="preserve"> For literature threads to Attainment and Organisational Slack see Arora and Dharwadkar (2011) Appendix 1 pg14</w:t>
      </w:r>
      <w:r w:rsidRPr="00520FA0">
        <w:rPr>
          <w:rFonts w:ascii="Times New Roman" w:hAnsi="Times New Roman" w:cs="Times New Roman"/>
          <w:sz w:val="18"/>
          <w:szCs w:val="18"/>
        </w:rPr>
        <w:t>.</w:t>
      </w:r>
    </w:p>
  </w:footnote>
  <w:footnote w:id="2">
    <w:p w:rsidR="001E7597" w:rsidRPr="009B3F03" w:rsidRDefault="001E7597">
      <w:pPr>
        <w:pStyle w:val="FootnoteText"/>
        <w:rPr>
          <w:rFonts w:ascii="Times New Roman" w:hAnsi="Times New Roman" w:cs="Times New Roman"/>
          <w:sz w:val="18"/>
          <w:szCs w:val="18"/>
        </w:rPr>
      </w:pPr>
      <w:r>
        <w:rPr>
          <w:rStyle w:val="FootnoteReference"/>
        </w:rPr>
        <w:footnoteRef/>
      </w:r>
      <w:r w:rsidRPr="009B3F03">
        <w:rPr>
          <w:rFonts w:ascii="Times New Roman" w:hAnsi="Times New Roman" w:cs="Times New Roman"/>
          <w:sz w:val="18"/>
          <w:szCs w:val="18"/>
        </w:rPr>
        <w:t>Most decisions concerning long-term investments within organizations, including voluntary corporate social programmes, are subject to unresolved conflict between coalition of stakeholders (Cyert and March, 1963).</w:t>
      </w:r>
    </w:p>
  </w:footnote>
  <w:footnote w:id="3">
    <w:p w:rsidR="001E7597" w:rsidRPr="009B3F03" w:rsidRDefault="001E7597">
      <w:pPr>
        <w:pStyle w:val="FootnoteText"/>
        <w:rPr>
          <w:rFonts w:ascii="Times New Roman" w:hAnsi="Times New Roman" w:cs="Times New Roman"/>
          <w:sz w:val="18"/>
          <w:szCs w:val="18"/>
        </w:rPr>
      </w:pPr>
      <w:r w:rsidRPr="009B3F03">
        <w:rPr>
          <w:rStyle w:val="FootnoteReference"/>
          <w:rFonts w:ascii="Times New Roman" w:hAnsi="Times New Roman" w:cs="Times New Roman"/>
          <w:sz w:val="18"/>
          <w:szCs w:val="18"/>
        </w:rPr>
        <w:footnoteRef/>
      </w:r>
      <w:r w:rsidRPr="009B3F03">
        <w:rPr>
          <w:rFonts w:ascii="Times New Roman" w:hAnsi="Times New Roman" w:cs="Times New Roman"/>
          <w:sz w:val="18"/>
          <w:szCs w:val="18"/>
        </w:rPr>
        <w:t xml:space="preserve"> That can be industry comparative or organisational own targets.</w:t>
      </w:r>
    </w:p>
  </w:footnote>
  <w:footnote w:id="4">
    <w:p w:rsidR="001E7597" w:rsidRDefault="001E7597">
      <w:pPr>
        <w:pStyle w:val="FootnoteText"/>
      </w:pPr>
      <w:r>
        <w:rPr>
          <w:rStyle w:val="FootnoteReference"/>
        </w:rPr>
        <w:footnoteRef/>
      </w:r>
      <w:r>
        <w:t xml:space="preserve"> Study sample drawn from Fortune 500, America's largest corporations.</w:t>
      </w:r>
    </w:p>
  </w:footnote>
  <w:footnote w:id="5">
    <w:p w:rsidR="001E7597" w:rsidRDefault="001E7597">
      <w:pPr>
        <w:pStyle w:val="FootnoteText"/>
      </w:pPr>
      <w:r>
        <w:rPr>
          <w:rStyle w:val="FootnoteReference"/>
        </w:rPr>
        <w:footnoteRef/>
      </w:r>
      <w:r w:rsidRPr="00484509">
        <w:rPr>
          <w:rFonts w:ascii="Times New Roman" w:hAnsi="Times New Roman" w:cs="Times New Roman"/>
          <w:sz w:val="18"/>
          <w:szCs w:val="18"/>
        </w:rPr>
        <w:t>See table 4 below.</w:t>
      </w:r>
    </w:p>
  </w:footnote>
  <w:footnote w:id="6">
    <w:p w:rsidR="001E7597" w:rsidRPr="00484509" w:rsidRDefault="001E7597">
      <w:pPr>
        <w:pStyle w:val="FootnoteText"/>
        <w:rPr>
          <w:rFonts w:ascii="Times New Roman" w:hAnsi="Times New Roman" w:cs="Times New Roman"/>
          <w:sz w:val="18"/>
          <w:szCs w:val="18"/>
        </w:rPr>
      </w:pPr>
      <w:r w:rsidRPr="00484509">
        <w:rPr>
          <w:rStyle w:val="FootnoteReference"/>
          <w:rFonts w:ascii="Times New Roman" w:hAnsi="Times New Roman" w:cs="Times New Roman"/>
          <w:sz w:val="18"/>
          <w:szCs w:val="18"/>
        </w:rPr>
        <w:footnoteRef/>
      </w:r>
      <w:r w:rsidRPr="00484509">
        <w:rPr>
          <w:rFonts w:ascii="Times New Roman" w:hAnsi="Times New Roman" w:cs="Times New Roman"/>
          <w:sz w:val="18"/>
          <w:szCs w:val="18"/>
        </w:rPr>
        <w:t xml:space="preserve"> Kinder, Lydenberg, Domini Research &amp; Analytics (KLD) ratings</w:t>
      </w:r>
    </w:p>
  </w:footnote>
  <w:footnote w:id="7">
    <w:p w:rsidR="001E7597" w:rsidRPr="00484509" w:rsidRDefault="001E7597">
      <w:pPr>
        <w:pStyle w:val="FootnoteText"/>
        <w:rPr>
          <w:rFonts w:ascii="Times New Roman" w:hAnsi="Times New Roman" w:cs="Times New Roman"/>
          <w:sz w:val="18"/>
          <w:szCs w:val="18"/>
        </w:rPr>
      </w:pPr>
      <w:r w:rsidRPr="00484509">
        <w:rPr>
          <w:rStyle w:val="FootnoteReference"/>
          <w:rFonts w:ascii="Times New Roman" w:hAnsi="Times New Roman" w:cs="Times New Roman"/>
          <w:sz w:val="18"/>
          <w:szCs w:val="18"/>
        </w:rPr>
        <w:footnoteRef/>
      </w:r>
      <w:r w:rsidRPr="00484509">
        <w:rPr>
          <w:rFonts w:ascii="Times New Roman" w:hAnsi="Times New Roman" w:cs="Times New Roman"/>
          <w:sz w:val="18"/>
          <w:szCs w:val="18"/>
        </w:rPr>
        <w:t xml:space="preserve"> Korea Economic Justice Institute (KEJI)</w:t>
      </w:r>
    </w:p>
  </w:footnote>
  <w:footnote w:id="8">
    <w:p w:rsidR="001E7597" w:rsidRDefault="001E7597">
      <w:pPr>
        <w:pStyle w:val="FootnoteText"/>
      </w:pPr>
      <w:r>
        <w:rPr>
          <w:rStyle w:val="FootnoteReference"/>
        </w:rPr>
        <w:footnoteRef/>
      </w:r>
      <w:r w:rsidRPr="00D075F9">
        <w:t>http://www.bitc.org.uk/services/benchmarking/cr-index</w:t>
      </w:r>
    </w:p>
  </w:footnote>
  <w:footnote w:id="9">
    <w:p w:rsidR="001E7597" w:rsidRDefault="001E7597">
      <w:pPr>
        <w:pStyle w:val="FootnoteText"/>
      </w:pPr>
      <w:r>
        <w:rPr>
          <w:rStyle w:val="FootnoteReference"/>
        </w:rPr>
        <w:footnoteRef/>
      </w:r>
      <w:r>
        <w:t xml:space="preserve"> £60bn losses over 10 years – RBS first profit in 2017/18 announced.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5AC"/>
    <w:multiLevelType w:val="hybridMultilevel"/>
    <w:tmpl w:val="9DE85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55011"/>
    <w:multiLevelType w:val="multilevel"/>
    <w:tmpl w:val="A50E75F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B787EEF"/>
    <w:multiLevelType w:val="hybridMultilevel"/>
    <w:tmpl w:val="CA98B5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14C1E"/>
    <w:multiLevelType w:val="hybridMultilevel"/>
    <w:tmpl w:val="B588A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0A232D"/>
    <w:multiLevelType w:val="multilevel"/>
    <w:tmpl w:val="D9B2427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9F1F8C"/>
    <w:multiLevelType w:val="multilevel"/>
    <w:tmpl w:val="CCC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63776"/>
    <w:multiLevelType w:val="hybridMultilevel"/>
    <w:tmpl w:val="32F66F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4325A"/>
    <w:multiLevelType w:val="hybridMultilevel"/>
    <w:tmpl w:val="052CBC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Morris">
    <w15:presenceInfo w15:providerId="Windows Live" w15:userId="9f314d62b1608a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A1"/>
    <w:rsid w:val="00005DC9"/>
    <w:rsid w:val="00007B3C"/>
    <w:rsid w:val="00013271"/>
    <w:rsid w:val="00015446"/>
    <w:rsid w:val="000166C1"/>
    <w:rsid w:val="00023B72"/>
    <w:rsid w:val="000258B0"/>
    <w:rsid w:val="00037D3C"/>
    <w:rsid w:val="0004156F"/>
    <w:rsid w:val="00042617"/>
    <w:rsid w:val="00044284"/>
    <w:rsid w:val="00045243"/>
    <w:rsid w:val="00046F8D"/>
    <w:rsid w:val="00052C30"/>
    <w:rsid w:val="00054DA5"/>
    <w:rsid w:val="00061DCA"/>
    <w:rsid w:val="00067005"/>
    <w:rsid w:val="00071149"/>
    <w:rsid w:val="00071717"/>
    <w:rsid w:val="00072E9D"/>
    <w:rsid w:val="000735DE"/>
    <w:rsid w:val="00077AEE"/>
    <w:rsid w:val="00077F9B"/>
    <w:rsid w:val="0008215F"/>
    <w:rsid w:val="00083D94"/>
    <w:rsid w:val="00085BB6"/>
    <w:rsid w:val="00086DD4"/>
    <w:rsid w:val="00092D34"/>
    <w:rsid w:val="000A09C2"/>
    <w:rsid w:val="000A29C6"/>
    <w:rsid w:val="000A3694"/>
    <w:rsid w:val="000A42E7"/>
    <w:rsid w:val="000A5359"/>
    <w:rsid w:val="000A6E74"/>
    <w:rsid w:val="000B121B"/>
    <w:rsid w:val="000B3094"/>
    <w:rsid w:val="000B4987"/>
    <w:rsid w:val="000C3427"/>
    <w:rsid w:val="000C74EF"/>
    <w:rsid w:val="000D25A9"/>
    <w:rsid w:val="000D3219"/>
    <w:rsid w:val="000D6408"/>
    <w:rsid w:val="000D78C5"/>
    <w:rsid w:val="000E4056"/>
    <w:rsid w:val="000E47B1"/>
    <w:rsid w:val="000F0176"/>
    <w:rsid w:val="00110D8C"/>
    <w:rsid w:val="001128C1"/>
    <w:rsid w:val="00113450"/>
    <w:rsid w:val="001159FB"/>
    <w:rsid w:val="00115E03"/>
    <w:rsid w:val="00115FDA"/>
    <w:rsid w:val="0012152C"/>
    <w:rsid w:val="00121CCA"/>
    <w:rsid w:val="001227F6"/>
    <w:rsid w:val="00124B86"/>
    <w:rsid w:val="001334D4"/>
    <w:rsid w:val="00137740"/>
    <w:rsid w:val="001401EA"/>
    <w:rsid w:val="00142C16"/>
    <w:rsid w:val="00142D5D"/>
    <w:rsid w:val="00152EB6"/>
    <w:rsid w:val="00153D8D"/>
    <w:rsid w:val="00161D2F"/>
    <w:rsid w:val="00163B95"/>
    <w:rsid w:val="001668C2"/>
    <w:rsid w:val="001753B2"/>
    <w:rsid w:val="00181B46"/>
    <w:rsid w:val="001828A1"/>
    <w:rsid w:val="001829E5"/>
    <w:rsid w:val="001834E0"/>
    <w:rsid w:val="00187177"/>
    <w:rsid w:val="00187ED1"/>
    <w:rsid w:val="0019621D"/>
    <w:rsid w:val="001A6ECF"/>
    <w:rsid w:val="001B070C"/>
    <w:rsid w:val="001B20C1"/>
    <w:rsid w:val="001B2FB4"/>
    <w:rsid w:val="001B2FC8"/>
    <w:rsid w:val="001B460F"/>
    <w:rsid w:val="001B6386"/>
    <w:rsid w:val="001C4F87"/>
    <w:rsid w:val="001C56DB"/>
    <w:rsid w:val="001C5915"/>
    <w:rsid w:val="001E0EDF"/>
    <w:rsid w:val="001E3629"/>
    <w:rsid w:val="001E7597"/>
    <w:rsid w:val="001F0EFB"/>
    <w:rsid w:val="001F12BF"/>
    <w:rsid w:val="001F4A5A"/>
    <w:rsid w:val="001F4B17"/>
    <w:rsid w:val="001F6993"/>
    <w:rsid w:val="001F7FA9"/>
    <w:rsid w:val="00200B5E"/>
    <w:rsid w:val="0020135B"/>
    <w:rsid w:val="0020180F"/>
    <w:rsid w:val="002022F6"/>
    <w:rsid w:val="002034FA"/>
    <w:rsid w:val="0020532B"/>
    <w:rsid w:val="0020708E"/>
    <w:rsid w:val="00213CDD"/>
    <w:rsid w:val="00213D02"/>
    <w:rsid w:val="00215DFB"/>
    <w:rsid w:val="00225E8B"/>
    <w:rsid w:val="0022651F"/>
    <w:rsid w:val="002265AC"/>
    <w:rsid w:val="00226F84"/>
    <w:rsid w:val="00237259"/>
    <w:rsid w:val="00240CEB"/>
    <w:rsid w:val="0024631C"/>
    <w:rsid w:val="00250874"/>
    <w:rsid w:val="00250CE9"/>
    <w:rsid w:val="00253904"/>
    <w:rsid w:val="00255AB0"/>
    <w:rsid w:val="00256EEE"/>
    <w:rsid w:val="0025768D"/>
    <w:rsid w:val="00257B09"/>
    <w:rsid w:val="0026140D"/>
    <w:rsid w:val="002618D7"/>
    <w:rsid w:val="00261FE8"/>
    <w:rsid w:val="00264A4E"/>
    <w:rsid w:val="00270301"/>
    <w:rsid w:val="00272B5F"/>
    <w:rsid w:val="00275A09"/>
    <w:rsid w:val="00277597"/>
    <w:rsid w:val="00277C60"/>
    <w:rsid w:val="00280321"/>
    <w:rsid w:val="00280EB9"/>
    <w:rsid w:val="0028615E"/>
    <w:rsid w:val="0028616D"/>
    <w:rsid w:val="002861A8"/>
    <w:rsid w:val="002862F8"/>
    <w:rsid w:val="00287771"/>
    <w:rsid w:val="00287ADC"/>
    <w:rsid w:val="00290A24"/>
    <w:rsid w:val="00295251"/>
    <w:rsid w:val="00297218"/>
    <w:rsid w:val="002A1649"/>
    <w:rsid w:val="002B13F3"/>
    <w:rsid w:val="002B1FBD"/>
    <w:rsid w:val="002B23A1"/>
    <w:rsid w:val="002B6539"/>
    <w:rsid w:val="002C2E87"/>
    <w:rsid w:val="002C3356"/>
    <w:rsid w:val="002C682B"/>
    <w:rsid w:val="002C73DA"/>
    <w:rsid w:val="002D0355"/>
    <w:rsid w:val="002D35CF"/>
    <w:rsid w:val="002D46AB"/>
    <w:rsid w:val="002D5013"/>
    <w:rsid w:val="00301E63"/>
    <w:rsid w:val="00305112"/>
    <w:rsid w:val="00310B60"/>
    <w:rsid w:val="003266C2"/>
    <w:rsid w:val="00330805"/>
    <w:rsid w:val="003443EF"/>
    <w:rsid w:val="00346C44"/>
    <w:rsid w:val="0034730B"/>
    <w:rsid w:val="00351429"/>
    <w:rsid w:val="00355E6C"/>
    <w:rsid w:val="00373D47"/>
    <w:rsid w:val="00377559"/>
    <w:rsid w:val="00377836"/>
    <w:rsid w:val="00377C46"/>
    <w:rsid w:val="00380E2B"/>
    <w:rsid w:val="00380EBF"/>
    <w:rsid w:val="00383671"/>
    <w:rsid w:val="00385C45"/>
    <w:rsid w:val="003867A7"/>
    <w:rsid w:val="00387C6A"/>
    <w:rsid w:val="003907F0"/>
    <w:rsid w:val="00392ABC"/>
    <w:rsid w:val="00392F02"/>
    <w:rsid w:val="003951A2"/>
    <w:rsid w:val="003A067D"/>
    <w:rsid w:val="003A096F"/>
    <w:rsid w:val="003A7155"/>
    <w:rsid w:val="003A7961"/>
    <w:rsid w:val="003B4F18"/>
    <w:rsid w:val="003C046A"/>
    <w:rsid w:val="003C14D2"/>
    <w:rsid w:val="003C1B2B"/>
    <w:rsid w:val="003C5E54"/>
    <w:rsid w:val="003C6BC8"/>
    <w:rsid w:val="003C6CB3"/>
    <w:rsid w:val="003D3773"/>
    <w:rsid w:val="003D5C7D"/>
    <w:rsid w:val="003D74EB"/>
    <w:rsid w:val="003E056F"/>
    <w:rsid w:val="003E6F1F"/>
    <w:rsid w:val="00400EA9"/>
    <w:rsid w:val="00406EF2"/>
    <w:rsid w:val="00410240"/>
    <w:rsid w:val="00410F0F"/>
    <w:rsid w:val="00412919"/>
    <w:rsid w:val="00413549"/>
    <w:rsid w:val="00413A05"/>
    <w:rsid w:val="00413E5E"/>
    <w:rsid w:val="00414C89"/>
    <w:rsid w:val="004155F5"/>
    <w:rsid w:val="00422B66"/>
    <w:rsid w:val="00424C4F"/>
    <w:rsid w:val="00427DB4"/>
    <w:rsid w:val="004315E4"/>
    <w:rsid w:val="00431E01"/>
    <w:rsid w:val="00433181"/>
    <w:rsid w:val="004337A5"/>
    <w:rsid w:val="004337F0"/>
    <w:rsid w:val="004354FA"/>
    <w:rsid w:val="0043663B"/>
    <w:rsid w:val="00440FC1"/>
    <w:rsid w:val="0044271A"/>
    <w:rsid w:val="00445EAC"/>
    <w:rsid w:val="00452CEC"/>
    <w:rsid w:val="00454FBA"/>
    <w:rsid w:val="004606B3"/>
    <w:rsid w:val="0046091B"/>
    <w:rsid w:val="00466C4F"/>
    <w:rsid w:val="00473757"/>
    <w:rsid w:val="00477F36"/>
    <w:rsid w:val="00481069"/>
    <w:rsid w:val="00484509"/>
    <w:rsid w:val="004856F5"/>
    <w:rsid w:val="00487883"/>
    <w:rsid w:val="00487B6D"/>
    <w:rsid w:val="004A0B2B"/>
    <w:rsid w:val="004B1A69"/>
    <w:rsid w:val="004B38C2"/>
    <w:rsid w:val="004C2CC2"/>
    <w:rsid w:val="004C7DCE"/>
    <w:rsid w:val="004D2011"/>
    <w:rsid w:val="004D28A2"/>
    <w:rsid w:val="004D7384"/>
    <w:rsid w:val="004E0063"/>
    <w:rsid w:val="004E06CD"/>
    <w:rsid w:val="004E0B06"/>
    <w:rsid w:val="004E6B9B"/>
    <w:rsid w:val="004F0EBB"/>
    <w:rsid w:val="004F4431"/>
    <w:rsid w:val="004F478F"/>
    <w:rsid w:val="004F52A7"/>
    <w:rsid w:val="0051275B"/>
    <w:rsid w:val="00513446"/>
    <w:rsid w:val="005146B4"/>
    <w:rsid w:val="00514EBE"/>
    <w:rsid w:val="005162A7"/>
    <w:rsid w:val="00520FA0"/>
    <w:rsid w:val="00521EBC"/>
    <w:rsid w:val="00526130"/>
    <w:rsid w:val="005269C8"/>
    <w:rsid w:val="005306E3"/>
    <w:rsid w:val="00532775"/>
    <w:rsid w:val="005338FC"/>
    <w:rsid w:val="00534D3F"/>
    <w:rsid w:val="0054729F"/>
    <w:rsid w:val="00547B1B"/>
    <w:rsid w:val="0055452E"/>
    <w:rsid w:val="00560B7D"/>
    <w:rsid w:val="00563173"/>
    <w:rsid w:val="0057661F"/>
    <w:rsid w:val="00577E1F"/>
    <w:rsid w:val="0058076B"/>
    <w:rsid w:val="0058105C"/>
    <w:rsid w:val="005834AF"/>
    <w:rsid w:val="005862B5"/>
    <w:rsid w:val="00595395"/>
    <w:rsid w:val="00597084"/>
    <w:rsid w:val="005A1073"/>
    <w:rsid w:val="005A135D"/>
    <w:rsid w:val="005A4832"/>
    <w:rsid w:val="005A557B"/>
    <w:rsid w:val="005A6C60"/>
    <w:rsid w:val="005A755F"/>
    <w:rsid w:val="005B01A3"/>
    <w:rsid w:val="005B0F55"/>
    <w:rsid w:val="005B3240"/>
    <w:rsid w:val="005B3682"/>
    <w:rsid w:val="005C234A"/>
    <w:rsid w:val="005C61FC"/>
    <w:rsid w:val="005D1A50"/>
    <w:rsid w:val="005D1BF9"/>
    <w:rsid w:val="005D4F43"/>
    <w:rsid w:val="005D5AD0"/>
    <w:rsid w:val="005E7880"/>
    <w:rsid w:val="005F44BB"/>
    <w:rsid w:val="005F7995"/>
    <w:rsid w:val="00605DCB"/>
    <w:rsid w:val="00606797"/>
    <w:rsid w:val="00606B07"/>
    <w:rsid w:val="006114C6"/>
    <w:rsid w:val="00613149"/>
    <w:rsid w:val="00617D5C"/>
    <w:rsid w:val="006262F3"/>
    <w:rsid w:val="006323AE"/>
    <w:rsid w:val="006336B8"/>
    <w:rsid w:val="00634C00"/>
    <w:rsid w:val="006439CF"/>
    <w:rsid w:val="00646B72"/>
    <w:rsid w:val="00647B7F"/>
    <w:rsid w:val="006514AB"/>
    <w:rsid w:val="006600F0"/>
    <w:rsid w:val="006627AD"/>
    <w:rsid w:val="0066327C"/>
    <w:rsid w:val="00664D2C"/>
    <w:rsid w:val="006707F3"/>
    <w:rsid w:val="00671F42"/>
    <w:rsid w:val="00677D5A"/>
    <w:rsid w:val="00681520"/>
    <w:rsid w:val="00686B2E"/>
    <w:rsid w:val="00686EED"/>
    <w:rsid w:val="00691C24"/>
    <w:rsid w:val="006925E1"/>
    <w:rsid w:val="00692DD5"/>
    <w:rsid w:val="006933E4"/>
    <w:rsid w:val="00693667"/>
    <w:rsid w:val="006A1B6C"/>
    <w:rsid w:val="006A3F15"/>
    <w:rsid w:val="006B243F"/>
    <w:rsid w:val="006B2872"/>
    <w:rsid w:val="006B2B73"/>
    <w:rsid w:val="006B3988"/>
    <w:rsid w:val="006B3A9E"/>
    <w:rsid w:val="006C35A9"/>
    <w:rsid w:val="006C73E4"/>
    <w:rsid w:val="006D0425"/>
    <w:rsid w:val="006D7DD1"/>
    <w:rsid w:val="006E3BAA"/>
    <w:rsid w:val="006E5AAA"/>
    <w:rsid w:val="006F0AB8"/>
    <w:rsid w:val="006F6258"/>
    <w:rsid w:val="006F6FBD"/>
    <w:rsid w:val="00701177"/>
    <w:rsid w:val="00702C0A"/>
    <w:rsid w:val="00703890"/>
    <w:rsid w:val="00707040"/>
    <w:rsid w:val="00713869"/>
    <w:rsid w:val="0072081D"/>
    <w:rsid w:val="00720F11"/>
    <w:rsid w:val="0072249D"/>
    <w:rsid w:val="00727FF4"/>
    <w:rsid w:val="00730524"/>
    <w:rsid w:val="00731772"/>
    <w:rsid w:val="00737881"/>
    <w:rsid w:val="00740394"/>
    <w:rsid w:val="0074164C"/>
    <w:rsid w:val="007445B1"/>
    <w:rsid w:val="007456AE"/>
    <w:rsid w:val="00747518"/>
    <w:rsid w:val="00757EF6"/>
    <w:rsid w:val="00757F55"/>
    <w:rsid w:val="007644C5"/>
    <w:rsid w:val="00771A60"/>
    <w:rsid w:val="00777C5E"/>
    <w:rsid w:val="00784B9C"/>
    <w:rsid w:val="00787BCF"/>
    <w:rsid w:val="00790B5B"/>
    <w:rsid w:val="007A28BA"/>
    <w:rsid w:val="007A3233"/>
    <w:rsid w:val="007B0C39"/>
    <w:rsid w:val="007B11C5"/>
    <w:rsid w:val="007B60B9"/>
    <w:rsid w:val="007B622F"/>
    <w:rsid w:val="007C04C3"/>
    <w:rsid w:val="007C2CC2"/>
    <w:rsid w:val="007C50C8"/>
    <w:rsid w:val="007C7577"/>
    <w:rsid w:val="007D0B4E"/>
    <w:rsid w:val="007D0FCE"/>
    <w:rsid w:val="007E6AD6"/>
    <w:rsid w:val="007F2940"/>
    <w:rsid w:val="007F2DA4"/>
    <w:rsid w:val="007F43D4"/>
    <w:rsid w:val="00802B73"/>
    <w:rsid w:val="0080473F"/>
    <w:rsid w:val="00806869"/>
    <w:rsid w:val="00806D99"/>
    <w:rsid w:val="00814DE8"/>
    <w:rsid w:val="0082540C"/>
    <w:rsid w:val="00827F59"/>
    <w:rsid w:val="0083391F"/>
    <w:rsid w:val="008343E0"/>
    <w:rsid w:val="00834401"/>
    <w:rsid w:val="008432EC"/>
    <w:rsid w:val="00846BE6"/>
    <w:rsid w:val="00846E1A"/>
    <w:rsid w:val="0085389E"/>
    <w:rsid w:val="00855AB5"/>
    <w:rsid w:val="00855F2A"/>
    <w:rsid w:val="00857787"/>
    <w:rsid w:val="00863D98"/>
    <w:rsid w:val="00864432"/>
    <w:rsid w:val="008679AF"/>
    <w:rsid w:val="00876015"/>
    <w:rsid w:val="00881A25"/>
    <w:rsid w:val="00884481"/>
    <w:rsid w:val="00885A2A"/>
    <w:rsid w:val="008905BB"/>
    <w:rsid w:val="00894F49"/>
    <w:rsid w:val="00897107"/>
    <w:rsid w:val="0089728C"/>
    <w:rsid w:val="008A00A1"/>
    <w:rsid w:val="008B2395"/>
    <w:rsid w:val="008B55ED"/>
    <w:rsid w:val="008B6517"/>
    <w:rsid w:val="008B799D"/>
    <w:rsid w:val="008B7E2F"/>
    <w:rsid w:val="008C301C"/>
    <w:rsid w:val="008C7DE5"/>
    <w:rsid w:val="008D291B"/>
    <w:rsid w:val="008D48F9"/>
    <w:rsid w:val="008D6879"/>
    <w:rsid w:val="008E640A"/>
    <w:rsid w:val="008F4464"/>
    <w:rsid w:val="008F7B8D"/>
    <w:rsid w:val="009013E3"/>
    <w:rsid w:val="009026FD"/>
    <w:rsid w:val="009112AB"/>
    <w:rsid w:val="00915671"/>
    <w:rsid w:val="00915E2F"/>
    <w:rsid w:val="009173FF"/>
    <w:rsid w:val="00927436"/>
    <w:rsid w:val="00932ADD"/>
    <w:rsid w:val="00936ABF"/>
    <w:rsid w:val="00937FA6"/>
    <w:rsid w:val="00940BCD"/>
    <w:rsid w:val="00962C6D"/>
    <w:rsid w:val="00963BC5"/>
    <w:rsid w:val="00963FB0"/>
    <w:rsid w:val="00971C2B"/>
    <w:rsid w:val="009777FA"/>
    <w:rsid w:val="00985431"/>
    <w:rsid w:val="00986587"/>
    <w:rsid w:val="00987DB5"/>
    <w:rsid w:val="009A5AEF"/>
    <w:rsid w:val="009A7807"/>
    <w:rsid w:val="009A7E56"/>
    <w:rsid w:val="009B3D81"/>
    <w:rsid w:val="009B3F03"/>
    <w:rsid w:val="009C036E"/>
    <w:rsid w:val="009C11BE"/>
    <w:rsid w:val="009C1940"/>
    <w:rsid w:val="009C5BD4"/>
    <w:rsid w:val="009C64AF"/>
    <w:rsid w:val="009D1155"/>
    <w:rsid w:val="009D267F"/>
    <w:rsid w:val="009D7347"/>
    <w:rsid w:val="009D73A6"/>
    <w:rsid w:val="009E6A42"/>
    <w:rsid w:val="009F136E"/>
    <w:rsid w:val="009F1D58"/>
    <w:rsid w:val="009F23C5"/>
    <w:rsid w:val="009F37AE"/>
    <w:rsid w:val="009F3FDF"/>
    <w:rsid w:val="009F4BCA"/>
    <w:rsid w:val="009F59D4"/>
    <w:rsid w:val="009F6516"/>
    <w:rsid w:val="00A05FB7"/>
    <w:rsid w:val="00A065AB"/>
    <w:rsid w:val="00A16038"/>
    <w:rsid w:val="00A16DE9"/>
    <w:rsid w:val="00A25D3C"/>
    <w:rsid w:val="00A403F3"/>
    <w:rsid w:val="00A41E23"/>
    <w:rsid w:val="00A47993"/>
    <w:rsid w:val="00A52397"/>
    <w:rsid w:val="00A5382D"/>
    <w:rsid w:val="00A54A0E"/>
    <w:rsid w:val="00A5698C"/>
    <w:rsid w:val="00A57EA4"/>
    <w:rsid w:val="00A60206"/>
    <w:rsid w:val="00A60C9F"/>
    <w:rsid w:val="00A63317"/>
    <w:rsid w:val="00A65CD1"/>
    <w:rsid w:val="00A66C4E"/>
    <w:rsid w:val="00A70452"/>
    <w:rsid w:val="00A72ABA"/>
    <w:rsid w:val="00A73766"/>
    <w:rsid w:val="00A76E08"/>
    <w:rsid w:val="00A8004A"/>
    <w:rsid w:val="00A804EE"/>
    <w:rsid w:val="00A851E3"/>
    <w:rsid w:val="00A86E9E"/>
    <w:rsid w:val="00A93D09"/>
    <w:rsid w:val="00A97604"/>
    <w:rsid w:val="00AA0D1C"/>
    <w:rsid w:val="00AA3F0C"/>
    <w:rsid w:val="00AA477A"/>
    <w:rsid w:val="00AB7507"/>
    <w:rsid w:val="00AC10FC"/>
    <w:rsid w:val="00AC3BDB"/>
    <w:rsid w:val="00AC49E1"/>
    <w:rsid w:val="00AD1008"/>
    <w:rsid w:val="00AD62DB"/>
    <w:rsid w:val="00AE2AF1"/>
    <w:rsid w:val="00AE4114"/>
    <w:rsid w:val="00AE6529"/>
    <w:rsid w:val="00AF0FBC"/>
    <w:rsid w:val="00AF3057"/>
    <w:rsid w:val="00B22CAE"/>
    <w:rsid w:val="00B30346"/>
    <w:rsid w:val="00B30C8B"/>
    <w:rsid w:val="00B330F1"/>
    <w:rsid w:val="00B34C26"/>
    <w:rsid w:val="00B34F8B"/>
    <w:rsid w:val="00B44434"/>
    <w:rsid w:val="00B507B8"/>
    <w:rsid w:val="00B548AE"/>
    <w:rsid w:val="00B5708A"/>
    <w:rsid w:val="00B61BD7"/>
    <w:rsid w:val="00B63491"/>
    <w:rsid w:val="00B642B6"/>
    <w:rsid w:val="00B64A33"/>
    <w:rsid w:val="00B70606"/>
    <w:rsid w:val="00B73C94"/>
    <w:rsid w:val="00B75534"/>
    <w:rsid w:val="00B777A9"/>
    <w:rsid w:val="00B8444D"/>
    <w:rsid w:val="00B84AEF"/>
    <w:rsid w:val="00B84DB2"/>
    <w:rsid w:val="00B85B2A"/>
    <w:rsid w:val="00B928DE"/>
    <w:rsid w:val="00B951CE"/>
    <w:rsid w:val="00BA3EBF"/>
    <w:rsid w:val="00BA3F24"/>
    <w:rsid w:val="00BA517A"/>
    <w:rsid w:val="00BA78B5"/>
    <w:rsid w:val="00BB20E3"/>
    <w:rsid w:val="00BB3136"/>
    <w:rsid w:val="00BB4D46"/>
    <w:rsid w:val="00BB75F4"/>
    <w:rsid w:val="00BC1217"/>
    <w:rsid w:val="00BC2C34"/>
    <w:rsid w:val="00BC4AB1"/>
    <w:rsid w:val="00BD0DAA"/>
    <w:rsid w:val="00BD6745"/>
    <w:rsid w:val="00BE0A87"/>
    <w:rsid w:val="00BE214A"/>
    <w:rsid w:val="00BE4AE4"/>
    <w:rsid w:val="00BF0D3A"/>
    <w:rsid w:val="00C00BC0"/>
    <w:rsid w:val="00C032B7"/>
    <w:rsid w:val="00C03F90"/>
    <w:rsid w:val="00C075E5"/>
    <w:rsid w:val="00C110B4"/>
    <w:rsid w:val="00C15E3E"/>
    <w:rsid w:val="00C2678D"/>
    <w:rsid w:val="00C32CDE"/>
    <w:rsid w:val="00C35693"/>
    <w:rsid w:val="00C414F3"/>
    <w:rsid w:val="00C41BE3"/>
    <w:rsid w:val="00C44E30"/>
    <w:rsid w:val="00C45AF3"/>
    <w:rsid w:val="00C5014E"/>
    <w:rsid w:val="00C53753"/>
    <w:rsid w:val="00C54BC2"/>
    <w:rsid w:val="00C55A13"/>
    <w:rsid w:val="00C60159"/>
    <w:rsid w:val="00C63B37"/>
    <w:rsid w:val="00C710B3"/>
    <w:rsid w:val="00C731A0"/>
    <w:rsid w:val="00C805CD"/>
    <w:rsid w:val="00C8288C"/>
    <w:rsid w:val="00C835A3"/>
    <w:rsid w:val="00C86C24"/>
    <w:rsid w:val="00C97028"/>
    <w:rsid w:val="00CA0889"/>
    <w:rsid w:val="00CA0A78"/>
    <w:rsid w:val="00CA3471"/>
    <w:rsid w:val="00CA3AE0"/>
    <w:rsid w:val="00CB2C76"/>
    <w:rsid w:val="00CB6586"/>
    <w:rsid w:val="00CB713B"/>
    <w:rsid w:val="00CB7778"/>
    <w:rsid w:val="00CD0826"/>
    <w:rsid w:val="00CD3FCA"/>
    <w:rsid w:val="00CD69AF"/>
    <w:rsid w:val="00CE2570"/>
    <w:rsid w:val="00CE2CA9"/>
    <w:rsid w:val="00CE30E6"/>
    <w:rsid w:val="00CE31F1"/>
    <w:rsid w:val="00CE37F9"/>
    <w:rsid w:val="00CE42C3"/>
    <w:rsid w:val="00CE4E3F"/>
    <w:rsid w:val="00D075F9"/>
    <w:rsid w:val="00D16D11"/>
    <w:rsid w:val="00D21472"/>
    <w:rsid w:val="00D232EC"/>
    <w:rsid w:val="00D234B9"/>
    <w:rsid w:val="00D23916"/>
    <w:rsid w:val="00D24093"/>
    <w:rsid w:val="00D248F1"/>
    <w:rsid w:val="00D321B6"/>
    <w:rsid w:val="00D33009"/>
    <w:rsid w:val="00D34A1B"/>
    <w:rsid w:val="00D402AA"/>
    <w:rsid w:val="00D63156"/>
    <w:rsid w:val="00D633ED"/>
    <w:rsid w:val="00D70223"/>
    <w:rsid w:val="00D71651"/>
    <w:rsid w:val="00D71DD9"/>
    <w:rsid w:val="00D7406D"/>
    <w:rsid w:val="00D756D9"/>
    <w:rsid w:val="00D76DB5"/>
    <w:rsid w:val="00D83495"/>
    <w:rsid w:val="00D86D0D"/>
    <w:rsid w:val="00D9133D"/>
    <w:rsid w:val="00D9420A"/>
    <w:rsid w:val="00DA094D"/>
    <w:rsid w:val="00DA6E9C"/>
    <w:rsid w:val="00DB18C8"/>
    <w:rsid w:val="00DB1B8E"/>
    <w:rsid w:val="00DB2DDC"/>
    <w:rsid w:val="00DC00DE"/>
    <w:rsid w:val="00DC3C7A"/>
    <w:rsid w:val="00DC68A1"/>
    <w:rsid w:val="00DC7421"/>
    <w:rsid w:val="00DE113B"/>
    <w:rsid w:val="00DE244F"/>
    <w:rsid w:val="00DE6139"/>
    <w:rsid w:val="00DF33B2"/>
    <w:rsid w:val="00DF6354"/>
    <w:rsid w:val="00DF75F2"/>
    <w:rsid w:val="00E003CB"/>
    <w:rsid w:val="00E009EE"/>
    <w:rsid w:val="00E0150A"/>
    <w:rsid w:val="00E06C09"/>
    <w:rsid w:val="00E1351C"/>
    <w:rsid w:val="00E138F3"/>
    <w:rsid w:val="00E22694"/>
    <w:rsid w:val="00E22D73"/>
    <w:rsid w:val="00E26DF5"/>
    <w:rsid w:val="00E31201"/>
    <w:rsid w:val="00E329BA"/>
    <w:rsid w:val="00E36E1B"/>
    <w:rsid w:val="00E37423"/>
    <w:rsid w:val="00E44B4A"/>
    <w:rsid w:val="00E44C07"/>
    <w:rsid w:val="00E452C2"/>
    <w:rsid w:val="00E45D53"/>
    <w:rsid w:val="00E52C00"/>
    <w:rsid w:val="00E55F64"/>
    <w:rsid w:val="00E60D7B"/>
    <w:rsid w:val="00E615B2"/>
    <w:rsid w:val="00E63C2D"/>
    <w:rsid w:val="00E74685"/>
    <w:rsid w:val="00E76EA6"/>
    <w:rsid w:val="00E809CE"/>
    <w:rsid w:val="00E91D71"/>
    <w:rsid w:val="00E9222B"/>
    <w:rsid w:val="00E92F09"/>
    <w:rsid w:val="00E9761D"/>
    <w:rsid w:val="00E9780A"/>
    <w:rsid w:val="00EA4EF1"/>
    <w:rsid w:val="00EA604A"/>
    <w:rsid w:val="00EA703E"/>
    <w:rsid w:val="00EB1266"/>
    <w:rsid w:val="00EB570F"/>
    <w:rsid w:val="00EB65CD"/>
    <w:rsid w:val="00EB755F"/>
    <w:rsid w:val="00EC264F"/>
    <w:rsid w:val="00EC66FB"/>
    <w:rsid w:val="00EC7453"/>
    <w:rsid w:val="00ED0076"/>
    <w:rsid w:val="00ED0BED"/>
    <w:rsid w:val="00ED42EA"/>
    <w:rsid w:val="00ED531F"/>
    <w:rsid w:val="00ED6818"/>
    <w:rsid w:val="00EE31AD"/>
    <w:rsid w:val="00EE4703"/>
    <w:rsid w:val="00EF092B"/>
    <w:rsid w:val="00EF0B1C"/>
    <w:rsid w:val="00EF2710"/>
    <w:rsid w:val="00EF3490"/>
    <w:rsid w:val="00EF5018"/>
    <w:rsid w:val="00EF5FFB"/>
    <w:rsid w:val="00F02E72"/>
    <w:rsid w:val="00F04574"/>
    <w:rsid w:val="00F13003"/>
    <w:rsid w:val="00F14DC6"/>
    <w:rsid w:val="00F2247C"/>
    <w:rsid w:val="00F23793"/>
    <w:rsid w:val="00F313F2"/>
    <w:rsid w:val="00F34A39"/>
    <w:rsid w:val="00F3669E"/>
    <w:rsid w:val="00F37A13"/>
    <w:rsid w:val="00F43992"/>
    <w:rsid w:val="00F47B5D"/>
    <w:rsid w:val="00F57B06"/>
    <w:rsid w:val="00F66583"/>
    <w:rsid w:val="00F742FE"/>
    <w:rsid w:val="00F85B41"/>
    <w:rsid w:val="00F875CA"/>
    <w:rsid w:val="00F934A2"/>
    <w:rsid w:val="00FA4088"/>
    <w:rsid w:val="00FB1AF1"/>
    <w:rsid w:val="00FB392A"/>
    <w:rsid w:val="00FB5E24"/>
    <w:rsid w:val="00FC1AE2"/>
    <w:rsid w:val="00FD7F38"/>
    <w:rsid w:val="00FE5C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6" type="connector" idref="#AutoShape 13"/>
        <o:r id="V:Rule7" type="connector" idref="#AutoShape 16"/>
        <o:r id="V:Rule8" type="connector" idref="#AutoShape 22"/>
        <o:r id="V:Rule9" type="connector" idref="#AutoShape 23"/>
        <o:r id="V:Rule10"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A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3A1"/>
    <w:pPr>
      <w:tabs>
        <w:tab w:val="center" w:pos="4513"/>
        <w:tab w:val="right" w:pos="9026"/>
      </w:tabs>
    </w:pPr>
  </w:style>
  <w:style w:type="character" w:customStyle="1" w:styleId="FooterChar">
    <w:name w:val="Footer Char"/>
    <w:basedOn w:val="DefaultParagraphFont"/>
    <w:link w:val="Footer"/>
    <w:uiPriority w:val="99"/>
    <w:rsid w:val="002B23A1"/>
    <w:rPr>
      <w:rFonts w:ascii="Calibri" w:eastAsia="Calibri" w:hAnsi="Calibri" w:cs="Arial"/>
    </w:rPr>
  </w:style>
  <w:style w:type="character" w:styleId="Hyperlink">
    <w:name w:val="Hyperlink"/>
    <w:basedOn w:val="DefaultParagraphFont"/>
    <w:uiPriority w:val="99"/>
    <w:unhideWhenUsed/>
    <w:rsid w:val="002B23A1"/>
    <w:rPr>
      <w:color w:val="0000FF"/>
      <w:u w:val="single"/>
    </w:rPr>
  </w:style>
  <w:style w:type="paragraph" w:customStyle="1" w:styleId="Bibliographie">
    <w:name w:val="Bibliographie"/>
    <w:basedOn w:val="Normal"/>
    <w:rsid w:val="002B23A1"/>
    <w:pPr>
      <w:spacing w:before="120" w:after="0" w:line="240" w:lineRule="auto"/>
      <w:ind w:left="567" w:hanging="567"/>
      <w:jc w:val="both"/>
    </w:pPr>
    <w:rPr>
      <w:rFonts w:ascii="Times New Roman" w:eastAsia="Times New Roman" w:hAnsi="Times New Roman" w:cs="Times New Roman"/>
      <w:sz w:val="24"/>
      <w:szCs w:val="20"/>
      <w:lang w:val="en-US" w:eastAsia="hr-HR"/>
    </w:rPr>
  </w:style>
  <w:style w:type="paragraph" w:styleId="BalloonText">
    <w:name w:val="Balloon Text"/>
    <w:basedOn w:val="Normal"/>
    <w:link w:val="BalloonTextChar"/>
    <w:uiPriority w:val="99"/>
    <w:semiHidden/>
    <w:unhideWhenUsed/>
    <w:rsid w:val="002B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A1"/>
    <w:rPr>
      <w:rFonts w:ascii="Tahoma" w:eastAsia="Calibri" w:hAnsi="Tahoma" w:cs="Tahoma"/>
      <w:sz w:val="16"/>
      <w:szCs w:val="16"/>
    </w:rPr>
  </w:style>
  <w:style w:type="paragraph" w:styleId="ListParagraph">
    <w:name w:val="List Paragraph"/>
    <w:basedOn w:val="Normal"/>
    <w:uiPriority w:val="34"/>
    <w:qFormat/>
    <w:rsid w:val="00B951CE"/>
    <w:pPr>
      <w:ind w:left="720"/>
      <w:contextualSpacing/>
    </w:pPr>
  </w:style>
  <w:style w:type="table" w:styleId="TableGrid">
    <w:name w:val="Table Grid"/>
    <w:basedOn w:val="TableNormal"/>
    <w:uiPriority w:val="59"/>
    <w:rsid w:val="002C3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2694"/>
    <w:rPr>
      <w:sz w:val="16"/>
      <w:szCs w:val="16"/>
    </w:rPr>
  </w:style>
  <w:style w:type="paragraph" w:styleId="CommentText">
    <w:name w:val="annotation text"/>
    <w:basedOn w:val="Normal"/>
    <w:link w:val="CommentTextChar"/>
    <w:uiPriority w:val="99"/>
    <w:unhideWhenUsed/>
    <w:rsid w:val="00E22694"/>
    <w:pPr>
      <w:spacing w:line="240" w:lineRule="auto"/>
    </w:pPr>
    <w:rPr>
      <w:sz w:val="20"/>
      <w:szCs w:val="20"/>
    </w:rPr>
  </w:style>
  <w:style w:type="character" w:customStyle="1" w:styleId="CommentTextChar">
    <w:name w:val="Comment Text Char"/>
    <w:basedOn w:val="DefaultParagraphFont"/>
    <w:link w:val="CommentText"/>
    <w:uiPriority w:val="99"/>
    <w:rsid w:val="00E22694"/>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22694"/>
    <w:rPr>
      <w:b/>
      <w:bCs/>
    </w:rPr>
  </w:style>
  <w:style w:type="character" w:customStyle="1" w:styleId="CommentSubjectChar">
    <w:name w:val="Comment Subject Char"/>
    <w:basedOn w:val="CommentTextChar"/>
    <w:link w:val="CommentSubject"/>
    <w:uiPriority w:val="99"/>
    <w:semiHidden/>
    <w:rsid w:val="00E22694"/>
    <w:rPr>
      <w:rFonts w:ascii="Calibri" w:eastAsia="Calibri" w:hAnsi="Calibri" w:cs="Arial"/>
      <w:b/>
      <w:bCs/>
      <w:sz w:val="20"/>
      <w:szCs w:val="20"/>
    </w:rPr>
  </w:style>
  <w:style w:type="paragraph" w:styleId="Header">
    <w:name w:val="header"/>
    <w:basedOn w:val="Normal"/>
    <w:link w:val="HeaderChar"/>
    <w:uiPriority w:val="99"/>
    <w:unhideWhenUsed/>
    <w:rsid w:val="00061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DCA"/>
    <w:rPr>
      <w:rFonts w:ascii="Calibri" w:eastAsia="Calibri" w:hAnsi="Calibri" w:cs="Arial"/>
    </w:rPr>
  </w:style>
  <w:style w:type="paragraph" w:styleId="FootnoteText">
    <w:name w:val="footnote text"/>
    <w:basedOn w:val="Normal"/>
    <w:link w:val="FootnoteTextChar"/>
    <w:uiPriority w:val="99"/>
    <w:semiHidden/>
    <w:unhideWhenUsed/>
    <w:rsid w:val="00520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FA0"/>
    <w:rPr>
      <w:rFonts w:ascii="Calibri" w:eastAsia="Calibri" w:hAnsi="Calibri" w:cs="Arial"/>
      <w:sz w:val="20"/>
      <w:szCs w:val="20"/>
    </w:rPr>
  </w:style>
  <w:style w:type="character" w:styleId="FootnoteReference">
    <w:name w:val="footnote reference"/>
    <w:basedOn w:val="DefaultParagraphFont"/>
    <w:uiPriority w:val="99"/>
    <w:semiHidden/>
    <w:unhideWhenUsed/>
    <w:rsid w:val="00520FA0"/>
    <w:rPr>
      <w:vertAlign w:val="superscript"/>
    </w:rPr>
  </w:style>
  <w:style w:type="character" w:customStyle="1" w:styleId="apple-converted-space">
    <w:name w:val="apple-converted-space"/>
    <w:basedOn w:val="DefaultParagraphFont"/>
    <w:rsid w:val="00253904"/>
  </w:style>
  <w:style w:type="character" w:customStyle="1" w:styleId="personname">
    <w:name w:val="person_name"/>
    <w:basedOn w:val="DefaultParagraphFont"/>
    <w:rsid w:val="00E9761D"/>
  </w:style>
  <w:style w:type="character" w:styleId="Emphasis">
    <w:name w:val="Emphasis"/>
    <w:basedOn w:val="DefaultParagraphFont"/>
    <w:uiPriority w:val="20"/>
    <w:qFormat/>
    <w:rsid w:val="00E9761D"/>
    <w:rPr>
      <w:i/>
      <w:iCs/>
    </w:rPr>
  </w:style>
  <w:style w:type="character" w:customStyle="1" w:styleId="hlfld-contribauthor">
    <w:name w:val="hlfld-contribauthor"/>
    <w:basedOn w:val="DefaultParagraphFont"/>
    <w:rsid w:val="00B777A9"/>
  </w:style>
  <w:style w:type="character" w:customStyle="1" w:styleId="nlmgiven-names">
    <w:name w:val="nlm_given-names"/>
    <w:basedOn w:val="DefaultParagraphFont"/>
    <w:rsid w:val="00B777A9"/>
  </w:style>
  <w:style w:type="character" w:customStyle="1" w:styleId="nlmyear">
    <w:name w:val="nlm_year"/>
    <w:basedOn w:val="DefaultParagraphFont"/>
    <w:rsid w:val="00B777A9"/>
  </w:style>
  <w:style w:type="character" w:customStyle="1" w:styleId="nlmchapter-title">
    <w:name w:val="nlm_chapter-title"/>
    <w:basedOn w:val="DefaultParagraphFont"/>
    <w:rsid w:val="00B777A9"/>
  </w:style>
  <w:style w:type="character" w:customStyle="1" w:styleId="nlmpublisher-name">
    <w:name w:val="nlm_publisher-name"/>
    <w:basedOn w:val="DefaultParagraphFont"/>
    <w:rsid w:val="00B777A9"/>
  </w:style>
  <w:style w:type="character" w:customStyle="1" w:styleId="nlmarticle-title">
    <w:name w:val="nlm_article-title"/>
    <w:basedOn w:val="DefaultParagraphFont"/>
    <w:rsid w:val="00015446"/>
  </w:style>
  <w:style w:type="character" w:customStyle="1" w:styleId="nlmfpage">
    <w:name w:val="nlm_fpage"/>
    <w:basedOn w:val="DefaultParagraphFont"/>
    <w:rsid w:val="00015446"/>
  </w:style>
  <w:style w:type="character" w:customStyle="1" w:styleId="nlmlpage">
    <w:name w:val="nlm_lpage"/>
    <w:basedOn w:val="DefaultParagraphFont"/>
    <w:rsid w:val="00015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A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3A1"/>
    <w:pPr>
      <w:tabs>
        <w:tab w:val="center" w:pos="4513"/>
        <w:tab w:val="right" w:pos="9026"/>
      </w:tabs>
    </w:pPr>
  </w:style>
  <w:style w:type="character" w:customStyle="1" w:styleId="FooterChar">
    <w:name w:val="Footer Char"/>
    <w:basedOn w:val="DefaultParagraphFont"/>
    <w:link w:val="Footer"/>
    <w:uiPriority w:val="99"/>
    <w:rsid w:val="002B23A1"/>
    <w:rPr>
      <w:rFonts w:ascii="Calibri" w:eastAsia="Calibri" w:hAnsi="Calibri" w:cs="Arial"/>
    </w:rPr>
  </w:style>
  <w:style w:type="character" w:styleId="Hyperlink">
    <w:name w:val="Hyperlink"/>
    <w:basedOn w:val="DefaultParagraphFont"/>
    <w:uiPriority w:val="99"/>
    <w:unhideWhenUsed/>
    <w:rsid w:val="002B23A1"/>
    <w:rPr>
      <w:color w:val="0000FF"/>
      <w:u w:val="single"/>
    </w:rPr>
  </w:style>
  <w:style w:type="paragraph" w:customStyle="1" w:styleId="Bibliographie">
    <w:name w:val="Bibliographie"/>
    <w:basedOn w:val="Normal"/>
    <w:rsid w:val="002B23A1"/>
    <w:pPr>
      <w:spacing w:before="120" w:after="0" w:line="240" w:lineRule="auto"/>
      <w:ind w:left="567" w:hanging="567"/>
      <w:jc w:val="both"/>
    </w:pPr>
    <w:rPr>
      <w:rFonts w:ascii="Times New Roman" w:eastAsia="Times New Roman" w:hAnsi="Times New Roman" w:cs="Times New Roman"/>
      <w:sz w:val="24"/>
      <w:szCs w:val="20"/>
      <w:lang w:val="en-US" w:eastAsia="hr-HR"/>
    </w:rPr>
  </w:style>
  <w:style w:type="paragraph" w:styleId="BalloonText">
    <w:name w:val="Balloon Text"/>
    <w:basedOn w:val="Normal"/>
    <w:link w:val="BalloonTextChar"/>
    <w:uiPriority w:val="99"/>
    <w:semiHidden/>
    <w:unhideWhenUsed/>
    <w:rsid w:val="002B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A1"/>
    <w:rPr>
      <w:rFonts w:ascii="Tahoma" w:eastAsia="Calibri" w:hAnsi="Tahoma" w:cs="Tahoma"/>
      <w:sz w:val="16"/>
      <w:szCs w:val="16"/>
    </w:rPr>
  </w:style>
  <w:style w:type="paragraph" w:styleId="ListParagraph">
    <w:name w:val="List Paragraph"/>
    <w:basedOn w:val="Normal"/>
    <w:uiPriority w:val="34"/>
    <w:qFormat/>
    <w:rsid w:val="00B951CE"/>
    <w:pPr>
      <w:ind w:left="720"/>
      <w:contextualSpacing/>
    </w:pPr>
  </w:style>
  <w:style w:type="table" w:styleId="TableGrid">
    <w:name w:val="Table Grid"/>
    <w:basedOn w:val="TableNormal"/>
    <w:uiPriority w:val="59"/>
    <w:rsid w:val="002C3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2694"/>
    <w:rPr>
      <w:sz w:val="16"/>
      <w:szCs w:val="16"/>
    </w:rPr>
  </w:style>
  <w:style w:type="paragraph" w:styleId="CommentText">
    <w:name w:val="annotation text"/>
    <w:basedOn w:val="Normal"/>
    <w:link w:val="CommentTextChar"/>
    <w:uiPriority w:val="99"/>
    <w:unhideWhenUsed/>
    <w:rsid w:val="00E22694"/>
    <w:pPr>
      <w:spacing w:line="240" w:lineRule="auto"/>
    </w:pPr>
    <w:rPr>
      <w:sz w:val="20"/>
      <w:szCs w:val="20"/>
    </w:rPr>
  </w:style>
  <w:style w:type="character" w:customStyle="1" w:styleId="CommentTextChar">
    <w:name w:val="Comment Text Char"/>
    <w:basedOn w:val="DefaultParagraphFont"/>
    <w:link w:val="CommentText"/>
    <w:uiPriority w:val="99"/>
    <w:rsid w:val="00E22694"/>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22694"/>
    <w:rPr>
      <w:b/>
      <w:bCs/>
    </w:rPr>
  </w:style>
  <w:style w:type="character" w:customStyle="1" w:styleId="CommentSubjectChar">
    <w:name w:val="Comment Subject Char"/>
    <w:basedOn w:val="CommentTextChar"/>
    <w:link w:val="CommentSubject"/>
    <w:uiPriority w:val="99"/>
    <w:semiHidden/>
    <w:rsid w:val="00E22694"/>
    <w:rPr>
      <w:rFonts w:ascii="Calibri" w:eastAsia="Calibri" w:hAnsi="Calibri" w:cs="Arial"/>
      <w:b/>
      <w:bCs/>
      <w:sz w:val="20"/>
      <w:szCs w:val="20"/>
    </w:rPr>
  </w:style>
  <w:style w:type="paragraph" w:styleId="Header">
    <w:name w:val="header"/>
    <w:basedOn w:val="Normal"/>
    <w:link w:val="HeaderChar"/>
    <w:uiPriority w:val="99"/>
    <w:unhideWhenUsed/>
    <w:rsid w:val="00061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DCA"/>
    <w:rPr>
      <w:rFonts w:ascii="Calibri" w:eastAsia="Calibri" w:hAnsi="Calibri" w:cs="Arial"/>
    </w:rPr>
  </w:style>
  <w:style w:type="paragraph" w:styleId="FootnoteText">
    <w:name w:val="footnote text"/>
    <w:basedOn w:val="Normal"/>
    <w:link w:val="FootnoteTextChar"/>
    <w:uiPriority w:val="99"/>
    <w:semiHidden/>
    <w:unhideWhenUsed/>
    <w:rsid w:val="00520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FA0"/>
    <w:rPr>
      <w:rFonts w:ascii="Calibri" w:eastAsia="Calibri" w:hAnsi="Calibri" w:cs="Arial"/>
      <w:sz w:val="20"/>
      <w:szCs w:val="20"/>
    </w:rPr>
  </w:style>
  <w:style w:type="character" w:styleId="FootnoteReference">
    <w:name w:val="footnote reference"/>
    <w:basedOn w:val="DefaultParagraphFont"/>
    <w:uiPriority w:val="99"/>
    <w:semiHidden/>
    <w:unhideWhenUsed/>
    <w:rsid w:val="00520FA0"/>
    <w:rPr>
      <w:vertAlign w:val="superscript"/>
    </w:rPr>
  </w:style>
  <w:style w:type="character" w:customStyle="1" w:styleId="apple-converted-space">
    <w:name w:val="apple-converted-space"/>
    <w:basedOn w:val="DefaultParagraphFont"/>
    <w:rsid w:val="00253904"/>
  </w:style>
  <w:style w:type="character" w:customStyle="1" w:styleId="personname">
    <w:name w:val="person_name"/>
    <w:basedOn w:val="DefaultParagraphFont"/>
    <w:rsid w:val="00E9761D"/>
  </w:style>
  <w:style w:type="character" w:styleId="Emphasis">
    <w:name w:val="Emphasis"/>
    <w:basedOn w:val="DefaultParagraphFont"/>
    <w:uiPriority w:val="20"/>
    <w:qFormat/>
    <w:rsid w:val="00E9761D"/>
    <w:rPr>
      <w:i/>
      <w:iCs/>
    </w:rPr>
  </w:style>
  <w:style w:type="character" w:customStyle="1" w:styleId="hlfld-contribauthor">
    <w:name w:val="hlfld-contribauthor"/>
    <w:basedOn w:val="DefaultParagraphFont"/>
    <w:rsid w:val="00B777A9"/>
  </w:style>
  <w:style w:type="character" w:customStyle="1" w:styleId="nlmgiven-names">
    <w:name w:val="nlm_given-names"/>
    <w:basedOn w:val="DefaultParagraphFont"/>
    <w:rsid w:val="00B777A9"/>
  </w:style>
  <w:style w:type="character" w:customStyle="1" w:styleId="nlmyear">
    <w:name w:val="nlm_year"/>
    <w:basedOn w:val="DefaultParagraphFont"/>
    <w:rsid w:val="00B777A9"/>
  </w:style>
  <w:style w:type="character" w:customStyle="1" w:styleId="nlmchapter-title">
    <w:name w:val="nlm_chapter-title"/>
    <w:basedOn w:val="DefaultParagraphFont"/>
    <w:rsid w:val="00B777A9"/>
  </w:style>
  <w:style w:type="character" w:customStyle="1" w:styleId="nlmpublisher-name">
    <w:name w:val="nlm_publisher-name"/>
    <w:basedOn w:val="DefaultParagraphFont"/>
    <w:rsid w:val="00B777A9"/>
  </w:style>
  <w:style w:type="character" w:customStyle="1" w:styleId="nlmarticle-title">
    <w:name w:val="nlm_article-title"/>
    <w:basedOn w:val="DefaultParagraphFont"/>
    <w:rsid w:val="00015446"/>
  </w:style>
  <w:style w:type="character" w:customStyle="1" w:styleId="nlmfpage">
    <w:name w:val="nlm_fpage"/>
    <w:basedOn w:val="DefaultParagraphFont"/>
    <w:rsid w:val="00015446"/>
  </w:style>
  <w:style w:type="character" w:customStyle="1" w:styleId="nlmlpage">
    <w:name w:val="nlm_lpage"/>
    <w:basedOn w:val="DefaultParagraphFont"/>
    <w:rsid w:val="0001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7736">
      <w:bodyDiv w:val="1"/>
      <w:marLeft w:val="0"/>
      <w:marRight w:val="0"/>
      <w:marTop w:val="0"/>
      <w:marBottom w:val="0"/>
      <w:divBdr>
        <w:top w:val="none" w:sz="0" w:space="0" w:color="auto"/>
        <w:left w:val="none" w:sz="0" w:space="0" w:color="auto"/>
        <w:bottom w:val="none" w:sz="0" w:space="0" w:color="auto"/>
        <w:right w:val="none" w:sz="0" w:space="0" w:color="auto"/>
      </w:divBdr>
    </w:div>
    <w:div w:id="1293756431">
      <w:bodyDiv w:val="1"/>
      <w:marLeft w:val="0"/>
      <w:marRight w:val="0"/>
      <w:marTop w:val="0"/>
      <w:marBottom w:val="0"/>
      <w:divBdr>
        <w:top w:val="none" w:sz="0" w:space="0" w:color="auto"/>
        <w:left w:val="none" w:sz="0" w:space="0" w:color="auto"/>
        <w:bottom w:val="none" w:sz="0" w:space="0" w:color="auto"/>
        <w:right w:val="none" w:sz="0" w:space="0" w:color="auto"/>
      </w:divBdr>
      <w:divsChild>
        <w:div w:id="1065955677">
          <w:marLeft w:val="0"/>
          <w:marRight w:val="0"/>
          <w:marTop w:val="100"/>
          <w:marBottom w:val="100"/>
          <w:divBdr>
            <w:top w:val="none" w:sz="0" w:space="0" w:color="auto"/>
            <w:left w:val="none" w:sz="0" w:space="0" w:color="auto"/>
            <w:bottom w:val="none" w:sz="0" w:space="0" w:color="auto"/>
            <w:right w:val="none" w:sz="0" w:space="0" w:color="auto"/>
          </w:divBdr>
          <w:divsChild>
            <w:div w:id="1969044709">
              <w:marLeft w:val="0"/>
              <w:marRight w:val="0"/>
              <w:marTop w:val="0"/>
              <w:marBottom w:val="0"/>
              <w:divBdr>
                <w:top w:val="none" w:sz="0" w:space="0" w:color="auto"/>
                <w:left w:val="none" w:sz="0" w:space="0" w:color="auto"/>
                <w:bottom w:val="none" w:sz="0" w:space="0" w:color="auto"/>
                <w:right w:val="none" w:sz="0" w:space="0" w:color="auto"/>
              </w:divBdr>
              <w:divsChild>
                <w:div w:id="839124832">
                  <w:marLeft w:val="105"/>
                  <w:marRight w:val="105"/>
                  <w:marTop w:val="105"/>
                  <w:marBottom w:val="105"/>
                  <w:divBdr>
                    <w:top w:val="none" w:sz="0" w:space="0" w:color="auto"/>
                    <w:left w:val="none" w:sz="0" w:space="0" w:color="auto"/>
                    <w:bottom w:val="none" w:sz="0" w:space="0" w:color="auto"/>
                    <w:right w:val="none" w:sz="0" w:space="0" w:color="auto"/>
                  </w:divBdr>
                  <w:divsChild>
                    <w:div w:id="1158691648">
                      <w:marLeft w:val="0"/>
                      <w:marRight w:val="0"/>
                      <w:marTop w:val="0"/>
                      <w:marBottom w:val="0"/>
                      <w:divBdr>
                        <w:top w:val="none" w:sz="0" w:space="0" w:color="auto"/>
                        <w:left w:val="none" w:sz="0" w:space="0" w:color="auto"/>
                        <w:bottom w:val="none" w:sz="0" w:space="0" w:color="auto"/>
                        <w:right w:val="none" w:sz="0" w:space="0" w:color="auto"/>
                      </w:divBdr>
                      <w:divsChild>
                        <w:div w:id="2133863452">
                          <w:marLeft w:val="0"/>
                          <w:marRight w:val="0"/>
                          <w:marTop w:val="0"/>
                          <w:marBottom w:val="0"/>
                          <w:divBdr>
                            <w:top w:val="none" w:sz="0" w:space="0" w:color="auto"/>
                            <w:left w:val="none" w:sz="0" w:space="0" w:color="auto"/>
                            <w:bottom w:val="none" w:sz="0" w:space="0" w:color="auto"/>
                            <w:right w:val="none" w:sz="0" w:space="0" w:color="auto"/>
                          </w:divBdr>
                          <w:divsChild>
                            <w:div w:id="660474564">
                              <w:marLeft w:val="0"/>
                              <w:marRight w:val="0"/>
                              <w:marTop w:val="0"/>
                              <w:marBottom w:val="0"/>
                              <w:divBdr>
                                <w:top w:val="none" w:sz="0" w:space="0" w:color="auto"/>
                                <w:left w:val="none" w:sz="0" w:space="0" w:color="auto"/>
                                <w:bottom w:val="none" w:sz="0" w:space="0" w:color="auto"/>
                                <w:right w:val="none" w:sz="0" w:space="0" w:color="auto"/>
                              </w:divBdr>
                              <w:divsChild>
                                <w:div w:id="639118593">
                                  <w:marLeft w:val="0"/>
                                  <w:marRight w:val="0"/>
                                  <w:marTop w:val="0"/>
                                  <w:marBottom w:val="0"/>
                                  <w:divBdr>
                                    <w:top w:val="none" w:sz="0" w:space="0" w:color="auto"/>
                                    <w:left w:val="none" w:sz="0" w:space="0" w:color="auto"/>
                                    <w:bottom w:val="none" w:sz="0" w:space="0" w:color="auto"/>
                                    <w:right w:val="none" w:sz="0" w:space="0" w:color="auto"/>
                                  </w:divBdr>
                                  <w:divsChild>
                                    <w:div w:id="851919587">
                                      <w:marLeft w:val="105"/>
                                      <w:marRight w:val="105"/>
                                      <w:marTop w:val="105"/>
                                      <w:marBottom w:val="105"/>
                                      <w:divBdr>
                                        <w:top w:val="none" w:sz="0" w:space="0" w:color="auto"/>
                                        <w:left w:val="none" w:sz="0" w:space="0" w:color="auto"/>
                                        <w:bottom w:val="none" w:sz="0" w:space="0" w:color="auto"/>
                                        <w:right w:val="none" w:sz="0" w:space="0" w:color="auto"/>
                                      </w:divBdr>
                                      <w:divsChild>
                                        <w:div w:id="183177775">
                                          <w:marLeft w:val="0"/>
                                          <w:marRight w:val="0"/>
                                          <w:marTop w:val="0"/>
                                          <w:marBottom w:val="0"/>
                                          <w:divBdr>
                                            <w:top w:val="none" w:sz="0" w:space="0" w:color="auto"/>
                                            <w:left w:val="none" w:sz="0" w:space="0" w:color="auto"/>
                                            <w:bottom w:val="none" w:sz="0" w:space="0" w:color="auto"/>
                                            <w:right w:val="none" w:sz="0" w:space="0" w:color="auto"/>
                                          </w:divBdr>
                                          <w:divsChild>
                                            <w:div w:id="529689501">
                                              <w:marLeft w:val="0"/>
                                              <w:marRight w:val="0"/>
                                              <w:marTop w:val="0"/>
                                              <w:marBottom w:val="0"/>
                                              <w:divBdr>
                                                <w:top w:val="none" w:sz="0" w:space="0" w:color="auto"/>
                                                <w:left w:val="none" w:sz="0" w:space="0" w:color="auto"/>
                                                <w:bottom w:val="none" w:sz="0" w:space="0" w:color="auto"/>
                                                <w:right w:val="none" w:sz="0" w:space="0" w:color="auto"/>
                                              </w:divBdr>
                                              <w:divsChild>
                                                <w:div w:id="1542133442">
                                                  <w:marLeft w:val="0"/>
                                                  <w:marRight w:val="0"/>
                                                  <w:marTop w:val="0"/>
                                                  <w:marBottom w:val="0"/>
                                                  <w:divBdr>
                                                    <w:top w:val="none" w:sz="0" w:space="0" w:color="auto"/>
                                                    <w:left w:val="none" w:sz="0" w:space="0" w:color="auto"/>
                                                    <w:bottom w:val="none" w:sz="0" w:space="0" w:color="auto"/>
                                                    <w:right w:val="none" w:sz="0" w:space="0" w:color="auto"/>
                                                  </w:divBdr>
                                                  <w:divsChild>
                                                    <w:div w:id="318274321">
                                                      <w:marLeft w:val="0"/>
                                                      <w:marRight w:val="0"/>
                                                      <w:marTop w:val="0"/>
                                                      <w:marBottom w:val="0"/>
                                                      <w:divBdr>
                                                        <w:top w:val="none" w:sz="0" w:space="0" w:color="auto"/>
                                                        <w:left w:val="none" w:sz="0" w:space="0" w:color="auto"/>
                                                        <w:bottom w:val="none" w:sz="0" w:space="0" w:color="auto"/>
                                                        <w:right w:val="none" w:sz="0" w:space="0" w:color="auto"/>
                                                      </w:divBdr>
                                                      <w:divsChild>
                                                        <w:div w:id="1703168105">
                                                          <w:marLeft w:val="0"/>
                                                          <w:marRight w:val="0"/>
                                                          <w:marTop w:val="0"/>
                                                          <w:marBottom w:val="0"/>
                                                          <w:divBdr>
                                                            <w:top w:val="none" w:sz="0" w:space="0" w:color="auto"/>
                                                            <w:left w:val="none" w:sz="0" w:space="0" w:color="auto"/>
                                                            <w:bottom w:val="none" w:sz="0" w:space="0" w:color="auto"/>
                                                            <w:right w:val="none" w:sz="0" w:space="0" w:color="auto"/>
                                                          </w:divBdr>
                                                          <w:divsChild>
                                                            <w:div w:id="1538272769">
                                                              <w:marLeft w:val="0"/>
                                                              <w:marRight w:val="0"/>
                                                              <w:marTop w:val="0"/>
                                                              <w:marBottom w:val="0"/>
                                                              <w:divBdr>
                                                                <w:top w:val="none" w:sz="0" w:space="0" w:color="auto"/>
                                                                <w:left w:val="none" w:sz="0" w:space="0" w:color="auto"/>
                                                                <w:bottom w:val="none" w:sz="0" w:space="0" w:color="auto"/>
                                                                <w:right w:val="none" w:sz="0" w:space="0" w:color="auto"/>
                                                              </w:divBdr>
                                                              <w:divsChild>
                                                                <w:div w:id="1201749309">
                                                                  <w:marLeft w:val="105"/>
                                                                  <w:marRight w:val="105"/>
                                                                  <w:marTop w:val="105"/>
                                                                  <w:marBottom w:val="105"/>
                                                                  <w:divBdr>
                                                                    <w:top w:val="none" w:sz="0" w:space="0" w:color="auto"/>
                                                                    <w:left w:val="none" w:sz="0" w:space="0" w:color="auto"/>
                                                                    <w:bottom w:val="none" w:sz="0" w:space="0" w:color="auto"/>
                                                                    <w:right w:val="none" w:sz="0" w:space="0" w:color="auto"/>
                                                                  </w:divBdr>
                                                                  <w:divsChild>
                                                                    <w:div w:id="1065223954">
                                                                      <w:marLeft w:val="0"/>
                                                                      <w:marRight w:val="0"/>
                                                                      <w:marTop w:val="0"/>
                                                                      <w:marBottom w:val="0"/>
                                                                      <w:divBdr>
                                                                        <w:top w:val="none" w:sz="0" w:space="0" w:color="auto"/>
                                                                        <w:left w:val="none" w:sz="0" w:space="0" w:color="auto"/>
                                                                        <w:bottom w:val="none" w:sz="0" w:space="0" w:color="auto"/>
                                                                        <w:right w:val="none" w:sz="0" w:space="0" w:color="auto"/>
                                                                      </w:divBdr>
                                                                      <w:divsChild>
                                                                        <w:div w:id="1979648706">
                                                                          <w:marLeft w:val="0"/>
                                                                          <w:marRight w:val="0"/>
                                                                          <w:marTop w:val="0"/>
                                                                          <w:marBottom w:val="0"/>
                                                                          <w:divBdr>
                                                                            <w:top w:val="none" w:sz="0" w:space="0" w:color="auto"/>
                                                                            <w:left w:val="none" w:sz="0" w:space="0" w:color="auto"/>
                                                                            <w:bottom w:val="none" w:sz="0" w:space="0" w:color="auto"/>
                                                                            <w:right w:val="none" w:sz="0" w:space="0" w:color="auto"/>
                                                                          </w:divBdr>
                                                                          <w:divsChild>
                                                                            <w:div w:id="945313851">
                                                                              <w:marLeft w:val="0"/>
                                                                              <w:marRight w:val="0"/>
                                                                              <w:marTop w:val="0"/>
                                                                              <w:marBottom w:val="0"/>
                                                                              <w:divBdr>
                                                                                <w:top w:val="none" w:sz="0" w:space="0" w:color="auto"/>
                                                                                <w:left w:val="none" w:sz="0" w:space="0" w:color="auto"/>
                                                                                <w:bottom w:val="none" w:sz="0" w:space="0" w:color="auto"/>
                                                                                <w:right w:val="none" w:sz="0" w:space="0" w:color="auto"/>
                                                                              </w:divBdr>
                                                                              <w:divsChild>
                                                                                <w:div w:id="390737658">
                                                                                  <w:marLeft w:val="0"/>
                                                                                  <w:marRight w:val="0"/>
                                                                                  <w:marTop w:val="0"/>
                                                                                  <w:marBottom w:val="0"/>
                                                                                  <w:divBdr>
                                                                                    <w:top w:val="none" w:sz="0" w:space="0" w:color="auto"/>
                                                                                    <w:left w:val="none" w:sz="0" w:space="0" w:color="auto"/>
                                                                                    <w:bottom w:val="none" w:sz="0" w:space="0" w:color="auto"/>
                                                                                    <w:right w:val="none" w:sz="0" w:space="0" w:color="auto"/>
                                                                                  </w:divBdr>
                                                                                  <w:divsChild>
                                                                                    <w:div w:id="1798721075">
                                                                                      <w:marLeft w:val="0"/>
                                                                                      <w:marRight w:val="0"/>
                                                                                      <w:marTop w:val="0"/>
                                                                                      <w:marBottom w:val="0"/>
                                                                                      <w:divBdr>
                                                                                        <w:top w:val="none" w:sz="0" w:space="0" w:color="auto"/>
                                                                                        <w:left w:val="none" w:sz="0" w:space="0" w:color="auto"/>
                                                                                        <w:bottom w:val="none" w:sz="0" w:space="0" w:color="auto"/>
                                                                                        <w:right w:val="none" w:sz="0" w:space="0" w:color="auto"/>
                                                                                      </w:divBdr>
                                                                                      <w:divsChild>
                                                                                        <w:div w:id="584385766">
                                                                                          <w:marLeft w:val="0"/>
                                                                                          <w:marRight w:val="0"/>
                                                                                          <w:marTop w:val="0"/>
                                                                                          <w:marBottom w:val="0"/>
                                                                                          <w:divBdr>
                                                                                            <w:top w:val="none" w:sz="0" w:space="0" w:color="auto"/>
                                                                                            <w:left w:val="none" w:sz="0" w:space="0" w:color="auto"/>
                                                                                            <w:bottom w:val="none" w:sz="0" w:space="0" w:color="auto"/>
                                                                                            <w:right w:val="none" w:sz="0" w:space="0" w:color="auto"/>
                                                                                          </w:divBdr>
                                                                                          <w:divsChild>
                                                                                            <w:div w:id="890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396768">
      <w:bodyDiv w:val="1"/>
      <w:marLeft w:val="0"/>
      <w:marRight w:val="0"/>
      <w:marTop w:val="0"/>
      <w:marBottom w:val="0"/>
      <w:divBdr>
        <w:top w:val="none" w:sz="0" w:space="0" w:color="auto"/>
        <w:left w:val="none" w:sz="0" w:space="0" w:color="auto"/>
        <w:bottom w:val="none" w:sz="0" w:space="0" w:color="auto"/>
        <w:right w:val="none" w:sz="0" w:space="0" w:color="auto"/>
      </w:divBdr>
      <w:divsChild>
        <w:div w:id="1865900989">
          <w:marLeft w:val="0"/>
          <w:marRight w:val="0"/>
          <w:marTop w:val="0"/>
          <w:marBottom w:val="0"/>
          <w:divBdr>
            <w:top w:val="none" w:sz="0" w:space="0" w:color="auto"/>
            <w:left w:val="none" w:sz="0" w:space="0" w:color="auto"/>
            <w:bottom w:val="none" w:sz="0" w:space="0" w:color="auto"/>
            <w:right w:val="none" w:sz="0" w:space="0" w:color="auto"/>
          </w:divBdr>
        </w:div>
      </w:divsChild>
    </w:div>
    <w:div w:id="1932618740">
      <w:bodyDiv w:val="1"/>
      <w:marLeft w:val="0"/>
      <w:marRight w:val="0"/>
      <w:marTop w:val="0"/>
      <w:marBottom w:val="0"/>
      <w:divBdr>
        <w:top w:val="none" w:sz="0" w:space="0" w:color="auto"/>
        <w:left w:val="none" w:sz="0" w:space="0" w:color="auto"/>
        <w:bottom w:val="none" w:sz="0" w:space="0" w:color="auto"/>
        <w:right w:val="none" w:sz="0" w:space="0" w:color="auto"/>
      </w:divBdr>
      <w:divsChild>
        <w:div w:id="2072607068">
          <w:marLeft w:val="0"/>
          <w:marRight w:val="0"/>
          <w:marTop w:val="100"/>
          <w:marBottom w:val="100"/>
          <w:divBdr>
            <w:top w:val="none" w:sz="0" w:space="0" w:color="auto"/>
            <w:left w:val="none" w:sz="0" w:space="0" w:color="auto"/>
            <w:bottom w:val="none" w:sz="0" w:space="0" w:color="auto"/>
            <w:right w:val="none" w:sz="0" w:space="0" w:color="auto"/>
          </w:divBdr>
          <w:divsChild>
            <w:div w:id="394401356">
              <w:marLeft w:val="0"/>
              <w:marRight w:val="0"/>
              <w:marTop w:val="0"/>
              <w:marBottom w:val="0"/>
              <w:divBdr>
                <w:top w:val="none" w:sz="0" w:space="0" w:color="auto"/>
                <w:left w:val="none" w:sz="0" w:space="0" w:color="auto"/>
                <w:bottom w:val="none" w:sz="0" w:space="0" w:color="auto"/>
                <w:right w:val="none" w:sz="0" w:space="0" w:color="auto"/>
              </w:divBdr>
              <w:divsChild>
                <w:div w:id="2127234002">
                  <w:marLeft w:val="105"/>
                  <w:marRight w:val="105"/>
                  <w:marTop w:val="105"/>
                  <w:marBottom w:val="105"/>
                  <w:divBdr>
                    <w:top w:val="none" w:sz="0" w:space="0" w:color="auto"/>
                    <w:left w:val="none" w:sz="0" w:space="0" w:color="auto"/>
                    <w:bottom w:val="none" w:sz="0" w:space="0" w:color="auto"/>
                    <w:right w:val="none" w:sz="0" w:space="0" w:color="auto"/>
                  </w:divBdr>
                  <w:divsChild>
                    <w:div w:id="886524803">
                      <w:marLeft w:val="0"/>
                      <w:marRight w:val="0"/>
                      <w:marTop w:val="0"/>
                      <w:marBottom w:val="0"/>
                      <w:divBdr>
                        <w:top w:val="none" w:sz="0" w:space="0" w:color="auto"/>
                        <w:left w:val="none" w:sz="0" w:space="0" w:color="auto"/>
                        <w:bottom w:val="none" w:sz="0" w:space="0" w:color="auto"/>
                        <w:right w:val="none" w:sz="0" w:space="0" w:color="auto"/>
                      </w:divBdr>
                      <w:divsChild>
                        <w:div w:id="1766531543">
                          <w:marLeft w:val="0"/>
                          <w:marRight w:val="0"/>
                          <w:marTop w:val="0"/>
                          <w:marBottom w:val="0"/>
                          <w:divBdr>
                            <w:top w:val="none" w:sz="0" w:space="0" w:color="auto"/>
                            <w:left w:val="none" w:sz="0" w:space="0" w:color="auto"/>
                            <w:bottom w:val="none" w:sz="0" w:space="0" w:color="auto"/>
                            <w:right w:val="none" w:sz="0" w:space="0" w:color="auto"/>
                          </w:divBdr>
                          <w:divsChild>
                            <w:div w:id="700861551">
                              <w:marLeft w:val="0"/>
                              <w:marRight w:val="0"/>
                              <w:marTop w:val="0"/>
                              <w:marBottom w:val="0"/>
                              <w:divBdr>
                                <w:top w:val="none" w:sz="0" w:space="0" w:color="auto"/>
                                <w:left w:val="none" w:sz="0" w:space="0" w:color="auto"/>
                                <w:bottom w:val="none" w:sz="0" w:space="0" w:color="auto"/>
                                <w:right w:val="none" w:sz="0" w:space="0" w:color="auto"/>
                              </w:divBdr>
                              <w:divsChild>
                                <w:div w:id="2125801266">
                                  <w:marLeft w:val="0"/>
                                  <w:marRight w:val="0"/>
                                  <w:marTop w:val="0"/>
                                  <w:marBottom w:val="0"/>
                                  <w:divBdr>
                                    <w:top w:val="none" w:sz="0" w:space="0" w:color="auto"/>
                                    <w:left w:val="none" w:sz="0" w:space="0" w:color="auto"/>
                                    <w:bottom w:val="none" w:sz="0" w:space="0" w:color="auto"/>
                                    <w:right w:val="none" w:sz="0" w:space="0" w:color="auto"/>
                                  </w:divBdr>
                                  <w:divsChild>
                                    <w:div w:id="757094826">
                                      <w:marLeft w:val="105"/>
                                      <w:marRight w:val="105"/>
                                      <w:marTop w:val="105"/>
                                      <w:marBottom w:val="105"/>
                                      <w:divBdr>
                                        <w:top w:val="none" w:sz="0" w:space="0" w:color="auto"/>
                                        <w:left w:val="none" w:sz="0" w:space="0" w:color="auto"/>
                                        <w:bottom w:val="none" w:sz="0" w:space="0" w:color="auto"/>
                                        <w:right w:val="none" w:sz="0" w:space="0" w:color="auto"/>
                                      </w:divBdr>
                                      <w:divsChild>
                                        <w:div w:id="1052457439">
                                          <w:marLeft w:val="0"/>
                                          <w:marRight w:val="0"/>
                                          <w:marTop w:val="0"/>
                                          <w:marBottom w:val="0"/>
                                          <w:divBdr>
                                            <w:top w:val="none" w:sz="0" w:space="0" w:color="auto"/>
                                            <w:left w:val="none" w:sz="0" w:space="0" w:color="auto"/>
                                            <w:bottom w:val="none" w:sz="0" w:space="0" w:color="auto"/>
                                            <w:right w:val="none" w:sz="0" w:space="0" w:color="auto"/>
                                          </w:divBdr>
                                          <w:divsChild>
                                            <w:div w:id="639112562">
                                              <w:marLeft w:val="0"/>
                                              <w:marRight w:val="0"/>
                                              <w:marTop w:val="0"/>
                                              <w:marBottom w:val="0"/>
                                              <w:divBdr>
                                                <w:top w:val="none" w:sz="0" w:space="0" w:color="auto"/>
                                                <w:left w:val="none" w:sz="0" w:space="0" w:color="auto"/>
                                                <w:bottom w:val="none" w:sz="0" w:space="0" w:color="auto"/>
                                                <w:right w:val="none" w:sz="0" w:space="0" w:color="auto"/>
                                              </w:divBdr>
                                              <w:divsChild>
                                                <w:div w:id="1205021710">
                                                  <w:marLeft w:val="0"/>
                                                  <w:marRight w:val="0"/>
                                                  <w:marTop w:val="0"/>
                                                  <w:marBottom w:val="0"/>
                                                  <w:divBdr>
                                                    <w:top w:val="none" w:sz="0" w:space="0" w:color="auto"/>
                                                    <w:left w:val="none" w:sz="0" w:space="0" w:color="auto"/>
                                                    <w:bottom w:val="none" w:sz="0" w:space="0" w:color="auto"/>
                                                    <w:right w:val="none" w:sz="0" w:space="0" w:color="auto"/>
                                                  </w:divBdr>
                                                  <w:divsChild>
                                                    <w:div w:id="1980306242">
                                                      <w:marLeft w:val="0"/>
                                                      <w:marRight w:val="0"/>
                                                      <w:marTop w:val="0"/>
                                                      <w:marBottom w:val="0"/>
                                                      <w:divBdr>
                                                        <w:top w:val="none" w:sz="0" w:space="0" w:color="auto"/>
                                                        <w:left w:val="none" w:sz="0" w:space="0" w:color="auto"/>
                                                        <w:bottom w:val="none" w:sz="0" w:space="0" w:color="auto"/>
                                                        <w:right w:val="none" w:sz="0" w:space="0" w:color="auto"/>
                                                      </w:divBdr>
                                                      <w:divsChild>
                                                        <w:div w:id="1262837192">
                                                          <w:marLeft w:val="0"/>
                                                          <w:marRight w:val="0"/>
                                                          <w:marTop w:val="0"/>
                                                          <w:marBottom w:val="0"/>
                                                          <w:divBdr>
                                                            <w:top w:val="none" w:sz="0" w:space="0" w:color="auto"/>
                                                            <w:left w:val="none" w:sz="0" w:space="0" w:color="auto"/>
                                                            <w:bottom w:val="none" w:sz="0" w:space="0" w:color="auto"/>
                                                            <w:right w:val="none" w:sz="0" w:space="0" w:color="auto"/>
                                                          </w:divBdr>
                                                          <w:divsChild>
                                                            <w:div w:id="1733187388">
                                                              <w:marLeft w:val="0"/>
                                                              <w:marRight w:val="0"/>
                                                              <w:marTop w:val="0"/>
                                                              <w:marBottom w:val="0"/>
                                                              <w:divBdr>
                                                                <w:top w:val="none" w:sz="0" w:space="0" w:color="auto"/>
                                                                <w:left w:val="none" w:sz="0" w:space="0" w:color="auto"/>
                                                                <w:bottom w:val="none" w:sz="0" w:space="0" w:color="auto"/>
                                                                <w:right w:val="none" w:sz="0" w:space="0" w:color="auto"/>
                                                              </w:divBdr>
                                                              <w:divsChild>
                                                                <w:div w:id="112331175">
                                                                  <w:marLeft w:val="105"/>
                                                                  <w:marRight w:val="105"/>
                                                                  <w:marTop w:val="105"/>
                                                                  <w:marBottom w:val="105"/>
                                                                  <w:divBdr>
                                                                    <w:top w:val="none" w:sz="0" w:space="0" w:color="auto"/>
                                                                    <w:left w:val="none" w:sz="0" w:space="0" w:color="auto"/>
                                                                    <w:bottom w:val="none" w:sz="0" w:space="0" w:color="auto"/>
                                                                    <w:right w:val="none" w:sz="0" w:space="0" w:color="auto"/>
                                                                  </w:divBdr>
                                                                  <w:divsChild>
                                                                    <w:div w:id="411895205">
                                                                      <w:marLeft w:val="0"/>
                                                                      <w:marRight w:val="0"/>
                                                                      <w:marTop w:val="0"/>
                                                                      <w:marBottom w:val="0"/>
                                                                      <w:divBdr>
                                                                        <w:top w:val="none" w:sz="0" w:space="0" w:color="auto"/>
                                                                        <w:left w:val="none" w:sz="0" w:space="0" w:color="auto"/>
                                                                        <w:bottom w:val="none" w:sz="0" w:space="0" w:color="auto"/>
                                                                        <w:right w:val="none" w:sz="0" w:space="0" w:color="auto"/>
                                                                      </w:divBdr>
                                                                      <w:divsChild>
                                                                        <w:div w:id="2059435201">
                                                                          <w:marLeft w:val="0"/>
                                                                          <w:marRight w:val="0"/>
                                                                          <w:marTop w:val="0"/>
                                                                          <w:marBottom w:val="0"/>
                                                                          <w:divBdr>
                                                                            <w:top w:val="none" w:sz="0" w:space="0" w:color="auto"/>
                                                                            <w:left w:val="none" w:sz="0" w:space="0" w:color="auto"/>
                                                                            <w:bottom w:val="none" w:sz="0" w:space="0" w:color="auto"/>
                                                                            <w:right w:val="none" w:sz="0" w:space="0" w:color="auto"/>
                                                                          </w:divBdr>
                                                                          <w:divsChild>
                                                                            <w:div w:id="1883128933">
                                                                              <w:marLeft w:val="0"/>
                                                                              <w:marRight w:val="0"/>
                                                                              <w:marTop w:val="0"/>
                                                                              <w:marBottom w:val="0"/>
                                                                              <w:divBdr>
                                                                                <w:top w:val="none" w:sz="0" w:space="0" w:color="auto"/>
                                                                                <w:left w:val="none" w:sz="0" w:space="0" w:color="auto"/>
                                                                                <w:bottom w:val="none" w:sz="0" w:space="0" w:color="auto"/>
                                                                                <w:right w:val="none" w:sz="0" w:space="0" w:color="auto"/>
                                                                              </w:divBdr>
                                                                              <w:divsChild>
                                                                                <w:div w:id="1337879949">
                                                                                  <w:marLeft w:val="0"/>
                                                                                  <w:marRight w:val="0"/>
                                                                                  <w:marTop w:val="0"/>
                                                                                  <w:marBottom w:val="0"/>
                                                                                  <w:divBdr>
                                                                                    <w:top w:val="none" w:sz="0" w:space="0" w:color="auto"/>
                                                                                    <w:left w:val="none" w:sz="0" w:space="0" w:color="auto"/>
                                                                                    <w:bottom w:val="none" w:sz="0" w:space="0" w:color="auto"/>
                                                                                    <w:right w:val="none" w:sz="0" w:space="0" w:color="auto"/>
                                                                                  </w:divBdr>
                                                                                  <w:divsChild>
                                                                                    <w:div w:id="1580869660">
                                                                                      <w:marLeft w:val="0"/>
                                                                                      <w:marRight w:val="0"/>
                                                                                      <w:marTop w:val="0"/>
                                                                                      <w:marBottom w:val="0"/>
                                                                                      <w:divBdr>
                                                                                        <w:top w:val="none" w:sz="0" w:space="0" w:color="auto"/>
                                                                                        <w:left w:val="none" w:sz="0" w:space="0" w:color="auto"/>
                                                                                        <w:bottom w:val="none" w:sz="0" w:space="0" w:color="auto"/>
                                                                                        <w:right w:val="none" w:sz="0" w:space="0" w:color="auto"/>
                                                                                      </w:divBdr>
                                                                                      <w:divsChild>
                                                                                        <w:div w:id="1044796074">
                                                                                          <w:marLeft w:val="0"/>
                                                                                          <w:marRight w:val="0"/>
                                                                                          <w:marTop w:val="0"/>
                                                                                          <w:marBottom w:val="0"/>
                                                                                          <w:divBdr>
                                                                                            <w:top w:val="none" w:sz="0" w:space="0" w:color="auto"/>
                                                                                            <w:left w:val="none" w:sz="0" w:space="0" w:color="auto"/>
                                                                                            <w:bottom w:val="none" w:sz="0" w:space="0" w:color="auto"/>
                                                                                            <w:right w:val="none" w:sz="0" w:space="0" w:color="auto"/>
                                                                                          </w:divBdr>
                                                                                          <w:divsChild>
                                                                                            <w:div w:id="7054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0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liv.ac.uk/2009345/"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doi.org/10.1080/13504509.2017.14087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akabadse@henley.ac.uk" TargetMode="External"/><Relationship Id="rId5" Type="http://schemas.openxmlformats.org/officeDocument/2006/relationships/settings" Target="settings.xml"/><Relationship Id="rId15" Type="http://schemas.openxmlformats.org/officeDocument/2006/relationships/hyperlink" Target="https://www.schmidheiny.name/teaching/panel2up.pdf" TargetMode="External"/><Relationship Id="rId10" Type="http://schemas.openxmlformats.org/officeDocument/2006/relationships/hyperlink" Target="mailto:nadeem.khan@henley.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ham.elgergeni2@Northampton.ac.uk" TargetMode="External"/><Relationship Id="rId14" Type="http://schemas.openxmlformats.org/officeDocument/2006/relationships/hyperlink" Target="http://ftse.co.uk/Indices/FTSE4Good_Index_Series/index.jsp"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87CB-CA9A-4441-B782-1A28C041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12582</Words>
  <Characters>71721</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84135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Siham</dc:creator>
  <cp:lastModifiedBy>Siham Elgergeni</cp:lastModifiedBy>
  <cp:revision>2</cp:revision>
  <cp:lastPrinted>2015-11-14T10:08:00Z</cp:lastPrinted>
  <dcterms:created xsi:type="dcterms:W3CDTF">2018-05-25T10:33:00Z</dcterms:created>
  <dcterms:modified xsi:type="dcterms:W3CDTF">2018-05-25T10:33:00Z</dcterms:modified>
</cp:coreProperties>
</file>